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9659" w14:textId="1C58F791" w:rsidR="00EE3A50" w:rsidRDefault="00EE3A50" w:rsidP="004E6028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87D135D" wp14:editId="615CA48F">
            <wp:extent cx="1097280" cy="1108552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82" cy="113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A7CB17" wp14:editId="1126DD1E">
            <wp:extent cx="1526836" cy="1075620"/>
            <wp:effectExtent l="0" t="0" r="0" b="0"/>
            <wp:docPr id="40" name="Obraz 40" descr="List Ministra Edukacji i Nauki na zakończenie zajęć  dydaktyczno-wychowawczych 2020/2021 – Zespół Szkół im. gen. Sylwestra  Kaliskiego w Gó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 Ministra Edukacji i Nauki na zakończenie zajęć  dydaktyczno-wychowawczych 2020/2021 – Zespół Szkół im. gen. Sylwestra  Kaliskiego w Gór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27" cy="10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1E319F" wp14:editId="00F994BF">
            <wp:extent cx="825086" cy="996443"/>
            <wp:effectExtent l="0" t="0" r="0" b="0"/>
            <wp:docPr id="41" name="Obraz 41" descr="Akademia Pedagogiki Specjalnej - Logotypy 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ademia Pedagogiki Specjalnej - Logotypy A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72" cy="10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9F18" w14:textId="2FC18B08" w:rsidR="004E6028" w:rsidRPr="001A63CE" w:rsidRDefault="004E6028" w:rsidP="004E6028">
      <w:pPr>
        <w:tabs>
          <w:tab w:val="left" w:pos="1221"/>
        </w:tabs>
        <w:spacing w:before="12"/>
        <w:jc w:val="center"/>
        <w:rPr>
          <w:rFonts w:ascii="Cavolini" w:hAnsi="Cavolini" w:cs="Cavolini"/>
          <w:color w:val="FF0000"/>
          <w:sz w:val="28"/>
          <w:szCs w:val="28"/>
        </w:rPr>
      </w:pPr>
      <w:r w:rsidRPr="001A63CE">
        <w:rPr>
          <w:rFonts w:ascii="Cavolini" w:hAnsi="Cavolini" w:cs="Cavolini"/>
          <w:b/>
          <w:bCs/>
          <w:color w:val="FF0000"/>
          <w:sz w:val="28"/>
          <w:szCs w:val="28"/>
        </w:rPr>
        <w:t xml:space="preserve">Konferencja dofinansowana przez Ministerstwo Edukacji i Nauki w ramach programu </w:t>
      </w:r>
      <w:r w:rsidRPr="001A63CE">
        <w:rPr>
          <w:rFonts w:ascii="Cavolini" w:hAnsi="Cavolini" w:cs="Cavolini"/>
          <w:b/>
          <w:bCs/>
          <w:i/>
          <w:iCs/>
          <w:color w:val="FF0000"/>
          <w:sz w:val="28"/>
          <w:szCs w:val="28"/>
        </w:rPr>
        <w:t>Doskonała nauka – Wsparcie konferencji naukowych</w:t>
      </w:r>
      <w:r w:rsidRPr="001A63CE">
        <w:rPr>
          <w:rFonts w:ascii="Cavolini" w:hAnsi="Cavolini" w:cs="Cavolini"/>
          <w:color w:val="FF0000"/>
          <w:sz w:val="28"/>
          <w:szCs w:val="28"/>
        </w:rPr>
        <w:t xml:space="preserve"> (DNK/SP/513722/2021)</w:t>
      </w:r>
    </w:p>
    <w:p w14:paraId="27187B32" w14:textId="77777777" w:rsidR="00234204" w:rsidRDefault="00234204" w:rsidP="00232B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CB73CC" w14:textId="3125C1F9" w:rsidR="003846A1" w:rsidRPr="00396A11" w:rsidRDefault="003846A1" w:rsidP="001A63CE">
      <w:pPr>
        <w:pStyle w:val="Default"/>
        <w:jc w:val="center"/>
        <w:rPr>
          <w:rFonts w:ascii="Bahnschrift" w:eastAsia="Arial Unicode MS" w:hAnsi="Bahnschrift" w:cs="Arial Unicode MS"/>
          <w:color w:val="365F91" w:themeColor="accent1" w:themeShade="BF"/>
          <w:sz w:val="44"/>
          <w:szCs w:val="44"/>
        </w:rPr>
      </w:pPr>
      <w:r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 xml:space="preserve">Uniwersytet Jana Kochanowskiego </w:t>
      </w:r>
      <w:r w:rsidR="001A63CE"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br/>
      </w:r>
      <w:r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0"/>
          <w:szCs w:val="40"/>
        </w:rPr>
        <w:t>w Kielcach</w:t>
      </w:r>
    </w:p>
    <w:p w14:paraId="5C5F081A" w14:textId="77777777" w:rsidR="001A63CE" w:rsidRPr="001A63CE" w:rsidRDefault="003846A1" w:rsidP="001A63CE">
      <w:pPr>
        <w:spacing w:after="0" w:line="240" w:lineRule="auto"/>
        <w:jc w:val="center"/>
        <w:rPr>
          <w:rFonts w:ascii="Bahnschrift" w:eastAsia="Arial Unicode MS" w:hAnsi="Bahnschrift" w:cs="Arial Unicode MS"/>
          <w:b/>
          <w:bCs/>
          <w:sz w:val="40"/>
          <w:szCs w:val="40"/>
        </w:rPr>
      </w:pPr>
      <w:r w:rsidRPr="000B16D1">
        <w:rPr>
          <w:rFonts w:ascii="Bahnschrift" w:eastAsia="Arial Unicode MS" w:hAnsi="Bahnschrift" w:cs="Arial Unicode MS"/>
          <w:b/>
          <w:bCs/>
          <w:color w:val="365F91" w:themeColor="accent1" w:themeShade="BF"/>
          <w:sz w:val="40"/>
          <w:szCs w:val="40"/>
        </w:rPr>
        <w:t>Wydział Pedagogiki i Psychologii</w:t>
      </w:r>
      <w:r w:rsidR="00C14924" w:rsidRPr="001A63CE">
        <w:rPr>
          <w:rFonts w:ascii="Bahnschrift" w:eastAsia="Arial Unicode MS" w:hAnsi="Bahnschrift" w:cs="Arial Unicode MS"/>
          <w:sz w:val="40"/>
          <w:szCs w:val="40"/>
        </w:rPr>
        <w:br/>
      </w:r>
      <w:r w:rsidR="004E6028" w:rsidRPr="001A63CE">
        <w:rPr>
          <w:rFonts w:ascii="Bahnschrift" w:eastAsia="Arial Unicode MS" w:hAnsi="Bahnschrift" w:cs="Arial Unicode MS"/>
          <w:i/>
          <w:iCs/>
          <w:sz w:val="40"/>
          <w:szCs w:val="40"/>
        </w:rPr>
        <w:t>we współpracy z</w:t>
      </w:r>
      <w:r w:rsidR="004E6028" w:rsidRPr="001A63CE">
        <w:rPr>
          <w:rFonts w:ascii="Bahnschrift" w:eastAsia="Arial Unicode MS" w:hAnsi="Bahnschrift" w:cs="Arial Unicode MS"/>
          <w:b/>
          <w:bCs/>
          <w:sz w:val="40"/>
          <w:szCs w:val="40"/>
        </w:rPr>
        <w:t xml:space="preserve"> </w:t>
      </w:r>
    </w:p>
    <w:p w14:paraId="52B19760" w14:textId="36D6754E" w:rsidR="004E6028" w:rsidRPr="000B16D1" w:rsidRDefault="004E6028" w:rsidP="001A63CE">
      <w:pPr>
        <w:spacing w:after="0" w:line="240" w:lineRule="auto"/>
        <w:jc w:val="center"/>
        <w:rPr>
          <w:rFonts w:ascii="Bahnschrift" w:eastAsia="Arial Unicode MS" w:hAnsi="Bahnschrift" w:cs="Arial Unicode MS"/>
          <w:b/>
          <w:bCs/>
          <w:color w:val="365F91" w:themeColor="accent1" w:themeShade="BF"/>
          <w:sz w:val="40"/>
          <w:szCs w:val="40"/>
        </w:rPr>
      </w:pPr>
      <w:r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>Akademią Pedagogiki Specjalnej</w:t>
      </w:r>
      <w:r w:rsidRPr="000B16D1">
        <w:rPr>
          <w:rFonts w:ascii="Bahnschrift" w:eastAsia="Arial Unicode MS" w:hAnsi="Bahnschrift" w:cs="Arial Unicode MS"/>
          <w:b/>
          <w:bCs/>
          <w:color w:val="365F91" w:themeColor="accent1" w:themeShade="BF"/>
          <w:sz w:val="40"/>
          <w:szCs w:val="40"/>
        </w:rPr>
        <w:t xml:space="preserve"> </w:t>
      </w:r>
      <w:r w:rsidR="001A63CE" w:rsidRPr="000B16D1">
        <w:rPr>
          <w:rFonts w:ascii="Bahnschrift" w:eastAsia="Arial Unicode MS" w:hAnsi="Bahnschrift" w:cs="Arial Unicode MS"/>
          <w:b/>
          <w:bCs/>
          <w:color w:val="365F91" w:themeColor="accent1" w:themeShade="BF"/>
          <w:sz w:val="40"/>
          <w:szCs w:val="40"/>
        </w:rPr>
        <w:br/>
      </w:r>
      <w:r w:rsidRPr="000B16D1">
        <w:rPr>
          <w:rFonts w:ascii="Bahnschrift" w:eastAsia="Arial Unicode MS" w:hAnsi="Bahnschrift" w:cs="Arial Unicode MS"/>
          <w:b/>
          <w:bCs/>
          <w:color w:val="365F91" w:themeColor="accent1" w:themeShade="BF"/>
          <w:sz w:val="40"/>
          <w:szCs w:val="40"/>
        </w:rPr>
        <w:t>w Warszawie</w:t>
      </w:r>
    </w:p>
    <w:p w14:paraId="2D7F83D8" w14:textId="23E1439C" w:rsidR="00374057" w:rsidRPr="00396A11" w:rsidRDefault="00374057" w:rsidP="001A63CE">
      <w:pPr>
        <w:spacing w:after="0" w:line="240" w:lineRule="auto"/>
        <w:jc w:val="center"/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</w:pPr>
      <w:r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>Instytut</w:t>
      </w:r>
      <w:r w:rsidR="001A63CE"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>em</w:t>
      </w:r>
      <w:r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 xml:space="preserve"> Wspomagania Rozwoju </w:t>
      </w:r>
      <w:r w:rsidR="007826A3"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br/>
      </w:r>
      <w:r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>Człowieka</w:t>
      </w:r>
      <w:r w:rsidR="007826A3"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 xml:space="preserve"> </w:t>
      </w:r>
      <w:r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>i Edukacji</w:t>
      </w:r>
    </w:p>
    <w:p w14:paraId="4127AC82" w14:textId="082F2920" w:rsidR="007E7D79" w:rsidRPr="001A63CE" w:rsidRDefault="001A63CE" w:rsidP="001A63CE">
      <w:pPr>
        <w:spacing w:after="0" w:line="240" w:lineRule="auto"/>
        <w:jc w:val="center"/>
        <w:rPr>
          <w:rFonts w:ascii="Bahnschrift" w:eastAsia="Arial Unicode MS" w:hAnsi="Bahnschrift" w:cs="Arial Unicode MS"/>
          <w:b/>
          <w:bCs/>
          <w:color w:val="FF0000"/>
          <w:sz w:val="40"/>
          <w:szCs w:val="40"/>
        </w:rPr>
      </w:pPr>
      <w:r w:rsidRPr="001A63CE">
        <w:rPr>
          <w:rFonts w:ascii="Bahnschrift" w:eastAsia="Arial Unicode MS" w:hAnsi="Bahnschrift" w:cs="Arial Unicode MS"/>
          <w:i/>
          <w:iCs/>
          <w:sz w:val="40"/>
          <w:szCs w:val="40"/>
        </w:rPr>
        <w:t>oraz</w:t>
      </w:r>
      <w:r w:rsidR="007E7D79" w:rsidRPr="001A63CE">
        <w:rPr>
          <w:rFonts w:ascii="Bahnschrift" w:eastAsia="Arial Unicode MS" w:hAnsi="Bahnschrift" w:cs="Arial Unicode MS"/>
          <w:sz w:val="40"/>
          <w:szCs w:val="40"/>
        </w:rPr>
        <w:br/>
      </w:r>
      <w:r w:rsidR="007E7D79"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>Sekcj</w:t>
      </w:r>
      <w:r w:rsidR="004E6028"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>ą</w:t>
      </w:r>
      <w:r w:rsidR="007E7D79"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 xml:space="preserve"> Edukacji </w:t>
      </w:r>
      <w:r w:rsidR="003846A1"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>Elementarnej KNP</w:t>
      </w:r>
      <w:r w:rsidR="00C14924"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 xml:space="preserve"> </w:t>
      </w:r>
      <w:r w:rsidR="00C10D65" w:rsidRPr="00396A11">
        <w:rPr>
          <w:rFonts w:ascii="Bahnschrift" w:eastAsia="Arial Unicode MS" w:hAnsi="Bahnschrift" w:cs="Arial Unicode MS"/>
          <w:b/>
          <w:bCs/>
          <w:color w:val="365F91" w:themeColor="accent1" w:themeShade="BF"/>
          <w:sz w:val="44"/>
          <w:szCs w:val="44"/>
        </w:rPr>
        <w:t>PAN</w:t>
      </w:r>
    </w:p>
    <w:p w14:paraId="5D48B612" w14:textId="77777777" w:rsidR="00FA64F1" w:rsidRDefault="00FA64F1" w:rsidP="007E7D79">
      <w:pPr>
        <w:jc w:val="center"/>
        <w:rPr>
          <w:rFonts w:asciiTheme="majorHAnsi" w:eastAsia="Calibri" w:hAnsiTheme="majorHAnsi" w:cs="Times New Roman"/>
          <w:sz w:val="36"/>
          <w:szCs w:val="36"/>
        </w:rPr>
      </w:pPr>
    </w:p>
    <w:p w14:paraId="06DF1E40" w14:textId="69F0FDE2" w:rsidR="007E7D79" w:rsidRPr="00FA64F1" w:rsidRDefault="007E7D79" w:rsidP="007E7D79">
      <w:pPr>
        <w:jc w:val="center"/>
        <w:rPr>
          <w:rFonts w:asciiTheme="majorHAnsi" w:eastAsia="Calibri" w:hAnsiTheme="majorHAnsi" w:cs="Times New Roman"/>
          <w:sz w:val="36"/>
          <w:szCs w:val="36"/>
        </w:rPr>
      </w:pPr>
      <w:r w:rsidRPr="00FA64F1">
        <w:rPr>
          <w:rFonts w:asciiTheme="majorHAnsi" w:eastAsia="Calibri" w:hAnsiTheme="majorHAnsi" w:cs="Times New Roman"/>
          <w:sz w:val="36"/>
          <w:szCs w:val="36"/>
        </w:rPr>
        <w:t>ZAPRASZA</w:t>
      </w:r>
      <w:r w:rsidR="00C14924" w:rsidRPr="00FA64F1">
        <w:rPr>
          <w:rFonts w:asciiTheme="majorHAnsi" w:eastAsia="Calibri" w:hAnsiTheme="majorHAnsi" w:cs="Times New Roman"/>
          <w:sz w:val="36"/>
          <w:szCs w:val="36"/>
        </w:rPr>
        <w:t>JĄ</w:t>
      </w:r>
    </w:p>
    <w:p w14:paraId="3898349F" w14:textId="6205A2B8" w:rsidR="00C14924" w:rsidRPr="00FA64F1" w:rsidRDefault="007E7D79" w:rsidP="00C14924">
      <w:pPr>
        <w:jc w:val="center"/>
        <w:rPr>
          <w:rFonts w:asciiTheme="majorHAnsi" w:hAnsiTheme="majorHAnsi" w:cs="Times New Roman"/>
          <w:sz w:val="36"/>
          <w:szCs w:val="36"/>
        </w:rPr>
      </w:pPr>
      <w:r w:rsidRPr="00FA64F1">
        <w:rPr>
          <w:rFonts w:asciiTheme="majorHAnsi" w:eastAsia="Calibri" w:hAnsiTheme="majorHAnsi" w:cs="Times New Roman"/>
          <w:sz w:val="36"/>
          <w:szCs w:val="36"/>
        </w:rPr>
        <w:t xml:space="preserve">do udziału w </w:t>
      </w:r>
      <w:r w:rsidR="00C14924" w:rsidRPr="00FA64F1">
        <w:rPr>
          <w:rFonts w:asciiTheme="majorHAnsi" w:hAnsiTheme="majorHAnsi" w:cs="Times New Roman"/>
          <w:sz w:val="36"/>
          <w:szCs w:val="36"/>
        </w:rPr>
        <w:t>Międzynarodowej</w:t>
      </w:r>
      <w:r w:rsidR="004C5982" w:rsidRPr="00FA64F1">
        <w:rPr>
          <w:rFonts w:asciiTheme="majorHAnsi" w:hAnsiTheme="majorHAnsi" w:cs="Times New Roman"/>
          <w:sz w:val="36"/>
          <w:szCs w:val="36"/>
        </w:rPr>
        <w:t xml:space="preserve"> </w:t>
      </w:r>
      <w:r w:rsidR="008A77F5" w:rsidRPr="00FA64F1">
        <w:rPr>
          <w:rFonts w:asciiTheme="majorHAnsi" w:hAnsiTheme="majorHAnsi" w:cs="Times New Roman"/>
          <w:sz w:val="36"/>
          <w:szCs w:val="36"/>
        </w:rPr>
        <w:t>Konferencji Naukowej</w:t>
      </w:r>
    </w:p>
    <w:p w14:paraId="42279A84" w14:textId="1A0357A1" w:rsidR="00C14924" w:rsidRPr="000B16D1" w:rsidRDefault="00C14924" w:rsidP="00FA64F1">
      <w:pPr>
        <w:spacing w:line="240" w:lineRule="auto"/>
        <w:jc w:val="center"/>
        <w:rPr>
          <w:rFonts w:asciiTheme="majorHAnsi" w:hAnsiTheme="majorHAnsi" w:cs="Times New Roman"/>
          <w:b/>
          <w:bCs/>
          <w:i/>
          <w:color w:val="4F6228" w:themeColor="accent3" w:themeShade="80"/>
          <w:sz w:val="36"/>
          <w:szCs w:val="36"/>
        </w:rPr>
      </w:pPr>
      <w:r w:rsidRPr="00FA64F1">
        <w:rPr>
          <w:rFonts w:asciiTheme="majorHAnsi" w:hAnsiTheme="majorHAnsi" w:cs="Times New Roman"/>
          <w:sz w:val="28"/>
          <w:szCs w:val="28"/>
        </w:rPr>
        <w:t>pt</w:t>
      </w:r>
      <w:r w:rsidRPr="00FA64F1">
        <w:rPr>
          <w:rFonts w:asciiTheme="majorHAnsi" w:hAnsiTheme="majorHAnsi" w:cs="Times New Roman"/>
          <w:sz w:val="24"/>
          <w:szCs w:val="24"/>
        </w:rPr>
        <w:t>.</w:t>
      </w:r>
      <w:r w:rsidR="004C5982" w:rsidRPr="00FA64F1">
        <w:rPr>
          <w:rFonts w:asciiTheme="majorHAnsi" w:hAnsiTheme="majorHAnsi" w:cs="Times New Roman"/>
          <w:sz w:val="24"/>
          <w:szCs w:val="24"/>
        </w:rPr>
        <w:t xml:space="preserve"> </w:t>
      </w:r>
      <w:r w:rsidR="004C5982" w:rsidRPr="000B16D1">
        <w:rPr>
          <w:rFonts w:asciiTheme="majorHAnsi" w:hAnsiTheme="majorHAnsi" w:cs="Times New Roman"/>
          <w:b/>
          <w:bCs/>
          <w:i/>
          <w:color w:val="4F6228" w:themeColor="accent3" w:themeShade="80"/>
          <w:sz w:val="36"/>
          <w:szCs w:val="36"/>
        </w:rPr>
        <w:t>Zmiany środowiska uczenia się we wczesnej edukacji podczas (i po) pandemii</w:t>
      </w:r>
      <w:r w:rsidR="008A77F5" w:rsidRPr="000B16D1">
        <w:rPr>
          <w:rFonts w:asciiTheme="majorHAnsi" w:hAnsiTheme="majorHAnsi" w:cs="Times New Roman"/>
          <w:b/>
          <w:bCs/>
          <w:i/>
          <w:color w:val="4F6228" w:themeColor="accent3" w:themeShade="80"/>
          <w:sz w:val="36"/>
          <w:szCs w:val="36"/>
        </w:rPr>
        <w:t xml:space="preserve"> – </w:t>
      </w:r>
    </w:p>
    <w:p w14:paraId="045FA33B" w14:textId="20606C7D" w:rsidR="00C14924" w:rsidRPr="000B16D1" w:rsidRDefault="00C14924" w:rsidP="00FA64F1">
      <w:pPr>
        <w:spacing w:line="240" w:lineRule="auto"/>
        <w:jc w:val="center"/>
        <w:rPr>
          <w:rFonts w:asciiTheme="majorHAnsi" w:hAnsiTheme="majorHAnsi" w:cs="Times New Roman"/>
          <w:b/>
          <w:bCs/>
          <w:color w:val="4F6228" w:themeColor="accent3" w:themeShade="80"/>
          <w:sz w:val="36"/>
          <w:szCs w:val="36"/>
        </w:rPr>
      </w:pPr>
      <w:r w:rsidRPr="000B16D1">
        <w:rPr>
          <w:rFonts w:asciiTheme="majorHAnsi" w:hAnsiTheme="majorHAnsi" w:cs="Times New Roman"/>
          <w:b/>
          <w:bCs/>
          <w:i/>
          <w:color w:val="4F6228" w:themeColor="accent3" w:themeShade="80"/>
          <w:sz w:val="36"/>
          <w:szCs w:val="36"/>
        </w:rPr>
        <w:t>badania, dialog, rozwojowe zasoby i codzienne praktyki</w:t>
      </w:r>
    </w:p>
    <w:p w14:paraId="6405C9C6" w14:textId="77777777" w:rsidR="004C5982" w:rsidRPr="00FA64F1" w:rsidRDefault="004C5982" w:rsidP="00AB134E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2F9DD056" w14:textId="03E99509" w:rsidR="009D0B55" w:rsidRPr="00FA64F1" w:rsidRDefault="003846A1" w:rsidP="00FA64F1">
      <w:pPr>
        <w:tabs>
          <w:tab w:val="left" w:pos="1221"/>
        </w:tabs>
        <w:spacing w:before="12"/>
        <w:jc w:val="center"/>
        <w:rPr>
          <w:rFonts w:asciiTheme="majorHAnsi" w:hAnsiTheme="majorHAnsi"/>
          <w:b/>
          <w:bCs/>
          <w:sz w:val="36"/>
          <w:szCs w:val="36"/>
        </w:rPr>
      </w:pPr>
      <w:r w:rsidRPr="00FA64F1">
        <w:rPr>
          <w:rFonts w:asciiTheme="majorHAnsi" w:hAnsiTheme="majorHAnsi" w:cs="Times New Roman"/>
          <w:b/>
          <w:bCs/>
          <w:sz w:val="36"/>
          <w:szCs w:val="36"/>
        </w:rPr>
        <w:t>Kielce, 13-14 maja 2022 r.</w:t>
      </w:r>
    </w:p>
    <w:sectPr w:rsidR="009D0B55" w:rsidRPr="00FA64F1" w:rsidSect="00C5494B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C959" w14:textId="77777777" w:rsidR="000C1770" w:rsidRDefault="000C1770" w:rsidP="003846A1">
      <w:pPr>
        <w:spacing w:after="0" w:line="240" w:lineRule="auto"/>
      </w:pPr>
      <w:r>
        <w:separator/>
      </w:r>
    </w:p>
  </w:endnote>
  <w:endnote w:type="continuationSeparator" w:id="0">
    <w:p w14:paraId="0B8C812A" w14:textId="77777777" w:rsidR="000C1770" w:rsidRDefault="000C1770" w:rsidP="0038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17529"/>
      <w:docPartObj>
        <w:docPartGallery w:val="Page Numbers (Bottom of Page)"/>
        <w:docPartUnique/>
      </w:docPartObj>
    </w:sdtPr>
    <w:sdtEndPr/>
    <w:sdtContent>
      <w:p w14:paraId="1E782FDC" w14:textId="7D8659CC" w:rsidR="002B2BEA" w:rsidRDefault="002B2B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B02DF" w14:textId="77777777" w:rsidR="002B2BEA" w:rsidRDefault="002B2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9204" w14:textId="77777777" w:rsidR="000C1770" w:rsidRDefault="000C1770" w:rsidP="003846A1">
      <w:pPr>
        <w:spacing w:after="0" w:line="240" w:lineRule="auto"/>
      </w:pPr>
      <w:r>
        <w:separator/>
      </w:r>
    </w:p>
  </w:footnote>
  <w:footnote w:type="continuationSeparator" w:id="0">
    <w:p w14:paraId="41A5A16A" w14:textId="77777777" w:rsidR="000C1770" w:rsidRDefault="000C1770" w:rsidP="0038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DF0F" w14:textId="0C79164B" w:rsidR="003846A1" w:rsidRDefault="003846A1" w:rsidP="00EE3A5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518"/>
    <w:multiLevelType w:val="hybridMultilevel"/>
    <w:tmpl w:val="C12897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82588"/>
    <w:multiLevelType w:val="hybridMultilevel"/>
    <w:tmpl w:val="F31C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7BB0"/>
    <w:multiLevelType w:val="hybridMultilevel"/>
    <w:tmpl w:val="1E76186E"/>
    <w:lvl w:ilvl="0" w:tplc="95EA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3A83"/>
    <w:multiLevelType w:val="hybridMultilevel"/>
    <w:tmpl w:val="F384A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1A6C2C"/>
    <w:multiLevelType w:val="hybridMultilevel"/>
    <w:tmpl w:val="35A42854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F014FC5"/>
    <w:multiLevelType w:val="hybridMultilevel"/>
    <w:tmpl w:val="1206EB3C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1720696"/>
    <w:multiLevelType w:val="hybridMultilevel"/>
    <w:tmpl w:val="9B602F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94192D"/>
    <w:multiLevelType w:val="hybridMultilevel"/>
    <w:tmpl w:val="BB72A292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257257152">
    <w:abstractNumId w:val="0"/>
  </w:num>
  <w:num w:numId="2" w16cid:durableId="993989654">
    <w:abstractNumId w:val="7"/>
  </w:num>
  <w:num w:numId="3" w16cid:durableId="932977728">
    <w:abstractNumId w:val="4"/>
  </w:num>
  <w:num w:numId="4" w16cid:durableId="484784552">
    <w:abstractNumId w:val="5"/>
  </w:num>
  <w:num w:numId="5" w16cid:durableId="1639188793">
    <w:abstractNumId w:val="3"/>
  </w:num>
  <w:num w:numId="6" w16cid:durableId="502013713">
    <w:abstractNumId w:val="2"/>
  </w:num>
  <w:num w:numId="7" w16cid:durableId="1519390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4381329">
    <w:abstractNumId w:val="6"/>
  </w:num>
  <w:num w:numId="9" w16cid:durableId="1621377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DA"/>
    <w:rsid w:val="00022215"/>
    <w:rsid w:val="00066AB1"/>
    <w:rsid w:val="0007362F"/>
    <w:rsid w:val="000935B6"/>
    <w:rsid w:val="00095AC0"/>
    <w:rsid w:val="000B16D1"/>
    <w:rsid w:val="000C1770"/>
    <w:rsid w:val="000E47B4"/>
    <w:rsid w:val="00140A90"/>
    <w:rsid w:val="00195355"/>
    <w:rsid w:val="00195C65"/>
    <w:rsid w:val="001A161B"/>
    <w:rsid w:val="001A63CE"/>
    <w:rsid w:val="001A70C3"/>
    <w:rsid w:val="001E0A9C"/>
    <w:rsid w:val="001F1930"/>
    <w:rsid w:val="001F7804"/>
    <w:rsid w:val="00224FC4"/>
    <w:rsid w:val="00232B17"/>
    <w:rsid w:val="00234204"/>
    <w:rsid w:val="0024571E"/>
    <w:rsid w:val="002524F6"/>
    <w:rsid w:val="0025638D"/>
    <w:rsid w:val="00262350"/>
    <w:rsid w:val="002B2BEA"/>
    <w:rsid w:val="002E201E"/>
    <w:rsid w:val="0030601E"/>
    <w:rsid w:val="00325C42"/>
    <w:rsid w:val="00342C58"/>
    <w:rsid w:val="00354382"/>
    <w:rsid w:val="00360015"/>
    <w:rsid w:val="00374057"/>
    <w:rsid w:val="003846A1"/>
    <w:rsid w:val="00396A11"/>
    <w:rsid w:val="003D6A2C"/>
    <w:rsid w:val="004320FB"/>
    <w:rsid w:val="00497F33"/>
    <w:rsid w:val="004C5982"/>
    <w:rsid w:val="004E6028"/>
    <w:rsid w:val="00504DF0"/>
    <w:rsid w:val="0052321E"/>
    <w:rsid w:val="0052706F"/>
    <w:rsid w:val="00567D28"/>
    <w:rsid w:val="0057091B"/>
    <w:rsid w:val="005B3A9A"/>
    <w:rsid w:val="005E1654"/>
    <w:rsid w:val="0064430C"/>
    <w:rsid w:val="00645A17"/>
    <w:rsid w:val="00675C5B"/>
    <w:rsid w:val="006B08DE"/>
    <w:rsid w:val="006D403F"/>
    <w:rsid w:val="00700E6E"/>
    <w:rsid w:val="00701781"/>
    <w:rsid w:val="00740694"/>
    <w:rsid w:val="0074346C"/>
    <w:rsid w:val="007826A3"/>
    <w:rsid w:val="007940C9"/>
    <w:rsid w:val="007B791B"/>
    <w:rsid w:val="007E571E"/>
    <w:rsid w:val="007E7D79"/>
    <w:rsid w:val="00826E73"/>
    <w:rsid w:val="0084194B"/>
    <w:rsid w:val="00873D93"/>
    <w:rsid w:val="00882EE2"/>
    <w:rsid w:val="008907FD"/>
    <w:rsid w:val="008A00C5"/>
    <w:rsid w:val="008A4F22"/>
    <w:rsid w:val="008A77F5"/>
    <w:rsid w:val="008F06C9"/>
    <w:rsid w:val="008F29DF"/>
    <w:rsid w:val="00954130"/>
    <w:rsid w:val="009607F1"/>
    <w:rsid w:val="00987FCE"/>
    <w:rsid w:val="009A1D70"/>
    <w:rsid w:val="009D0B55"/>
    <w:rsid w:val="00A06339"/>
    <w:rsid w:val="00A1123F"/>
    <w:rsid w:val="00A32072"/>
    <w:rsid w:val="00A33741"/>
    <w:rsid w:val="00A41AAB"/>
    <w:rsid w:val="00AB134E"/>
    <w:rsid w:val="00AB31AF"/>
    <w:rsid w:val="00AD7D32"/>
    <w:rsid w:val="00B111B7"/>
    <w:rsid w:val="00B34BC6"/>
    <w:rsid w:val="00B5555D"/>
    <w:rsid w:val="00B629AD"/>
    <w:rsid w:val="00B62AD7"/>
    <w:rsid w:val="00B73372"/>
    <w:rsid w:val="00B912DA"/>
    <w:rsid w:val="00B9352D"/>
    <w:rsid w:val="00BB6D8D"/>
    <w:rsid w:val="00BD221E"/>
    <w:rsid w:val="00BD5E7D"/>
    <w:rsid w:val="00BD6655"/>
    <w:rsid w:val="00C10D65"/>
    <w:rsid w:val="00C14924"/>
    <w:rsid w:val="00C44AC8"/>
    <w:rsid w:val="00C5494B"/>
    <w:rsid w:val="00C9357B"/>
    <w:rsid w:val="00CA1BF0"/>
    <w:rsid w:val="00CC1BC7"/>
    <w:rsid w:val="00CE12CE"/>
    <w:rsid w:val="00CF7633"/>
    <w:rsid w:val="00D10054"/>
    <w:rsid w:val="00D341F1"/>
    <w:rsid w:val="00D619DD"/>
    <w:rsid w:val="00D811D6"/>
    <w:rsid w:val="00DB0410"/>
    <w:rsid w:val="00DC2524"/>
    <w:rsid w:val="00DC3F33"/>
    <w:rsid w:val="00DF01D2"/>
    <w:rsid w:val="00DF672A"/>
    <w:rsid w:val="00E243C2"/>
    <w:rsid w:val="00E24F6C"/>
    <w:rsid w:val="00E3120A"/>
    <w:rsid w:val="00E6533C"/>
    <w:rsid w:val="00EE3A50"/>
    <w:rsid w:val="00F017EE"/>
    <w:rsid w:val="00F05F8D"/>
    <w:rsid w:val="00F7224D"/>
    <w:rsid w:val="00F84D64"/>
    <w:rsid w:val="00FA0B0A"/>
    <w:rsid w:val="00FA64F1"/>
    <w:rsid w:val="00FD21D8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343"/>
  <w15:docId w15:val="{B234079E-EE7B-4270-BAA1-9D285AF0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912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32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B17"/>
    <w:rPr>
      <w:rFonts w:ascii="Times New Roman" w:eastAsia="Times New Roman" w:hAnsi="Times New Roman" w:cs="Times New Roman"/>
      <w:sz w:val="21"/>
      <w:szCs w:val="21"/>
    </w:rPr>
  </w:style>
  <w:style w:type="character" w:customStyle="1" w:styleId="acopre">
    <w:name w:val="acopre"/>
    <w:basedOn w:val="Domylnaczcionkaakapitu"/>
    <w:rsid w:val="00232B17"/>
  </w:style>
  <w:style w:type="character" w:styleId="Odwoaniedokomentarza">
    <w:name w:val="annotation reference"/>
    <w:basedOn w:val="Domylnaczcionkaakapitu"/>
    <w:uiPriority w:val="99"/>
    <w:semiHidden/>
    <w:unhideWhenUsed/>
    <w:rsid w:val="0023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B17"/>
    <w:pPr>
      <w:spacing w:after="1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B17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B17"/>
    <w:rPr>
      <w:rFonts w:ascii="Tahoma" w:hAnsi="Tahoma" w:cs="Tahoma"/>
      <w:sz w:val="16"/>
      <w:szCs w:val="16"/>
    </w:rPr>
  </w:style>
  <w:style w:type="paragraph" w:customStyle="1" w:styleId="Nagwek21">
    <w:name w:val="Nagłówek 21"/>
    <w:basedOn w:val="Normalny"/>
    <w:uiPriority w:val="1"/>
    <w:qFormat/>
    <w:rsid w:val="00A33741"/>
    <w:pPr>
      <w:widowControl w:val="0"/>
      <w:autoSpaceDE w:val="0"/>
      <w:autoSpaceDN w:val="0"/>
      <w:spacing w:after="0" w:line="240" w:lineRule="auto"/>
      <w:ind w:left="666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ormaltextrun">
    <w:name w:val="normaltextrun"/>
    <w:basedOn w:val="Domylnaczcionkaakapitu"/>
    <w:rsid w:val="00A337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90"/>
    <w:pPr>
      <w:spacing w:after="200"/>
      <w:jc w:val="left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90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1"/>
  </w:style>
  <w:style w:type="paragraph" w:styleId="Stopka">
    <w:name w:val="footer"/>
    <w:basedOn w:val="Normalny"/>
    <w:link w:val="StopkaZnak"/>
    <w:uiPriority w:val="99"/>
    <w:unhideWhenUsed/>
    <w:rsid w:val="0038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1"/>
  </w:style>
  <w:style w:type="paragraph" w:customStyle="1" w:styleId="Default">
    <w:name w:val="Default"/>
    <w:rsid w:val="00384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0B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B55"/>
    <w:rPr>
      <w:color w:val="605E5C"/>
      <w:shd w:val="clear" w:color="auto" w:fill="E1DFDD"/>
    </w:rPr>
  </w:style>
  <w:style w:type="character" w:customStyle="1" w:styleId="top-card-linkdescription">
    <w:name w:val="top-card-link__description"/>
    <w:basedOn w:val="Domylnaczcionkaakapitu"/>
    <w:rsid w:val="0006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CA_LTD</dc:creator>
  <cp:keywords/>
  <dc:description/>
  <cp:lastModifiedBy>Kazimierz Kunisz</cp:lastModifiedBy>
  <cp:revision>9</cp:revision>
  <cp:lastPrinted>2022-04-20T09:24:00Z</cp:lastPrinted>
  <dcterms:created xsi:type="dcterms:W3CDTF">2022-04-20T09:14:00Z</dcterms:created>
  <dcterms:modified xsi:type="dcterms:W3CDTF">2022-04-20T09:25:00Z</dcterms:modified>
</cp:coreProperties>
</file>