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F8F65D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bookmarkStart w:id="0" w:name="_GoBack"/>
      <w:bookmarkEnd w:id="0"/>
      <w:r>
        <w:rPr>
          <w:b/>
          <w:bCs/>
          <w:sz w:val="24"/>
          <w:szCs w:val="24"/>
          <w:lang w:val="pl-PL"/>
        </w:rPr>
        <w:t>Studia jednolite magisterskie</w:t>
      </w:r>
    </w:p>
    <w:p w14:paraId="4E727182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082E8FB5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  <w:r>
        <w:rPr>
          <w:b/>
          <w:bCs/>
          <w:sz w:val="24"/>
          <w:szCs w:val="24"/>
          <w:lang w:val="pl-PL"/>
        </w:rPr>
        <w:t xml:space="preserve">Potwierdzenie osiągnięcia efektów uczenia się przez studenta podczas praktyki zawodowej </w:t>
      </w:r>
    </w:p>
    <w:p w14:paraId="03EF8148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388D0F02">
      <w:pPr>
        <w:spacing w:line="200" w:lineRule="exact"/>
        <w:jc w:val="center"/>
        <w:rPr>
          <w:b/>
          <w:bCs/>
          <w:sz w:val="24"/>
          <w:szCs w:val="24"/>
          <w:lang w:val="pl-PL"/>
        </w:rPr>
      </w:pPr>
    </w:p>
    <w:p w14:paraId="00F63EB6">
      <w:pPr>
        <w:spacing w:before="13" w:line="200" w:lineRule="exact"/>
        <w:rPr>
          <w:lang w:val="pl-PL"/>
        </w:rPr>
      </w:pPr>
    </w:p>
    <w:p w14:paraId="643E23DC">
      <w:pPr>
        <w:spacing w:line="360" w:lineRule="auto"/>
        <w:ind w:left="116" w:right="89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Imię i nazwisko studenta:……………………………………………………………………….. Kierunek:………………………………………………………………………………………... Rok studiów:…………….…………………………… ………………………………………... Rok akademicki:………………………………………………………………………………... Ilość godzin:……………………………………………………………………………………..</w:t>
      </w:r>
    </w:p>
    <w:p w14:paraId="7E0B4546">
      <w:pPr>
        <w:spacing w:before="20" w:line="200" w:lineRule="exact"/>
        <w:rPr>
          <w:lang w:val="pl-PL"/>
        </w:rPr>
      </w:pPr>
    </w:p>
    <w:p w14:paraId="49D5473F">
      <w:pPr>
        <w:spacing w:before="20" w:line="200" w:lineRule="exact"/>
        <w:rPr>
          <w:lang w:val="pl-PL"/>
        </w:rPr>
      </w:pPr>
    </w:p>
    <w:p w14:paraId="0F37CA69">
      <w:pPr>
        <w:spacing w:before="20" w:line="200" w:lineRule="exact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Tabela potwierdzenia osiągnięcia efektów uczenia się</w:t>
      </w:r>
    </w:p>
    <w:p w14:paraId="223BD337">
      <w:pPr>
        <w:spacing w:before="7" w:line="120" w:lineRule="exact"/>
        <w:rPr>
          <w:sz w:val="13"/>
          <w:szCs w:val="13"/>
          <w:lang w:val="pl-PL"/>
        </w:rPr>
      </w:pPr>
    </w:p>
    <w:tbl>
      <w:tblPr>
        <w:tblStyle w:val="12"/>
        <w:tblW w:w="9781" w:type="dxa"/>
        <w:tblInd w:w="-7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70" w:type="dxa"/>
          <w:bottom w:w="0" w:type="dxa"/>
          <w:right w:w="70" w:type="dxa"/>
        </w:tblCellMar>
      </w:tblPr>
      <w:tblGrid>
        <w:gridCol w:w="794"/>
        <w:gridCol w:w="7145"/>
        <w:gridCol w:w="900"/>
        <w:gridCol w:w="15"/>
        <w:gridCol w:w="15"/>
        <w:gridCol w:w="912"/>
      </w:tblGrid>
      <w:tr w14:paraId="0D23B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405" w:hRule="atLeast"/>
        </w:trPr>
        <w:tc>
          <w:tcPr>
            <w:tcW w:w="79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textDirection w:val="btLr"/>
            <w:vAlign w:val="center"/>
          </w:tcPr>
          <w:p w14:paraId="6D451D5B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Efekt </w:t>
            </w:r>
          </w:p>
        </w:tc>
        <w:tc>
          <w:tcPr>
            <w:tcW w:w="71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9377A52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Student, który zaliczył praktykę zawodową</w:t>
            </w:r>
          </w:p>
        </w:tc>
        <w:tc>
          <w:tcPr>
            <w:tcW w:w="1842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2E18DB4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Osiągnął następujące efekty uczenia się*</w:t>
            </w:r>
          </w:p>
        </w:tc>
      </w:tr>
      <w:tr w14:paraId="6CD97B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cantSplit/>
          <w:trHeight w:val="345" w:hRule="atLeast"/>
        </w:trPr>
        <w:tc>
          <w:tcPr>
            <w:tcW w:w="79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textDirection w:val="btLr"/>
            <w:vAlign w:val="center"/>
          </w:tcPr>
          <w:p w14:paraId="3995F533">
            <w:pPr>
              <w:ind w:left="113" w:right="113"/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71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259DE2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</w:p>
        </w:tc>
        <w:tc>
          <w:tcPr>
            <w:tcW w:w="91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5484AFB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TAK</w:t>
            </w:r>
          </w:p>
        </w:tc>
        <w:tc>
          <w:tcPr>
            <w:tcW w:w="92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721E7E0">
            <w:pPr>
              <w:jc w:val="center"/>
              <w:rPr>
                <w:rFonts w:eastAsia="Arial Unicode MS"/>
                <w:b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NIE</w:t>
            </w:r>
          </w:p>
        </w:tc>
      </w:tr>
      <w:tr w14:paraId="1F3E9E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4D2B55F">
            <w:pPr>
              <w:jc w:val="center"/>
              <w:rPr>
                <w:rFonts w:eastAsia="Arial Unicode MS"/>
                <w:strike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 xml:space="preserve">WIEDZY </w:t>
            </w:r>
            <w:r>
              <w:rPr>
                <w:rFonts w:eastAsia="Arial Unicode MS"/>
                <w:sz w:val="24"/>
                <w:szCs w:val="24"/>
                <w:lang w:eastAsia="pl-PL"/>
              </w:rPr>
              <w:t>zna i rozumie</w:t>
            </w:r>
            <w:r>
              <w:rPr>
                <w:rFonts w:eastAsia="Arial Unicode MS"/>
                <w:b/>
                <w:sz w:val="24"/>
                <w:szCs w:val="24"/>
                <w:lang w:eastAsia="pl-PL"/>
              </w:rPr>
              <w:t>:</w:t>
            </w:r>
          </w:p>
        </w:tc>
      </w:tr>
      <w:tr w14:paraId="2474B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AAF561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W01</w:t>
            </w:r>
          </w:p>
        </w:tc>
        <w:tc>
          <w:tcPr>
            <w:tcW w:w="7145" w:type="dxa"/>
            <w:noWrap w:val="0"/>
            <w:vAlign w:val="top"/>
          </w:tcPr>
          <w:p w14:paraId="3FAE4D1D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podstawy filozofii wychowania i nauki o wartościach, istotę i rolę głównych środowisk wychowawczych i procesów w nich zachodzących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99E3A28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1B9C59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275826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0965F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W02</w:t>
            </w:r>
          </w:p>
        </w:tc>
        <w:tc>
          <w:tcPr>
            <w:tcW w:w="7145" w:type="dxa"/>
            <w:noWrap w:val="0"/>
            <w:vAlign w:val="top"/>
          </w:tcPr>
          <w:p w14:paraId="03C44A7D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>wykorzystuje i integrować wiedzę z zakresu pedagogiki specjalnej oraz powiązanych z nią dyscyplin naukowych w celu analizy problemów rehabilitacyjnych, edukacyjnych, terapeutycznych i resocjalizacyjnych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6AA113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75312B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58B29B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12C7DA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W03</w:t>
            </w:r>
          </w:p>
        </w:tc>
        <w:tc>
          <w:tcPr>
            <w:tcW w:w="7145" w:type="dxa"/>
            <w:noWrap w:val="0"/>
            <w:vAlign w:val="top"/>
          </w:tcPr>
          <w:p w14:paraId="6469823E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sz w:val="24"/>
                <w:szCs w:val="24"/>
              </w:rPr>
              <w:t xml:space="preserve">zasady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bezpieczeństwa w placówce systemu oświaty oraz zasady higieny pracy</w:t>
            </w:r>
          </w:p>
        </w:tc>
        <w:tc>
          <w:tcPr>
            <w:tcW w:w="9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62B17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A25E0AA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4CE2D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6C061A0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UMIEJĘTNOŚCI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potrafi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>:</w:t>
            </w:r>
          </w:p>
        </w:tc>
      </w:tr>
      <w:tr w14:paraId="34F88C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B390C9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U01</w:t>
            </w:r>
          </w:p>
        </w:tc>
        <w:tc>
          <w:tcPr>
            <w:tcW w:w="7145" w:type="dxa"/>
            <w:noWrap w:val="0"/>
            <w:vAlign w:val="top"/>
          </w:tcPr>
          <w:p w14:paraId="51642D51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wykorzystywać i dokonywać integracji z zakresu pedagogiki specjalnej i jej subdyscyplin oraz innych dziedzin naukowych pozwalających na analizy m.in. procesów edukacyjnych, terapeutycznych, rehabilitacyjnych, resocjalizacyjnych 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CCE5A4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A7CD9E1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75D94E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790F193">
            <w:pPr>
              <w:jc w:val="center"/>
              <w:rPr>
                <w:rFonts w:eastAsia="Arial Unicode MS"/>
                <w:sz w:val="24"/>
                <w:szCs w:val="24"/>
                <w:lang w:eastAsia="pl-PL"/>
              </w:rPr>
            </w:pPr>
            <w:r>
              <w:rPr>
                <w:rFonts w:eastAsia="Arial Unicode MS"/>
                <w:sz w:val="24"/>
                <w:szCs w:val="24"/>
                <w:lang w:eastAsia="pl-PL"/>
              </w:rPr>
              <w:t>U02</w:t>
            </w:r>
          </w:p>
        </w:tc>
        <w:tc>
          <w:tcPr>
            <w:tcW w:w="7145" w:type="dxa"/>
            <w:noWrap w:val="0"/>
            <w:vAlign w:val="top"/>
          </w:tcPr>
          <w:p w14:paraId="32E67C36">
            <w:pPr>
              <w:jc w:val="both"/>
              <w:rPr>
                <w:rFonts w:hint="default"/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odwoływać się do swojej wiedzy psychologiczno-pedagogicznej, dokonywać analizy zachowań, procesów i zjawisk określając potrzeby rozwojowe i edukacyjne </w:t>
            </w:r>
            <w:r>
              <w:rPr>
                <w:rFonts w:hint="default" w:cs="Times New Roman"/>
                <w:color w:val="000000"/>
                <w:sz w:val="24"/>
                <w:szCs w:val="24"/>
                <w:lang w:val="pl-PL"/>
              </w:rPr>
              <w:t>dzieci i młodzieży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8758A0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C57C53">
            <w:pPr>
              <w:spacing w:line="276" w:lineRule="auto"/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1730F8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978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D622F9D">
            <w:pPr>
              <w:jc w:val="center"/>
              <w:rPr>
                <w:rFonts w:eastAsia="Arial Unicode MS"/>
                <w:strike/>
                <w:sz w:val="24"/>
                <w:szCs w:val="24"/>
                <w:lang w:val="pl-PL" w:eastAsia="pl-PL"/>
              </w:rPr>
            </w:pPr>
            <w:r>
              <w:rPr>
                <w:rFonts w:eastAsia="Arial Unicode MS"/>
                <w:sz w:val="24"/>
                <w:szCs w:val="24"/>
                <w:lang w:val="pl-PL" w:eastAsia="pl-PL"/>
              </w:rPr>
              <w:t xml:space="preserve">w zakresie </w:t>
            </w:r>
            <w:r>
              <w:rPr>
                <w:rFonts w:eastAsia="Arial Unicode MS"/>
                <w:b/>
                <w:sz w:val="24"/>
                <w:szCs w:val="24"/>
                <w:lang w:val="pl-PL" w:eastAsia="pl-PL"/>
              </w:rPr>
              <w:t xml:space="preserve">KOMPETENCJI SPOŁECZNYCH </w:t>
            </w:r>
            <w:r>
              <w:rPr>
                <w:rFonts w:eastAsia="Arial Unicode MS"/>
                <w:sz w:val="24"/>
                <w:szCs w:val="24"/>
                <w:lang w:val="pl-PL" w:eastAsia="pl-PL"/>
              </w:rPr>
              <w:t>jest gotów do:</w:t>
            </w:r>
          </w:p>
        </w:tc>
      </w:tr>
      <w:tr w14:paraId="35D02F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113CF8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K01</w:t>
            </w:r>
          </w:p>
        </w:tc>
        <w:tc>
          <w:tcPr>
            <w:tcW w:w="7145" w:type="dxa"/>
            <w:noWrap w:val="0"/>
            <w:vAlign w:val="top"/>
          </w:tcPr>
          <w:p w14:paraId="6765A92E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przestrzegania uniwersalnych zasad moralnych i etycznych, w swoich działaniach pedagogicznych przestrzega podmiotowego traktowania swoich uczniów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CFB546F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893C09F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  <w:tr w14:paraId="767448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70" w:type="dxa"/>
            <w:bottom w:w="0" w:type="dxa"/>
            <w:right w:w="70" w:type="dxa"/>
          </w:tblCellMar>
        </w:tblPrEx>
        <w:trPr>
          <w:trHeight w:val="284" w:hRule="atLeast"/>
        </w:trPr>
        <w:tc>
          <w:tcPr>
            <w:tcW w:w="7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7FEC1F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K02</w:t>
            </w:r>
          </w:p>
        </w:tc>
        <w:tc>
          <w:tcPr>
            <w:tcW w:w="7145" w:type="dxa"/>
            <w:noWrap w:val="0"/>
            <w:vAlign w:val="top"/>
          </w:tcPr>
          <w:p w14:paraId="35C23A33">
            <w:pPr>
              <w:jc w:val="both"/>
              <w:rPr>
                <w:sz w:val="24"/>
                <w:szCs w:val="24"/>
                <w:lang w:val="pl-PL"/>
              </w:rPr>
            </w:pPr>
            <w:r>
              <w:rPr>
                <w:rStyle w:val="22"/>
                <w:rFonts w:ascii="Times New Roman" w:hAnsi="Times New Roman" w:cs="Times New Roman"/>
                <w:color w:val="000000"/>
                <w:sz w:val="24"/>
                <w:szCs w:val="24"/>
              </w:rPr>
              <w:t>wykazywania się gotowością do pracy w zespole - współpracy z nauczycielami, pedagogami, specjalistami, rodzicami lub opiekunami prawnymi uczniów a także innymi członkami społeczności szkolnej i lokalnej oraz zaangażowania w pełnieniu różnych ról i funkcji</w:t>
            </w: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C5F5BC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  <w:tc>
          <w:tcPr>
            <w:tcW w:w="94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8A2249F">
            <w:pPr>
              <w:jc w:val="center"/>
              <w:rPr>
                <w:sz w:val="24"/>
                <w:szCs w:val="24"/>
                <w:lang w:val="pl-PL" w:eastAsia="pl-PL"/>
              </w:rPr>
            </w:pPr>
          </w:p>
        </w:tc>
      </w:tr>
    </w:tbl>
    <w:p w14:paraId="605A8A92">
      <w:pPr>
        <w:ind w:left="116" w:right="4192"/>
        <w:jc w:val="both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*oznaczyć „X”</w:t>
      </w:r>
    </w:p>
    <w:p w14:paraId="4F8680DD">
      <w:pPr>
        <w:spacing w:before="2" w:line="140" w:lineRule="exact"/>
        <w:rPr>
          <w:sz w:val="15"/>
          <w:szCs w:val="15"/>
          <w:lang w:val="pl-PL"/>
        </w:rPr>
      </w:pPr>
    </w:p>
    <w:p w14:paraId="337825DD">
      <w:pPr>
        <w:spacing w:line="200" w:lineRule="exact"/>
        <w:rPr>
          <w:lang w:val="pl-PL"/>
        </w:rPr>
      </w:pPr>
    </w:p>
    <w:p w14:paraId="244A8B40">
      <w:pPr>
        <w:spacing w:line="200" w:lineRule="exact"/>
        <w:rPr>
          <w:lang w:val="pl-PL"/>
        </w:rPr>
      </w:pPr>
    </w:p>
    <w:p w14:paraId="665DB38F">
      <w:pPr>
        <w:spacing w:before="1" w:line="180" w:lineRule="exact"/>
        <w:rPr>
          <w:sz w:val="18"/>
          <w:szCs w:val="18"/>
          <w:lang w:val="pl-PL"/>
        </w:rPr>
      </w:pPr>
    </w:p>
    <w:p w14:paraId="46D6ADF2">
      <w:pPr>
        <w:spacing w:line="200" w:lineRule="exact"/>
        <w:rPr>
          <w:lang w:val="pl-PL"/>
        </w:rPr>
      </w:pPr>
    </w:p>
    <w:p w14:paraId="2B40221F">
      <w:pPr>
        <w:spacing w:line="200" w:lineRule="exact"/>
        <w:rPr>
          <w:lang w:val="pl-PL"/>
        </w:rPr>
      </w:pPr>
    </w:p>
    <w:p w14:paraId="7B3F043C">
      <w:pPr>
        <w:spacing w:line="200" w:lineRule="exact"/>
        <w:rPr>
          <w:lang w:val="pl-PL"/>
        </w:rPr>
      </w:pPr>
    </w:p>
    <w:p w14:paraId="4F637F3A">
      <w:pPr>
        <w:ind w:right="94"/>
        <w:jc w:val="center"/>
        <w:rPr>
          <w:sz w:val="24"/>
          <w:szCs w:val="24"/>
          <w:lang w:val="pl-PL"/>
        </w:rPr>
      </w:pPr>
      <w:r>
        <w:rPr>
          <w:sz w:val="24"/>
          <w:szCs w:val="24"/>
          <w:lang w:val="pl-PL"/>
        </w:rPr>
        <w:t>………………………………………….                                    …………………………………</w:t>
      </w:r>
    </w:p>
    <w:p w14:paraId="6BFB9CDD">
      <w:pPr>
        <w:spacing w:before="7" w:line="120" w:lineRule="exact"/>
        <w:jc w:val="right"/>
        <w:rPr>
          <w:sz w:val="13"/>
          <w:szCs w:val="13"/>
          <w:lang w:val="pl-PL"/>
        </w:rPr>
      </w:pPr>
    </w:p>
    <w:p w14:paraId="78599BF7">
      <w:pPr>
        <w:rPr>
          <w:sz w:val="16"/>
          <w:szCs w:val="16"/>
          <w:lang w:val="pl-PL"/>
        </w:rPr>
      </w:pPr>
      <w:r>
        <w:rPr>
          <w:sz w:val="16"/>
          <w:szCs w:val="16"/>
          <w:lang w:val="pl-PL"/>
        </w:rPr>
        <w:t xml:space="preserve">                       (pieczątka Zakładu Pracy)                                                          </w:t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ab/>
      </w:r>
      <w:r>
        <w:rPr>
          <w:sz w:val="16"/>
          <w:szCs w:val="16"/>
          <w:lang w:val="pl-PL"/>
        </w:rPr>
        <w:t xml:space="preserve">                (podpis zakładowego opiekuna praktyk)</w:t>
      </w:r>
    </w:p>
    <w:p w14:paraId="69943A09">
      <w:pPr>
        <w:rPr>
          <w:sz w:val="16"/>
          <w:szCs w:val="16"/>
          <w:lang w:val="pl-PL"/>
        </w:rPr>
      </w:pPr>
    </w:p>
    <w:p w14:paraId="1BEFB29C">
      <w:pPr>
        <w:rPr>
          <w:sz w:val="16"/>
          <w:szCs w:val="16"/>
          <w:lang w:val="pl-PL"/>
        </w:rPr>
      </w:pPr>
    </w:p>
    <w:p w14:paraId="54D793B9">
      <w:pPr>
        <w:rPr>
          <w:sz w:val="16"/>
          <w:szCs w:val="16"/>
          <w:lang w:val="pl-PL"/>
        </w:rPr>
      </w:pPr>
    </w:p>
    <w:p w14:paraId="02751EAC">
      <w:pPr>
        <w:ind w:left="599"/>
        <w:rPr>
          <w:sz w:val="16"/>
          <w:szCs w:val="16"/>
          <w:lang w:val="pl-PL"/>
        </w:rPr>
      </w:pPr>
    </w:p>
    <w:sectPr>
      <w:type w:val="continuous"/>
      <w:pgSz w:w="11920" w:h="16840"/>
      <w:pgMar w:top="1320" w:right="1300" w:bottom="280" w:left="1300" w:header="708" w:footer="708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rial Unicode MS">
    <w:altName w:val="Arial"/>
    <w:panose1 w:val="020B0604020202020204"/>
    <w:charset w:val="80"/>
    <w:family w:val="swiss"/>
    <w:pitch w:val="default"/>
    <w:sig w:usb0="00000000" w:usb1="00000000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A019F6"/>
    <w:multiLevelType w:val="multilevel"/>
    <w:tmpl w:val="1EA019F6"/>
    <w:lvl w:ilvl="0" w:tentative="0">
      <w:start w:val="1"/>
      <w:numFmt w:val="decimal"/>
      <w:pStyle w:val="2"/>
      <w:lvlText w:val="%1."/>
      <w:lvlJc w:val="left"/>
      <w:pPr>
        <w:tabs>
          <w:tab w:val="left" w:pos="720"/>
        </w:tabs>
        <w:ind w:left="720" w:hanging="720"/>
      </w:pPr>
    </w:lvl>
    <w:lvl w:ilvl="1" w:tentative="0">
      <w:start w:val="1"/>
      <w:numFmt w:val="decimal"/>
      <w:pStyle w:val="3"/>
      <w:lvlText w:val="%2."/>
      <w:lvlJc w:val="left"/>
      <w:pPr>
        <w:tabs>
          <w:tab w:val="left" w:pos="1440"/>
        </w:tabs>
        <w:ind w:left="1440" w:hanging="720"/>
      </w:pPr>
    </w:lvl>
    <w:lvl w:ilvl="2" w:tentative="0">
      <w:start w:val="1"/>
      <w:numFmt w:val="decimal"/>
      <w:pStyle w:val="4"/>
      <w:lvlText w:val="%3."/>
      <w:lvlJc w:val="left"/>
      <w:pPr>
        <w:tabs>
          <w:tab w:val="left" w:pos="2160"/>
        </w:tabs>
        <w:ind w:left="2160" w:hanging="720"/>
      </w:pPr>
    </w:lvl>
    <w:lvl w:ilvl="3" w:tentative="0">
      <w:start w:val="1"/>
      <w:numFmt w:val="decimal"/>
      <w:pStyle w:val="5"/>
      <w:lvlText w:val="%4."/>
      <w:lvlJc w:val="left"/>
      <w:pPr>
        <w:tabs>
          <w:tab w:val="left" w:pos="2880"/>
        </w:tabs>
        <w:ind w:left="2880" w:hanging="720"/>
      </w:pPr>
    </w:lvl>
    <w:lvl w:ilvl="4" w:tentative="0">
      <w:start w:val="1"/>
      <w:numFmt w:val="decimal"/>
      <w:pStyle w:val="6"/>
      <w:lvlText w:val="%5."/>
      <w:lvlJc w:val="left"/>
      <w:pPr>
        <w:tabs>
          <w:tab w:val="left" w:pos="3600"/>
        </w:tabs>
        <w:ind w:left="3600" w:hanging="720"/>
      </w:pPr>
    </w:lvl>
    <w:lvl w:ilvl="5" w:tentative="0">
      <w:start w:val="1"/>
      <w:numFmt w:val="decimal"/>
      <w:pStyle w:val="7"/>
      <w:lvlText w:val="%6."/>
      <w:lvlJc w:val="left"/>
      <w:pPr>
        <w:tabs>
          <w:tab w:val="left" w:pos="4320"/>
        </w:tabs>
        <w:ind w:left="4320" w:hanging="720"/>
      </w:pPr>
    </w:lvl>
    <w:lvl w:ilvl="6" w:tentative="0">
      <w:start w:val="1"/>
      <w:numFmt w:val="decimal"/>
      <w:pStyle w:val="8"/>
      <w:lvlText w:val="%7."/>
      <w:lvlJc w:val="left"/>
      <w:pPr>
        <w:tabs>
          <w:tab w:val="left" w:pos="5040"/>
        </w:tabs>
        <w:ind w:left="5040" w:hanging="720"/>
      </w:pPr>
    </w:lvl>
    <w:lvl w:ilvl="7" w:tentative="0">
      <w:start w:val="1"/>
      <w:numFmt w:val="decimal"/>
      <w:pStyle w:val="9"/>
      <w:lvlText w:val="%8."/>
      <w:lvlJc w:val="left"/>
      <w:pPr>
        <w:tabs>
          <w:tab w:val="left" w:pos="5760"/>
        </w:tabs>
        <w:ind w:left="5760" w:hanging="720"/>
      </w:pPr>
    </w:lvl>
    <w:lvl w:ilvl="8" w:tentative="0">
      <w:start w:val="1"/>
      <w:numFmt w:val="decimal"/>
      <w:pStyle w:val="10"/>
      <w:lvlText w:val="%9."/>
      <w:lvlJc w:val="left"/>
      <w:pPr>
        <w:tabs>
          <w:tab w:val="left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708"/>
  <w:hyphenationZone w:val="425"/>
  <w:displayHorizontalDrawingGridEvery w:val="1"/>
  <w:displayVerticalDrawingGridEvery w:val="1"/>
  <w:characterSpacingControl w:val="doNotCompress"/>
  <w:compat>
    <w:doNotLeaveBackslashAlon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142"/>
    <w:rsid w:val="000D3589"/>
    <w:rsid w:val="00125142"/>
    <w:rsid w:val="001E3B2A"/>
    <w:rsid w:val="00216FAB"/>
    <w:rsid w:val="002C2581"/>
    <w:rsid w:val="0030137B"/>
    <w:rsid w:val="00320FAE"/>
    <w:rsid w:val="00354678"/>
    <w:rsid w:val="00470CEE"/>
    <w:rsid w:val="005E4EDF"/>
    <w:rsid w:val="006C0C79"/>
    <w:rsid w:val="00721E6F"/>
    <w:rsid w:val="008C596A"/>
    <w:rsid w:val="009F2FC8"/>
    <w:rsid w:val="00AA70A9"/>
    <w:rsid w:val="00BE2174"/>
    <w:rsid w:val="00C25F64"/>
    <w:rsid w:val="00C514D6"/>
    <w:rsid w:val="00CE5572"/>
    <w:rsid w:val="00DB58B9"/>
    <w:rsid w:val="00E718A9"/>
    <w:rsid w:val="00FF6300"/>
    <w:rsid w:val="21300300"/>
    <w:rsid w:val="4CA13D43"/>
    <w:rsid w:val="5511105B"/>
    <w:rsid w:val="607C0D18"/>
    <w:rsid w:val="78DA3C9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semiHidden="0" w:name="heading 4"/>
    <w:lsdException w:qFormat="1" w:uiPriority="9" w:semiHidden="0" w:name="heading 5"/>
    <w:lsdException w:qFormat="1" w:unhideWhenUsed="0" w:uiPriority="0" w:semiHidden="0" w:name="heading 6"/>
    <w:lsdException w:qFormat="1" w:uiPriority="9" w:semiHidden="0" w:name="heading 7"/>
    <w:lsdException w:qFormat="1" w:uiPriority="9" w:semiHidden="0" w:name="heading 8"/>
    <w:lsdException w:qFormat="1" w:uiPriority="9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lang w:val="en-US" w:eastAsia="en-US" w:bidi="ar-SA"/>
    </w:rPr>
  </w:style>
  <w:style w:type="paragraph" w:styleId="2">
    <w:name w:val="heading 1"/>
    <w:basedOn w:val="1"/>
    <w:next w:val="1"/>
    <w:link w:val="13"/>
    <w:qFormat/>
    <w:uiPriority w:val="9"/>
    <w:pPr>
      <w:keepNext/>
      <w:numPr>
        <w:ilvl w:val="0"/>
        <w:numId w:val="1"/>
      </w:numPr>
      <w:spacing w:before="240" w:after="60"/>
      <w:outlineLvl w:val="0"/>
    </w:pPr>
    <w:rPr>
      <w:rFonts w:ascii="Cambria" w:hAnsi="Cambria" w:eastAsia="SimSun" w:cs="Times New Roman"/>
      <w:b/>
      <w:bCs/>
      <w:kern w:val="32"/>
      <w:sz w:val="32"/>
      <w:szCs w:val="32"/>
    </w:rPr>
  </w:style>
  <w:style w:type="paragraph" w:styleId="3">
    <w:name w:val="heading 2"/>
    <w:basedOn w:val="1"/>
    <w:next w:val="1"/>
    <w:link w:val="14"/>
    <w:unhideWhenUsed/>
    <w:qFormat/>
    <w:uiPriority w:val="9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 w:eastAsia="SimSun" w:cs="Times New Roman"/>
      <w:b/>
      <w:bCs/>
      <w:i/>
      <w:iCs/>
      <w:sz w:val="28"/>
      <w:szCs w:val="28"/>
    </w:rPr>
  </w:style>
  <w:style w:type="paragraph" w:styleId="4">
    <w:name w:val="heading 3"/>
    <w:basedOn w:val="1"/>
    <w:next w:val="1"/>
    <w:link w:val="15"/>
    <w:unhideWhenUsed/>
    <w:qFormat/>
    <w:uiPriority w:val="9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 w:eastAsia="SimSun" w:cs="Times New Roman"/>
      <w:b/>
      <w:bCs/>
      <w:sz w:val="26"/>
      <w:szCs w:val="26"/>
    </w:rPr>
  </w:style>
  <w:style w:type="paragraph" w:styleId="5">
    <w:name w:val="heading 4"/>
    <w:basedOn w:val="1"/>
    <w:next w:val="1"/>
    <w:link w:val="16"/>
    <w:unhideWhenUsed/>
    <w:qFormat/>
    <w:uiPriority w:val="9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 w:eastAsia="SimSun" w:cs="Times New Roman"/>
      <w:b/>
      <w:bCs/>
      <w:sz w:val="28"/>
      <w:szCs w:val="28"/>
    </w:rPr>
  </w:style>
  <w:style w:type="paragraph" w:styleId="6">
    <w:name w:val="heading 5"/>
    <w:basedOn w:val="1"/>
    <w:next w:val="1"/>
    <w:link w:val="17"/>
    <w:unhideWhenUsed/>
    <w:qFormat/>
    <w:uiPriority w:val="9"/>
    <w:pPr>
      <w:numPr>
        <w:ilvl w:val="4"/>
        <w:numId w:val="1"/>
      </w:numPr>
      <w:spacing w:before="240" w:after="60"/>
      <w:outlineLvl w:val="4"/>
    </w:pPr>
    <w:rPr>
      <w:rFonts w:ascii="Calibri" w:hAnsi="Calibri" w:eastAsia="SimSun" w:cs="Times New Roman"/>
      <w:b/>
      <w:bCs/>
      <w:i/>
      <w:iCs/>
      <w:sz w:val="26"/>
      <w:szCs w:val="26"/>
    </w:rPr>
  </w:style>
  <w:style w:type="paragraph" w:styleId="7">
    <w:name w:val="heading 6"/>
    <w:basedOn w:val="1"/>
    <w:next w:val="1"/>
    <w:link w:val="18"/>
    <w:qFormat/>
    <w:uiPriority w:val="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8">
    <w:name w:val="heading 7"/>
    <w:basedOn w:val="1"/>
    <w:next w:val="1"/>
    <w:link w:val="19"/>
    <w:unhideWhenUsed/>
    <w:qFormat/>
    <w:uiPriority w:val="9"/>
    <w:pPr>
      <w:numPr>
        <w:ilvl w:val="6"/>
        <w:numId w:val="1"/>
      </w:numPr>
      <w:spacing w:before="240" w:after="60"/>
      <w:outlineLvl w:val="6"/>
    </w:pPr>
    <w:rPr>
      <w:rFonts w:ascii="Calibri" w:hAnsi="Calibri" w:eastAsia="SimSun" w:cs="Times New Roman"/>
      <w:sz w:val="24"/>
      <w:szCs w:val="24"/>
    </w:rPr>
  </w:style>
  <w:style w:type="paragraph" w:styleId="9">
    <w:name w:val="heading 8"/>
    <w:basedOn w:val="1"/>
    <w:next w:val="1"/>
    <w:link w:val="20"/>
    <w:unhideWhenUsed/>
    <w:qFormat/>
    <w:uiPriority w:val="9"/>
    <w:pPr>
      <w:numPr>
        <w:ilvl w:val="7"/>
        <w:numId w:val="1"/>
      </w:numPr>
      <w:spacing w:before="240" w:after="60"/>
      <w:outlineLvl w:val="7"/>
    </w:pPr>
    <w:rPr>
      <w:rFonts w:ascii="Calibri" w:hAnsi="Calibri" w:eastAsia="SimSun" w:cs="Times New Roman"/>
      <w:i/>
      <w:iCs/>
      <w:sz w:val="24"/>
      <w:szCs w:val="24"/>
    </w:rPr>
  </w:style>
  <w:style w:type="paragraph" w:styleId="10">
    <w:name w:val="heading 9"/>
    <w:basedOn w:val="1"/>
    <w:next w:val="1"/>
    <w:link w:val="21"/>
    <w:unhideWhenUsed/>
    <w:qFormat/>
    <w:uiPriority w:val="9"/>
    <w:pPr>
      <w:numPr>
        <w:ilvl w:val="8"/>
        <w:numId w:val="1"/>
      </w:numPr>
      <w:spacing w:before="240" w:after="60"/>
      <w:outlineLvl w:val="8"/>
    </w:pPr>
    <w:rPr>
      <w:rFonts w:ascii="Cambria" w:hAnsi="Cambria" w:eastAsia="SimSun" w:cs="Times New Roman"/>
      <w:sz w:val="22"/>
      <w:szCs w:val="22"/>
    </w:rPr>
  </w:style>
  <w:style w:type="character" w:default="1" w:styleId="11">
    <w:name w:val="Default Paragraph Font"/>
    <w:unhideWhenUsed/>
    <w:qFormat/>
    <w:uiPriority w:val="1"/>
  </w:style>
  <w:style w:type="table" w:default="1" w:styleId="12">
    <w:name w:val="Normal Table"/>
    <w:unhideWhenUsed/>
    <w:qFormat/>
    <w:uiPriority w:val="99"/>
    <w:tblPr>
      <w:tblStyle w:val="12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3">
    <w:name w:val="Nagłówek 1 Znak"/>
    <w:basedOn w:val="11"/>
    <w:link w:val="2"/>
    <w:qFormat/>
    <w:uiPriority w:val="9"/>
    <w:rPr>
      <w:rFonts w:ascii="Cambria" w:hAnsi="Cambria" w:eastAsia="SimSun" w:cs="Times New Roman"/>
      <w:b/>
      <w:bCs/>
      <w:kern w:val="32"/>
      <w:sz w:val="32"/>
      <w:szCs w:val="32"/>
    </w:rPr>
  </w:style>
  <w:style w:type="character" w:customStyle="1" w:styleId="14">
    <w:name w:val="Nagłówek 2 Znak"/>
    <w:basedOn w:val="11"/>
    <w:link w:val="3"/>
    <w:semiHidden/>
    <w:qFormat/>
    <w:uiPriority w:val="9"/>
    <w:rPr>
      <w:rFonts w:ascii="Cambria" w:hAnsi="Cambria" w:eastAsia="SimSun" w:cs="Times New Roman"/>
      <w:b/>
      <w:bCs/>
      <w:i/>
      <w:iCs/>
      <w:sz w:val="28"/>
      <w:szCs w:val="28"/>
    </w:rPr>
  </w:style>
  <w:style w:type="character" w:customStyle="1" w:styleId="15">
    <w:name w:val="Nagłówek 3 Znak"/>
    <w:basedOn w:val="11"/>
    <w:link w:val="4"/>
    <w:semiHidden/>
    <w:qFormat/>
    <w:uiPriority w:val="9"/>
    <w:rPr>
      <w:rFonts w:ascii="Cambria" w:hAnsi="Cambria" w:eastAsia="SimSun" w:cs="Times New Roman"/>
      <w:b/>
      <w:bCs/>
      <w:sz w:val="26"/>
      <w:szCs w:val="26"/>
    </w:rPr>
  </w:style>
  <w:style w:type="character" w:customStyle="1" w:styleId="16">
    <w:name w:val="Nagłówek 4 Znak"/>
    <w:basedOn w:val="11"/>
    <w:link w:val="5"/>
    <w:semiHidden/>
    <w:qFormat/>
    <w:uiPriority w:val="9"/>
    <w:rPr>
      <w:rFonts w:ascii="Calibri" w:hAnsi="Calibri" w:eastAsia="SimSun" w:cs="Times New Roman"/>
      <w:b/>
      <w:bCs/>
      <w:sz w:val="28"/>
      <w:szCs w:val="28"/>
    </w:rPr>
  </w:style>
  <w:style w:type="character" w:customStyle="1" w:styleId="17">
    <w:name w:val="Nagłówek 5 Znak"/>
    <w:basedOn w:val="11"/>
    <w:link w:val="6"/>
    <w:semiHidden/>
    <w:qFormat/>
    <w:uiPriority w:val="9"/>
    <w:rPr>
      <w:rFonts w:ascii="Calibri" w:hAnsi="Calibri" w:eastAsia="SimSun" w:cs="Times New Roman"/>
      <w:b/>
      <w:bCs/>
      <w:i/>
      <w:iCs/>
      <w:sz w:val="26"/>
      <w:szCs w:val="26"/>
    </w:rPr>
  </w:style>
  <w:style w:type="character" w:customStyle="1" w:styleId="18">
    <w:name w:val="Nagłówek 6 Znak"/>
    <w:basedOn w:val="11"/>
    <w:link w:val="7"/>
    <w:qFormat/>
    <w:uiPriority w:val="0"/>
    <w:rPr>
      <w:b/>
      <w:bCs/>
      <w:sz w:val="22"/>
      <w:szCs w:val="22"/>
    </w:rPr>
  </w:style>
  <w:style w:type="character" w:customStyle="1" w:styleId="19">
    <w:name w:val="Nagłówek 7 Znak"/>
    <w:basedOn w:val="11"/>
    <w:link w:val="8"/>
    <w:semiHidden/>
    <w:qFormat/>
    <w:uiPriority w:val="9"/>
    <w:rPr>
      <w:rFonts w:ascii="Calibri" w:hAnsi="Calibri" w:eastAsia="SimSun" w:cs="Times New Roman"/>
      <w:sz w:val="24"/>
      <w:szCs w:val="24"/>
    </w:rPr>
  </w:style>
  <w:style w:type="character" w:customStyle="1" w:styleId="20">
    <w:name w:val="Nagłówek 8 Znak"/>
    <w:basedOn w:val="11"/>
    <w:link w:val="9"/>
    <w:semiHidden/>
    <w:qFormat/>
    <w:uiPriority w:val="9"/>
    <w:rPr>
      <w:rFonts w:ascii="Calibri" w:hAnsi="Calibri" w:eastAsia="SimSun" w:cs="Times New Roman"/>
      <w:i/>
      <w:iCs/>
      <w:sz w:val="24"/>
      <w:szCs w:val="24"/>
    </w:rPr>
  </w:style>
  <w:style w:type="character" w:customStyle="1" w:styleId="21">
    <w:name w:val="Nagłówek 9 Znak"/>
    <w:basedOn w:val="11"/>
    <w:link w:val="10"/>
    <w:semiHidden/>
    <w:qFormat/>
    <w:uiPriority w:val="9"/>
    <w:rPr>
      <w:rFonts w:ascii="Cambria" w:hAnsi="Cambria" w:eastAsia="SimSun" w:cs="Times New Roman"/>
      <w:sz w:val="22"/>
      <w:szCs w:val="22"/>
    </w:rPr>
  </w:style>
  <w:style w:type="character" w:customStyle="1" w:styleId="22">
    <w:name w:val="normaltextrun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223</Words>
  <Characters>1755</Characters>
  <Lines>12</Lines>
  <Paragraphs>3</Paragraphs>
  <TotalTime>5.04166666666667</TotalTime>
  <ScaleCrop>false</ScaleCrop>
  <LinksUpToDate>false</LinksUpToDate>
  <CharactersWithSpaces>2085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2023-11-06T10:22:00Z</dcterms:created>
  <dc:creator>Agnieszka Januszewska</dc:creator>
  <cp:lastModifiedBy>Inga Staszowska</cp:lastModifiedBy>
  <dcterms:modified xsi:type="dcterms:W3CDTF">2026-10-08T08:20:21Z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1045-12.1.0.28485</vt:lpwstr>
  </property>
  <property fmtid="{D5CDD505-2E9C-101B-9397-08002B2CF9AE}" pid="3" name="ICV">
    <vt:lpwstr>D8C780963E1C45589A165EB854ABC62B_13</vt:lpwstr>
  </property>
</Properties>
</file>