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ADF9" w14:textId="77777777" w:rsidR="00772036" w:rsidRPr="00F536EB" w:rsidRDefault="00772036" w:rsidP="002D3B62">
      <w:pPr>
        <w:pStyle w:val="Nagwek"/>
        <w:shd w:val="clear" w:color="auto" w:fill="DAE9F7"/>
        <w:spacing w:line="360" w:lineRule="auto"/>
        <w:jc w:val="center"/>
        <w:rPr>
          <w:rFonts w:ascii="Calibri" w:hAnsi="Calibri" w:cs="Calibri"/>
          <w:bCs/>
          <w:sz w:val="21"/>
          <w:szCs w:val="21"/>
          <w:lang w:val="pl-PL" w:eastAsia="pl-PL"/>
        </w:rPr>
      </w:pPr>
      <w:r w:rsidRPr="00F536EB">
        <w:rPr>
          <w:rFonts w:ascii="Calibri" w:hAnsi="Calibri" w:cs="Calibri"/>
          <w:color w:val="000000"/>
          <w:sz w:val="21"/>
          <w:szCs w:val="21"/>
          <w:lang w:val="pl-PL" w:eastAsia="pl-PL"/>
        </w:rPr>
        <w:t>Procedura</w:t>
      </w:r>
      <w:r w:rsidRPr="00F536EB">
        <w:rPr>
          <w:rFonts w:ascii="Calibri" w:hAnsi="Calibri" w:cs="Calibri"/>
          <w:i/>
          <w:sz w:val="21"/>
          <w:szCs w:val="21"/>
          <w:lang w:val="pl-PL" w:eastAsia="pl-PL"/>
        </w:rPr>
        <w:t xml:space="preserve"> </w:t>
      </w:r>
      <w:r w:rsidR="007F0ACF">
        <w:rPr>
          <w:rFonts w:ascii="Calibri" w:hAnsi="Calibri" w:cs="Calibri"/>
          <w:iCs/>
          <w:sz w:val="21"/>
          <w:szCs w:val="21"/>
          <w:lang w:val="pl-PL" w:eastAsia="pl-PL"/>
        </w:rPr>
        <w:t>DOKUMENTACJI I PRZECHOWYWANIA PRAC ETAPOWYCH</w:t>
      </w:r>
    </w:p>
    <w:p w14:paraId="15791309" w14:textId="77777777" w:rsidR="00772036" w:rsidRPr="00F536EB" w:rsidRDefault="00772036" w:rsidP="002D3B62">
      <w:pPr>
        <w:spacing w:line="360" w:lineRule="auto"/>
        <w:rPr>
          <w:rFonts w:ascii="Calibri" w:hAnsi="Calibri" w:cs="Calibri"/>
          <w:bCs/>
          <w:color w:val="FF0000"/>
          <w:sz w:val="21"/>
          <w:szCs w:val="21"/>
        </w:rPr>
      </w:pPr>
      <w:r w:rsidRPr="00F536EB">
        <w:rPr>
          <w:rFonts w:ascii="Calibri" w:hAnsi="Calibri" w:cs="Calibri"/>
          <w:bCs/>
          <w:sz w:val="21"/>
          <w:szCs w:val="21"/>
        </w:rPr>
        <w:t>Numer:</w:t>
      </w:r>
      <w:r w:rsidR="001E32C3" w:rsidRPr="00F536EB">
        <w:rPr>
          <w:rFonts w:ascii="Calibri" w:hAnsi="Calibri" w:cs="Calibri"/>
          <w:bCs/>
          <w:sz w:val="21"/>
          <w:szCs w:val="21"/>
        </w:rPr>
        <w:t xml:space="preserve"> </w:t>
      </w:r>
      <w:r w:rsidR="001E32C3" w:rsidRPr="00F536EB">
        <w:rPr>
          <w:rFonts w:ascii="Calibri" w:hAnsi="Calibri" w:cs="Calibri"/>
          <w:iCs/>
          <w:sz w:val="21"/>
          <w:szCs w:val="21"/>
        </w:rPr>
        <w:t>WSZJK-WPP/1</w:t>
      </w:r>
      <w:r w:rsidRPr="00F536EB">
        <w:rPr>
          <w:rFonts w:ascii="Calibri" w:hAnsi="Calibri" w:cs="Calibri"/>
          <w:bCs/>
          <w:sz w:val="21"/>
          <w:szCs w:val="21"/>
        </w:rPr>
        <w:tab/>
      </w:r>
      <w:r w:rsidR="005B5CA3" w:rsidRPr="00F536EB">
        <w:rPr>
          <w:rFonts w:ascii="Calibri" w:hAnsi="Calibri" w:cs="Calibri"/>
          <w:bCs/>
          <w:sz w:val="21"/>
          <w:szCs w:val="21"/>
        </w:rPr>
        <w:t xml:space="preserve">     </w:t>
      </w:r>
      <w:r w:rsidRPr="00F536EB">
        <w:rPr>
          <w:rFonts w:ascii="Calibri" w:hAnsi="Calibri" w:cs="Calibri"/>
          <w:bCs/>
          <w:sz w:val="21"/>
          <w:szCs w:val="21"/>
        </w:rPr>
        <w:t>Wersja procedury:</w:t>
      </w:r>
      <w:r w:rsidR="001E32C3" w:rsidRPr="00F536EB">
        <w:rPr>
          <w:rFonts w:ascii="Calibri" w:hAnsi="Calibri" w:cs="Calibri"/>
          <w:bCs/>
          <w:sz w:val="21"/>
          <w:szCs w:val="21"/>
        </w:rPr>
        <w:t xml:space="preserve"> 03</w:t>
      </w:r>
      <w:r w:rsidRPr="00F536EB">
        <w:rPr>
          <w:rFonts w:ascii="Calibri" w:hAnsi="Calibri" w:cs="Calibri"/>
          <w:bCs/>
          <w:sz w:val="21"/>
          <w:szCs w:val="21"/>
        </w:rPr>
        <w:tab/>
      </w:r>
      <w:r w:rsidR="001E32C3" w:rsidRPr="00F536EB">
        <w:rPr>
          <w:rFonts w:ascii="Calibri" w:hAnsi="Calibri" w:cs="Calibri"/>
          <w:bCs/>
          <w:sz w:val="21"/>
          <w:szCs w:val="21"/>
        </w:rPr>
        <w:t xml:space="preserve">    </w:t>
      </w:r>
      <w:r w:rsidR="005B5CA3" w:rsidRPr="00F536EB">
        <w:rPr>
          <w:rFonts w:ascii="Calibri" w:hAnsi="Calibri" w:cs="Calibri"/>
          <w:bCs/>
          <w:sz w:val="21"/>
          <w:szCs w:val="21"/>
        </w:rPr>
        <w:t xml:space="preserve">        </w:t>
      </w:r>
      <w:r w:rsidRPr="00F536EB">
        <w:rPr>
          <w:rFonts w:ascii="Calibri" w:hAnsi="Calibri" w:cs="Calibri"/>
          <w:bCs/>
          <w:sz w:val="21"/>
          <w:szCs w:val="21"/>
        </w:rPr>
        <w:t>Data zmiany</w:t>
      </w:r>
      <w:r w:rsidR="001E32C3" w:rsidRPr="00F536EB">
        <w:rPr>
          <w:rFonts w:ascii="Calibri" w:hAnsi="Calibri" w:cs="Calibri"/>
          <w:bCs/>
          <w:sz w:val="21"/>
          <w:szCs w:val="21"/>
        </w:rPr>
        <w:t xml:space="preserve">: 16.01.2025.        </w:t>
      </w:r>
      <w:r w:rsidRPr="007A6D23">
        <w:rPr>
          <w:rFonts w:ascii="Calibri" w:hAnsi="Calibri" w:cs="Calibri"/>
          <w:bCs/>
          <w:sz w:val="21"/>
          <w:szCs w:val="21"/>
        </w:rPr>
        <w:t xml:space="preserve">Obowiązuje od: </w:t>
      </w:r>
      <w:r w:rsidR="001E32C3" w:rsidRPr="007A6D23">
        <w:rPr>
          <w:rFonts w:ascii="Calibri" w:hAnsi="Calibri" w:cs="Calibri"/>
          <w:bCs/>
          <w:sz w:val="21"/>
          <w:szCs w:val="21"/>
        </w:rPr>
        <w:t>01.02.2025.</w:t>
      </w:r>
    </w:p>
    <w:p w14:paraId="60DBF11F" w14:textId="77777777" w:rsidR="005B5CA3" w:rsidRPr="00F536EB" w:rsidRDefault="005B5CA3" w:rsidP="002D3B62">
      <w:pPr>
        <w:spacing w:line="360" w:lineRule="auto"/>
        <w:rPr>
          <w:rFonts w:ascii="Calibri" w:hAnsi="Calibri" w:cs="Calibri"/>
          <w:color w:val="FF0000"/>
          <w:sz w:val="21"/>
          <w:szCs w:val="21"/>
          <w:lang w:eastAsia="x-none"/>
        </w:rPr>
      </w:pPr>
    </w:p>
    <w:p w14:paraId="70BE1C95" w14:textId="77777777" w:rsidR="00F61078" w:rsidRPr="00F536EB" w:rsidRDefault="00F61078" w:rsidP="002D3B62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sz w:val="21"/>
          <w:szCs w:val="21"/>
        </w:rPr>
      </w:pPr>
      <w:r w:rsidRPr="00F536EB">
        <w:rPr>
          <w:rFonts w:ascii="Calibri" w:hAnsi="Calibri" w:cs="Calibri"/>
          <w:sz w:val="21"/>
          <w:szCs w:val="21"/>
        </w:rPr>
        <w:t>Podstawy prawne:</w:t>
      </w:r>
    </w:p>
    <w:p w14:paraId="485B76AA" w14:textId="77777777" w:rsidR="00F94438" w:rsidRPr="00F536EB" w:rsidRDefault="005B5CA3" w:rsidP="005B5CA3">
      <w:pPr>
        <w:numPr>
          <w:ilvl w:val="1"/>
          <w:numId w:val="42"/>
        </w:numPr>
        <w:tabs>
          <w:tab w:val="center" w:pos="709"/>
        </w:tabs>
        <w:spacing w:line="360" w:lineRule="auto"/>
        <w:jc w:val="both"/>
        <w:rPr>
          <w:rFonts w:ascii="Calibri" w:hAnsi="Calibri" w:cs="Calibri"/>
          <w:b w:val="0"/>
          <w:sz w:val="21"/>
          <w:szCs w:val="21"/>
        </w:rPr>
      </w:pPr>
      <w:r w:rsidRPr="00F536EB">
        <w:rPr>
          <w:rFonts w:ascii="Calibri" w:hAnsi="Calibri" w:cs="Calibri"/>
          <w:bCs/>
          <w:sz w:val="21"/>
          <w:szCs w:val="21"/>
        </w:rPr>
        <w:t>P</w:t>
      </w:r>
      <w:r w:rsidR="00F749D7" w:rsidRPr="00F536EB">
        <w:rPr>
          <w:rFonts w:ascii="Calibri" w:hAnsi="Calibri" w:cs="Calibri"/>
          <w:bCs/>
          <w:sz w:val="21"/>
          <w:szCs w:val="21"/>
        </w:rPr>
        <w:t>rzepisy prawa powszechnie obowiązującego</w:t>
      </w:r>
      <w:r w:rsidR="00016879" w:rsidRPr="00F536EB">
        <w:rPr>
          <w:rFonts w:ascii="Calibri" w:hAnsi="Calibri" w:cs="Calibri"/>
          <w:bCs/>
          <w:sz w:val="21"/>
          <w:szCs w:val="21"/>
        </w:rPr>
        <w:t>:</w:t>
      </w:r>
      <w:r w:rsidR="00DB1B5A" w:rsidRPr="00F536EB">
        <w:rPr>
          <w:rFonts w:ascii="Calibri" w:hAnsi="Calibri" w:cs="Calibri"/>
          <w:b w:val="0"/>
          <w:sz w:val="21"/>
          <w:szCs w:val="21"/>
        </w:rPr>
        <w:tab/>
      </w:r>
    </w:p>
    <w:p w14:paraId="77E43F61" w14:textId="77777777" w:rsidR="004C5318" w:rsidRPr="004C5318" w:rsidRDefault="004C5318" w:rsidP="004C5318">
      <w:pPr>
        <w:numPr>
          <w:ilvl w:val="0"/>
          <w:numId w:val="41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4C5318">
        <w:rPr>
          <w:rFonts w:ascii="Calibri" w:hAnsi="Calibri" w:cs="Calibri"/>
          <w:b w:val="0"/>
          <w:bCs/>
          <w:sz w:val="21"/>
          <w:szCs w:val="21"/>
        </w:rPr>
        <w:t xml:space="preserve">Ustawa z dnia 20 lipca 2018 r. - Prawo o szkolnictwie wyższym i nauce (t.j. Dz. U. 2018 poz.1668 z późn. zm.) </w:t>
      </w:r>
    </w:p>
    <w:p w14:paraId="0A607476" w14:textId="77777777" w:rsidR="004C5318" w:rsidRPr="004C5318" w:rsidRDefault="004C5318" w:rsidP="004C5318">
      <w:pPr>
        <w:numPr>
          <w:ilvl w:val="0"/>
          <w:numId w:val="41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4C5318">
        <w:rPr>
          <w:rFonts w:ascii="Calibri" w:hAnsi="Calibri" w:cs="Calibri"/>
          <w:b w:val="0"/>
          <w:bCs/>
          <w:sz w:val="21"/>
          <w:szCs w:val="21"/>
        </w:rPr>
        <w:t>Rozporządzenie MNiSW z dnia 25 lipca 2019 r. w sprawie standardu kształcenia przygotowującego do wykonywania zawodu nauczyciela (Dz.U. 2021, poz. 890) – opcjonalnie dla kierunków i ścieżek objętych standardem</w:t>
      </w:r>
    </w:p>
    <w:p w14:paraId="31608F09" w14:textId="77777777" w:rsidR="00727BED" w:rsidRPr="00F536EB" w:rsidRDefault="00016879" w:rsidP="005B5CA3">
      <w:pPr>
        <w:pStyle w:val="j"/>
        <w:numPr>
          <w:ilvl w:val="1"/>
          <w:numId w:val="42"/>
        </w:numPr>
        <w:shd w:val="clear" w:color="auto" w:fill="FFFFFF"/>
        <w:spacing w:before="0" w:beforeAutospacing="0" w:after="0" w:line="360" w:lineRule="auto"/>
        <w:jc w:val="left"/>
        <w:rPr>
          <w:rFonts w:ascii="Calibri" w:hAnsi="Calibri" w:cs="Calibri"/>
          <w:b w:val="0"/>
          <w:sz w:val="21"/>
          <w:szCs w:val="21"/>
        </w:rPr>
      </w:pPr>
      <w:r w:rsidRPr="00F536EB">
        <w:rPr>
          <w:rFonts w:ascii="Calibri" w:hAnsi="Calibri" w:cs="Calibri"/>
          <w:bCs/>
          <w:sz w:val="21"/>
          <w:szCs w:val="21"/>
        </w:rPr>
        <w:t>Wewnętrzne akty normatywne</w:t>
      </w:r>
      <w:r w:rsidR="00A72582" w:rsidRPr="00F536EB">
        <w:rPr>
          <w:rFonts w:ascii="Calibri" w:hAnsi="Calibri" w:cs="Calibri"/>
          <w:bCs/>
          <w:sz w:val="21"/>
          <w:szCs w:val="21"/>
        </w:rPr>
        <w:t>:</w:t>
      </w:r>
    </w:p>
    <w:p w14:paraId="605C20A3" w14:textId="77777777" w:rsidR="001E32C3" w:rsidRPr="00F536EB" w:rsidRDefault="001E32C3" w:rsidP="004C5318">
      <w:pPr>
        <w:numPr>
          <w:ilvl w:val="0"/>
          <w:numId w:val="52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F536EB">
        <w:rPr>
          <w:rFonts w:ascii="Calibri" w:hAnsi="Calibri" w:cs="Calibri"/>
          <w:b w:val="0"/>
          <w:bCs/>
          <w:sz w:val="21"/>
          <w:szCs w:val="21"/>
        </w:rPr>
        <w:t>Regulamin studiów Uniwersytetu Jana Kochanowskiego w Kielcach (Załącznik do Uchwały nr 29/2024 Senatu Uniwersytetu Jana Kochanowskiego w Kielcach z dnia 25 kwietnia 2024 roku</w:t>
      </w:r>
    </w:p>
    <w:p w14:paraId="495CFB49" w14:textId="77777777" w:rsidR="004C5318" w:rsidRPr="004C5318" w:rsidRDefault="004C5318" w:rsidP="004C5318">
      <w:pPr>
        <w:numPr>
          <w:ilvl w:val="0"/>
          <w:numId w:val="52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4C5318">
        <w:rPr>
          <w:rFonts w:ascii="Calibri" w:hAnsi="Calibri" w:cs="Calibri"/>
          <w:b w:val="0"/>
          <w:bCs/>
          <w:sz w:val="21"/>
          <w:szCs w:val="21"/>
        </w:rPr>
        <w:t>Zarządzenie nr 149/2024 Rektora Uniwersytetu Jana Kochanowskiego w Kielcach z dnia 1 października 2020r. w sprawie określenia zasad wprowadzania procedur obowiązujących w ramach Uczelnianego Systemu Zapewniania Jakości  Kształcenia</w:t>
      </w:r>
    </w:p>
    <w:p w14:paraId="0F20F2D8" w14:textId="77777777" w:rsidR="004C5318" w:rsidRPr="004C5318" w:rsidRDefault="004C5318" w:rsidP="004C5318">
      <w:pPr>
        <w:numPr>
          <w:ilvl w:val="0"/>
          <w:numId w:val="52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4C5318">
        <w:rPr>
          <w:rFonts w:ascii="Calibri" w:hAnsi="Calibri" w:cs="Calibri"/>
          <w:b w:val="0"/>
          <w:bCs/>
          <w:sz w:val="21"/>
          <w:szCs w:val="21"/>
        </w:rPr>
        <w:t xml:space="preserve">Zarządzenie nr 210/2020 Rektora Uniwersytetu Jana Kochanowskiego w Kielcach z dnia 30 września 2020r. w sprawie zasad prowadzenia zajęć dydaktycznych oraz przeprowadzania zaliczeń, egzaminów </w:t>
      </w:r>
      <w:r w:rsidR="005B396A">
        <w:rPr>
          <w:rFonts w:ascii="Calibri" w:hAnsi="Calibri" w:cs="Calibri"/>
          <w:b w:val="0"/>
          <w:bCs/>
          <w:sz w:val="21"/>
          <w:szCs w:val="21"/>
        </w:rPr>
        <w:br/>
      </w:r>
      <w:r w:rsidRPr="004C5318">
        <w:rPr>
          <w:rFonts w:ascii="Calibri" w:hAnsi="Calibri" w:cs="Calibri"/>
          <w:b w:val="0"/>
          <w:bCs/>
          <w:sz w:val="21"/>
          <w:szCs w:val="21"/>
        </w:rPr>
        <w:t>i egzaminów dyplomowych z wykorzystaniem metod i technik kształcenia na odległość.</w:t>
      </w:r>
    </w:p>
    <w:p w14:paraId="7E10FB57" w14:textId="77777777" w:rsidR="004C5318" w:rsidRPr="004C5318" w:rsidRDefault="004C5318" w:rsidP="004C5318">
      <w:pPr>
        <w:numPr>
          <w:ilvl w:val="0"/>
          <w:numId w:val="52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4C5318">
        <w:rPr>
          <w:rFonts w:ascii="Calibri" w:hAnsi="Calibri" w:cs="Calibri"/>
          <w:b w:val="0"/>
          <w:bCs/>
          <w:sz w:val="21"/>
          <w:szCs w:val="21"/>
        </w:rPr>
        <w:t>Procedura oceny osiągania zakładanych efektów uczenia się (WSZJK-W/2)</w:t>
      </w:r>
    </w:p>
    <w:p w14:paraId="6C87459E" w14:textId="77777777" w:rsidR="00E81FBD" w:rsidRPr="00F536EB" w:rsidRDefault="00E81FBD" w:rsidP="002D3B62">
      <w:pPr>
        <w:pStyle w:val="j"/>
        <w:shd w:val="clear" w:color="auto" w:fill="FFFFFF"/>
        <w:spacing w:before="0" w:beforeAutospacing="0" w:after="0" w:line="360" w:lineRule="auto"/>
        <w:ind w:firstLine="360"/>
        <w:rPr>
          <w:rFonts w:ascii="Calibri" w:hAnsi="Calibri" w:cs="Calibri"/>
          <w:b w:val="0"/>
          <w:sz w:val="21"/>
          <w:szCs w:val="21"/>
        </w:rPr>
      </w:pPr>
    </w:p>
    <w:p w14:paraId="1C86B8E9" w14:textId="77777777" w:rsidR="00A3502F" w:rsidRPr="009C0722" w:rsidRDefault="009D26B9" w:rsidP="002D3B62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color w:val="000000"/>
          <w:sz w:val="21"/>
          <w:szCs w:val="21"/>
        </w:rPr>
      </w:pPr>
      <w:r w:rsidRPr="009C0722">
        <w:rPr>
          <w:rFonts w:ascii="Calibri" w:hAnsi="Calibri" w:cs="Calibri"/>
          <w:color w:val="000000"/>
          <w:sz w:val="21"/>
          <w:szCs w:val="21"/>
        </w:rPr>
        <w:t>P</w:t>
      </w:r>
      <w:r w:rsidR="00A3502F" w:rsidRPr="009C0722">
        <w:rPr>
          <w:rFonts w:ascii="Calibri" w:hAnsi="Calibri" w:cs="Calibri"/>
          <w:color w:val="000000"/>
          <w:sz w:val="21"/>
          <w:szCs w:val="21"/>
        </w:rPr>
        <w:t xml:space="preserve">rzedmiot </w:t>
      </w:r>
      <w:r w:rsidRPr="009C0722">
        <w:rPr>
          <w:rFonts w:ascii="Calibri" w:hAnsi="Calibri" w:cs="Calibri"/>
          <w:color w:val="000000"/>
          <w:sz w:val="21"/>
          <w:szCs w:val="21"/>
        </w:rPr>
        <w:t xml:space="preserve">i cel </w:t>
      </w:r>
      <w:r w:rsidR="00612855" w:rsidRPr="009C0722">
        <w:rPr>
          <w:rFonts w:ascii="Calibri" w:hAnsi="Calibri" w:cs="Calibri"/>
          <w:color w:val="000000"/>
          <w:sz w:val="21"/>
          <w:szCs w:val="21"/>
        </w:rPr>
        <w:t>procedury</w:t>
      </w:r>
      <w:r w:rsidR="00312B49" w:rsidRPr="009C0722">
        <w:rPr>
          <w:rFonts w:ascii="Calibri" w:hAnsi="Calibri" w:cs="Calibri"/>
          <w:color w:val="000000"/>
          <w:sz w:val="21"/>
          <w:szCs w:val="21"/>
        </w:rPr>
        <w:t>:</w:t>
      </w:r>
    </w:p>
    <w:p w14:paraId="77707585" w14:textId="77777777" w:rsidR="004C5318" w:rsidRPr="004C5318" w:rsidRDefault="000B322F" w:rsidP="004C5318">
      <w:pPr>
        <w:spacing w:line="360" w:lineRule="auto"/>
        <w:ind w:left="284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DC38B1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Przedmiotem procedury </w:t>
      </w:r>
      <w:r w:rsidR="00DC38B1" w:rsidRPr="00DC38B1">
        <w:rPr>
          <w:rFonts w:ascii="Calibri" w:hAnsi="Calibri" w:cs="Calibri"/>
          <w:b w:val="0"/>
          <w:bCs/>
          <w:color w:val="000000"/>
          <w:sz w:val="21"/>
          <w:szCs w:val="21"/>
        </w:rPr>
        <w:t>są prace etapowe stanowiąc</w:t>
      </w:r>
      <w:r w:rsidR="00DC38B1">
        <w:rPr>
          <w:rFonts w:ascii="Calibri" w:hAnsi="Calibri" w:cs="Calibri"/>
          <w:b w:val="0"/>
          <w:bCs/>
          <w:color w:val="000000"/>
          <w:sz w:val="21"/>
          <w:szCs w:val="21"/>
        </w:rPr>
        <w:t>e</w:t>
      </w:r>
      <w:r w:rsidR="00DC38B1" w:rsidRPr="00DC38B1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 udokumentowanie uzyskania przez studentów efektów uczenia się</w:t>
      </w:r>
      <w:r w:rsidR="00DC38B1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. </w:t>
      </w:r>
      <w:r w:rsidR="00185650" w:rsidRPr="004C5318">
        <w:rPr>
          <w:rFonts w:ascii="Calibri" w:hAnsi="Calibri" w:cs="Calibri"/>
          <w:b w:val="0"/>
          <w:bCs/>
          <w:color w:val="000000"/>
          <w:sz w:val="21"/>
          <w:szCs w:val="21"/>
        </w:rPr>
        <w:t>Celem</w:t>
      </w:r>
      <w:r w:rsidR="00887A23" w:rsidRPr="004C5318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 </w:t>
      </w:r>
      <w:r w:rsidR="00185650" w:rsidRPr="004C5318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procedury jest </w:t>
      </w:r>
      <w:r w:rsidR="00DC38B1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określenie sposobów ich </w:t>
      </w:r>
      <w:r w:rsidR="0016584F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archiwizowania i </w:t>
      </w:r>
      <w:r w:rsidR="007F0ACF">
        <w:rPr>
          <w:rFonts w:ascii="Calibri" w:hAnsi="Calibri" w:cs="Calibri"/>
          <w:b w:val="0"/>
          <w:bCs/>
          <w:color w:val="000000"/>
          <w:sz w:val="21"/>
          <w:szCs w:val="21"/>
        </w:rPr>
        <w:t>przechowywania</w:t>
      </w:r>
      <w:r w:rsidR="00DC38B1">
        <w:rPr>
          <w:rFonts w:ascii="Calibri" w:hAnsi="Calibri" w:cs="Calibri"/>
          <w:b w:val="0"/>
          <w:bCs/>
          <w:color w:val="000000"/>
          <w:sz w:val="21"/>
          <w:szCs w:val="21"/>
        </w:rPr>
        <w:t>.</w:t>
      </w:r>
    </w:p>
    <w:p w14:paraId="305955F8" w14:textId="77777777" w:rsidR="004C5318" w:rsidRPr="004C5318" w:rsidRDefault="004C5318" w:rsidP="004C5318">
      <w:pPr>
        <w:spacing w:line="360" w:lineRule="auto"/>
        <w:ind w:left="284"/>
        <w:rPr>
          <w:rFonts w:ascii="Calibri" w:hAnsi="Calibri" w:cs="Calibri"/>
          <w:color w:val="000000"/>
          <w:sz w:val="21"/>
          <w:szCs w:val="21"/>
        </w:rPr>
      </w:pPr>
    </w:p>
    <w:p w14:paraId="6E43DF3C" w14:textId="77777777" w:rsidR="009D26B9" w:rsidRPr="009C0722" w:rsidRDefault="009D26B9" w:rsidP="002D3B62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color w:val="000000"/>
          <w:sz w:val="21"/>
          <w:szCs w:val="21"/>
        </w:rPr>
      </w:pPr>
      <w:r w:rsidRPr="009C0722">
        <w:rPr>
          <w:rFonts w:ascii="Calibri" w:hAnsi="Calibri" w:cs="Calibri"/>
          <w:color w:val="000000"/>
          <w:sz w:val="21"/>
          <w:szCs w:val="21"/>
        </w:rPr>
        <w:t>Podmiot procedury:</w:t>
      </w:r>
    </w:p>
    <w:p w14:paraId="3CD80053" w14:textId="77777777" w:rsidR="004C5318" w:rsidRPr="004C5318" w:rsidRDefault="004C5318" w:rsidP="004C5318">
      <w:pPr>
        <w:spacing w:line="360" w:lineRule="auto"/>
        <w:ind w:left="284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4C5318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Osoby prowadzące zajęcia dydaktyczne (nauczyciele akademiccy i osoby zatrudnione w ramach umów cywilnoprawnych) na Wydziale Pedagogiki i Psychologii zobowiązane do przeprowadzania zaliczeń i egzaminów zgodnie z opisami przedstawionymi w kartach przedmiotu. </w:t>
      </w:r>
    </w:p>
    <w:p w14:paraId="45914FFC" w14:textId="77777777" w:rsidR="000B322F" w:rsidRPr="009C0722" w:rsidRDefault="000B322F" w:rsidP="000B322F">
      <w:pPr>
        <w:spacing w:line="360" w:lineRule="auto"/>
        <w:ind w:left="284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</w:p>
    <w:p w14:paraId="72B65C99" w14:textId="77777777" w:rsidR="00A3502F" w:rsidRPr="00F536EB" w:rsidRDefault="00A3502F" w:rsidP="002D3B62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sz w:val="21"/>
          <w:szCs w:val="21"/>
        </w:rPr>
      </w:pPr>
      <w:r w:rsidRPr="00F536EB">
        <w:rPr>
          <w:rFonts w:ascii="Calibri" w:hAnsi="Calibri" w:cs="Calibri"/>
          <w:sz w:val="21"/>
          <w:szCs w:val="21"/>
        </w:rPr>
        <w:t>Definicje</w:t>
      </w:r>
      <w:r w:rsidR="00312B49" w:rsidRPr="00F536EB">
        <w:rPr>
          <w:rFonts w:ascii="Calibri" w:hAnsi="Calibri" w:cs="Calibri"/>
          <w:sz w:val="21"/>
          <w:szCs w:val="21"/>
        </w:rPr>
        <w:t>:</w:t>
      </w:r>
    </w:p>
    <w:p w14:paraId="590B428E" w14:textId="77777777" w:rsidR="004C5318" w:rsidRDefault="004C5318" w:rsidP="004C5318">
      <w:pPr>
        <w:numPr>
          <w:ilvl w:val="1"/>
          <w:numId w:val="56"/>
        </w:numPr>
        <w:spacing w:line="360" w:lineRule="auto"/>
        <w:ind w:left="709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4C5318">
        <w:rPr>
          <w:rFonts w:ascii="Calibri" w:hAnsi="Calibri" w:cs="Calibri"/>
          <w:b w:val="0"/>
          <w:bCs/>
          <w:color w:val="000000"/>
          <w:sz w:val="21"/>
          <w:szCs w:val="21"/>
        </w:rPr>
        <w:t>Praca etapowa – wszelkie formy prac sprawdzających osiąganie przez studentów efektów uczenia się opisanych w karcie przedmiotu (m. in. kolokwia, sprawdziany, prace zaliczeniowe, referaty, prezentacje, case studies, eseje, projekty, scenariusze zajęć).</w:t>
      </w:r>
    </w:p>
    <w:p w14:paraId="20052DDC" w14:textId="77777777" w:rsidR="004C5318" w:rsidRPr="004C5318" w:rsidRDefault="004C5318" w:rsidP="004C5318">
      <w:pPr>
        <w:numPr>
          <w:ilvl w:val="1"/>
          <w:numId w:val="56"/>
        </w:numPr>
        <w:spacing w:line="360" w:lineRule="auto"/>
        <w:ind w:left="709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4C5318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Karta przedmiotu – element szczegółowego opisu programu studiów, w którym uwzględnia się między innymi: cele, szczegółowe/przedmiotowe efekty uczenia się (oraz ich odniesienie do opisu zakładanych kierunkowych efektów uczenia się), realizowane treści przedmiotu, metody dydaktyczne, punkty ECTS, sposoby weryfikacji osiągnięcia przedmiotowych efektów uczenia się oraz literaturę. </w:t>
      </w:r>
    </w:p>
    <w:p w14:paraId="01BD1676" w14:textId="77777777" w:rsidR="000B322F" w:rsidRPr="00F536EB" w:rsidRDefault="000B322F" w:rsidP="000B322F">
      <w:pPr>
        <w:pStyle w:val="Akapitzlist"/>
        <w:tabs>
          <w:tab w:val="left" w:pos="709"/>
          <w:tab w:val="left" w:pos="1134"/>
        </w:tabs>
        <w:spacing w:after="0" w:line="360" w:lineRule="auto"/>
        <w:ind w:left="709"/>
        <w:jc w:val="both"/>
        <w:rPr>
          <w:rFonts w:cs="Calibri"/>
          <w:b w:val="0"/>
          <w:bCs/>
          <w:sz w:val="21"/>
          <w:szCs w:val="21"/>
        </w:rPr>
      </w:pPr>
    </w:p>
    <w:p w14:paraId="4E134F8F" w14:textId="77777777" w:rsidR="004C5318" w:rsidRDefault="00A3502F" w:rsidP="005B396A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sz w:val="21"/>
          <w:szCs w:val="21"/>
        </w:rPr>
      </w:pPr>
      <w:r w:rsidRPr="005B396A">
        <w:rPr>
          <w:rFonts w:ascii="Calibri" w:hAnsi="Calibri" w:cs="Calibri"/>
          <w:sz w:val="21"/>
          <w:szCs w:val="21"/>
        </w:rPr>
        <w:t>Sposób postępowania</w:t>
      </w:r>
      <w:r w:rsidR="00312B49" w:rsidRPr="005B396A">
        <w:rPr>
          <w:rFonts w:ascii="Calibri" w:hAnsi="Calibri" w:cs="Calibri"/>
          <w:sz w:val="21"/>
          <w:szCs w:val="21"/>
        </w:rPr>
        <w:t>:</w:t>
      </w:r>
    </w:p>
    <w:p w14:paraId="55DFFE9C" w14:textId="77777777" w:rsidR="005721B2" w:rsidRPr="005721B2" w:rsidRDefault="005721B2" w:rsidP="008E778F">
      <w:pPr>
        <w:numPr>
          <w:ilvl w:val="1"/>
          <w:numId w:val="67"/>
        </w:numPr>
        <w:spacing w:line="360" w:lineRule="auto"/>
        <w:ind w:left="709" w:hanging="425"/>
        <w:jc w:val="both"/>
        <w:rPr>
          <w:rFonts w:ascii="Calibri" w:eastAsia="Garamond" w:hAnsi="Calibri" w:cs="Calibri"/>
          <w:b w:val="0"/>
          <w:sz w:val="21"/>
          <w:szCs w:val="21"/>
        </w:rPr>
      </w:pPr>
      <w:r w:rsidRPr="005721B2">
        <w:rPr>
          <w:rFonts w:ascii="Calibri" w:eastAsia="Garamond" w:hAnsi="Calibri" w:cs="Calibri"/>
          <w:b w:val="0"/>
          <w:bCs/>
          <w:sz w:val="21"/>
          <w:szCs w:val="21"/>
        </w:rPr>
        <w:t xml:space="preserve">Osoba merytoryczna: </w:t>
      </w:r>
    </w:p>
    <w:p w14:paraId="0D379977" w14:textId="77777777" w:rsidR="005721B2" w:rsidRPr="005721B2" w:rsidRDefault="005721B2" w:rsidP="005721B2">
      <w:pPr>
        <w:pStyle w:val="Akapitzlist"/>
        <w:numPr>
          <w:ilvl w:val="0"/>
          <w:numId w:val="58"/>
        </w:numPr>
        <w:spacing w:after="0" w:line="360" w:lineRule="auto"/>
        <w:jc w:val="both"/>
        <w:rPr>
          <w:rFonts w:cs="Calibri"/>
          <w:b w:val="0"/>
          <w:bCs/>
          <w:sz w:val="21"/>
          <w:szCs w:val="21"/>
        </w:rPr>
      </w:pPr>
      <w:r w:rsidRPr="005721B2">
        <w:rPr>
          <w:rFonts w:eastAsia="Garamond" w:cs="Calibri"/>
          <w:b w:val="0"/>
          <w:bCs/>
          <w:sz w:val="21"/>
          <w:szCs w:val="21"/>
        </w:rPr>
        <w:t xml:space="preserve">zastępca dyrektora Instytutu Pedagogiki/zastępca kierownika Katedry Psychologii ds. kształcenia. </w:t>
      </w:r>
    </w:p>
    <w:p w14:paraId="29072833" w14:textId="77777777" w:rsidR="005721B2" w:rsidRPr="005721B2" w:rsidRDefault="005721B2" w:rsidP="008E778F">
      <w:pPr>
        <w:numPr>
          <w:ilvl w:val="1"/>
          <w:numId w:val="67"/>
        </w:numPr>
        <w:spacing w:line="360" w:lineRule="auto"/>
        <w:ind w:left="709" w:hanging="425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5721B2">
        <w:rPr>
          <w:rFonts w:ascii="Calibri" w:eastAsia="Garamond" w:hAnsi="Calibri" w:cs="Calibri"/>
          <w:b w:val="0"/>
          <w:bCs/>
          <w:sz w:val="21"/>
          <w:szCs w:val="21"/>
        </w:rPr>
        <w:t xml:space="preserve">Nadzorujący: </w:t>
      </w:r>
    </w:p>
    <w:p w14:paraId="129DE853" w14:textId="77777777" w:rsidR="005721B2" w:rsidRPr="005721B2" w:rsidRDefault="005721B2" w:rsidP="005721B2">
      <w:pPr>
        <w:pStyle w:val="Akapitzlist"/>
        <w:numPr>
          <w:ilvl w:val="0"/>
          <w:numId w:val="58"/>
        </w:numPr>
        <w:spacing w:after="0" w:line="360" w:lineRule="auto"/>
        <w:ind w:right="2409"/>
        <w:jc w:val="both"/>
        <w:rPr>
          <w:rFonts w:cs="Calibri"/>
          <w:b w:val="0"/>
          <w:bCs/>
          <w:sz w:val="21"/>
          <w:szCs w:val="21"/>
        </w:rPr>
      </w:pPr>
      <w:r w:rsidRPr="005721B2">
        <w:rPr>
          <w:rFonts w:eastAsia="Garamond" w:cs="Calibri"/>
          <w:b w:val="0"/>
          <w:bCs/>
          <w:sz w:val="21"/>
          <w:szCs w:val="21"/>
        </w:rPr>
        <w:t>prodziekan Wydziału Pedagogiki i Psychologii ds. kształcenia.</w:t>
      </w:r>
    </w:p>
    <w:p w14:paraId="4EE669AE" w14:textId="77777777" w:rsidR="005721B2" w:rsidRPr="005721B2" w:rsidRDefault="005721B2" w:rsidP="008E778F">
      <w:pPr>
        <w:numPr>
          <w:ilvl w:val="1"/>
          <w:numId w:val="67"/>
        </w:numPr>
        <w:spacing w:line="360" w:lineRule="auto"/>
        <w:ind w:left="709" w:right="3213" w:hanging="425"/>
        <w:jc w:val="both"/>
        <w:rPr>
          <w:rFonts w:ascii="Calibri" w:eastAsia="Garamond" w:hAnsi="Calibri" w:cs="Calibri"/>
          <w:b w:val="0"/>
          <w:bCs/>
          <w:sz w:val="21"/>
          <w:szCs w:val="21"/>
        </w:rPr>
      </w:pPr>
      <w:r w:rsidRPr="005721B2">
        <w:rPr>
          <w:rFonts w:ascii="Calibri" w:eastAsia="Garamond" w:hAnsi="Calibri" w:cs="Calibri"/>
          <w:b w:val="0"/>
          <w:bCs/>
          <w:sz w:val="21"/>
          <w:szCs w:val="21"/>
        </w:rPr>
        <w:t xml:space="preserve">Osoby prowadzące zajęcia dydaktyczne: </w:t>
      </w:r>
    </w:p>
    <w:p w14:paraId="78711485" w14:textId="77777777" w:rsidR="005721B2" w:rsidRPr="008E778F" w:rsidRDefault="005721B2" w:rsidP="008E778F">
      <w:pPr>
        <w:pStyle w:val="Akapitzlist"/>
        <w:numPr>
          <w:ilvl w:val="2"/>
          <w:numId w:val="67"/>
        </w:numPr>
        <w:spacing w:after="0" w:line="360" w:lineRule="auto"/>
        <w:ind w:left="1418" w:hanging="709"/>
        <w:contextualSpacing w:val="0"/>
        <w:jc w:val="both"/>
        <w:rPr>
          <w:rFonts w:cs="Calibri"/>
          <w:b w:val="0"/>
          <w:bCs/>
          <w:sz w:val="21"/>
          <w:szCs w:val="21"/>
        </w:rPr>
      </w:pPr>
      <w:r w:rsidRPr="008E778F">
        <w:rPr>
          <w:rFonts w:eastAsia="Garamond" w:cs="Calibri"/>
          <w:b w:val="0"/>
          <w:bCs/>
          <w:sz w:val="21"/>
          <w:szCs w:val="21"/>
        </w:rPr>
        <w:t>W celu archiwizacji prac etapowych stanowiących udokumentowanie uzyskania przez studentów efektów</w:t>
      </w:r>
      <w:r w:rsidRPr="008E778F">
        <w:rPr>
          <w:rFonts w:eastAsia="Garamond" w:cs="Calibri"/>
          <w:b w:val="0"/>
          <w:bCs/>
          <w:color w:val="FF0000"/>
          <w:sz w:val="21"/>
          <w:szCs w:val="21"/>
        </w:rPr>
        <w:t xml:space="preserve"> </w:t>
      </w:r>
      <w:r w:rsidRPr="008E778F">
        <w:rPr>
          <w:rFonts w:eastAsia="Garamond" w:cs="Calibri"/>
          <w:b w:val="0"/>
          <w:bCs/>
          <w:sz w:val="21"/>
          <w:szCs w:val="21"/>
        </w:rPr>
        <w:t xml:space="preserve">uczenia się, osoba przeprowadzająca zaliczenie lub egzamin w formie pisemnej </w:t>
      </w:r>
      <w:r w:rsidRPr="008E778F">
        <w:rPr>
          <w:rFonts w:cs="Calibri"/>
          <w:b w:val="0"/>
          <w:bCs/>
          <w:sz w:val="21"/>
          <w:szCs w:val="21"/>
        </w:rPr>
        <w:t>zobowiązana jest do złożenia  do sekretariatu Instytutu Pedagogiki/Katedry Psychologii po dwie przykładowe prace etapowe ze skali ocen wskazanej w Regulaminie studiów</w:t>
      </w:r>
    </w:p>
    <w:p w14:paraId="252D2A21" w14:textId="77777777" w:rsidR="005721B2" w:rsidRPr="008E778F" w:rsidRDefault="005721B2" w:rsidP="008E778F">
      <w:pPr>
        <w:pStyle w:val="Akapitzlist"/>
        <w:numPr>
          <w:ilvl w:val="0"/>
          <w:numId w:val="68"/>
        </w:numPr>
        <w:spacing w:after="0" w:line="360" w:lineRule="auto"/>
        <w:ind w:left="1843"/>
        <w:jc w:val="both"/>
        <w:rPr>
          <w:rFonts w:cs="Calibri"/>
          <w:b w:val="0"/>
          <w:bCs/>
          <w:sz w:val="21"/>
          <w:szCs w:val="21"/>
        </w:rPr>
      </w:pPr>
      <w:r w:rsidRPr="008E778F">
        <w:rPr>
          <w:rFonts w:cs="Calibri"/>
          <w:b w:val="0"/>
          <w:bCs/>
          <w:sz w:val="21"/>
          <w:szCs w:val="21"/>
        </w:rPr>
        <w:t>Prace należy złożyć w formie pisemnej lub elektronicznej – w zależności od formy przeprowadzenia zaliczeń lub egzaminów.</w:t>
      </w:r>
    </w:p>
    <w:p w14:paraId="50B5F88C" w14:textId="77777777" w:rsidR="005721B2" w:rsidRPr="008E778F" w:rsidRDefault="005721B2" w:rsidP="008E778F">
      <w:pPr>
        <w:pStyle w:val="Akapitzlist"/>
        <w:numPr>
          <w:ilvl w:val="0"/>
          <w:numId w:val="68"/>
        </w:numPr>
        <w:spacing w:after="0" w:line="360" w:lineRule="auto"/>
        <w:ind w:left="1843"/>
        <w:jc w:val="both"/>
        <w:rPr>
          <w:rFonts w:cs="Calibri"/>
          <w:b w:val="0"/>
          <w:bCs/>
          <w:sz w:val="21"/>
          <w:szCs w:val="21"/>
        </w:rPr>
      </w:pPr>
      <w:r w:rsidRPr="008E778F">
        <w:rPr>
          <w:rFonts w:cs="Calibri"/>
          <w:b w:val="0"/>
          <w:bCs/>
          <w:sz w:val="21"/>
          <w:szCs w:val="21"/>
        </w:rPr>
        <w:t xml:space="preserve">Do prac należy dołączyć wykazy pytań/testy/instrukcje itp. – zgodnie z określonymi w karcie przedmiotu sposobami weryfikacji przedmiotowych efektów uczenia się. </w:t>
      </w:r>
    </w:p>
    <w:p w14:paraId="700CF46A" w14:textId="77777777" w:rsidR="005721B2" w:rsidRPr="008E778F" w:rsidRDefault="005721B2" w:rsidP="008E778F">
      <w:pPr>
        <w:pStyle w:val="Akapitzlist"/>
        <w:numPr>
          <w:ilvl w:val="0"/>
          <w:numId w:val="68"/>
        </w:numPr>
        <w:spacing w:after="0" w:line="360" w:lineRule="auto"/>
        <w:ind w:left="1843"/>
        <w:jc w:val="both"/>
        <w:rPr>
          <w:rFonts w:cs="Calibri"/>
          <w:b w:val="0"/>
          <w:bCs/>
          <w:sz w:val="21"/>
          <w:szCs w:val="21"/>
        </w:rPr>
      </w:pPr>
      <w:r w:rsidRPr="008E778F">
        <w:rPr>
          <w:rFonts w:cs="Calibri"/>
          <w:b w:val="0"/>
          <w:bCs/>
          <w:sz w:val="21"/>
          <w:szCs w:val="21"/>
        </w:rPr>
        <w:t xml:space="preserve">Pozostałe prace etapowe przechowywane są przez nauczycieli akademickich prowadzących zajęcia przez okres jednego roku. </w:t>
      </w:r>
    </w:p>
    <w:p w14:paraId="3C097361" w14:textId="77777777" w:rsidR="005721B2" w:rsidRPr="008E778F" w:rsidRDefault="005721B2" w:rsidP="008E778F">
      <w:pPr>
        <w:pStyle w:val="Akapitzlist"/>
        <w:numPr>
          <w:ilvl w:val="0"/>
          <w:numId w:val="68"/>
        </w:numPr>
        <w:spacing w:after="0" w:line="360" w:lineRule="auto"/>
        <w:ind w:left="1843"/>
        <w:jc w:val="both"/>
        <w:rPr>
          <w:rFonts w:cs="Calibri"/>
          <w:b w:val="0"/>
          <w:bCs/>
          <w:sz w:val="21"/>
          <w:szCs w:val="21"/>
        </w:rPr>
      </w:pPr>
      <w:r w:rsidRPr="008E778F">
        <w:rPr>
          <w:rFonts w:cs="Calibri"/>
          <w:b w:val="0"/>
          <w:bCs/>
          <w:sz w:val="21"/>
          <w:szCs w:val="21"/>
        </w:rPr>
        <w:t xml:space="preserve">Osoby prowadzące zajęcia dydaktyczne w ramach umów cywilnoprawnych składają zgodnie </w:t>
      </w:r>
      <w:r w:rsidR="008E778F">
        <w:rPr>
          <w:rFonts w:cs="Calibri"/>
          <w:b w:val="0"/>
          <w:bCs/>
          <w:sz w:val="21"/>
          <w:szCs w:val="21"/>
        </w:rPr>
        <w:br/>
      </w:r>
      <w:r w:rsidRPr="008E778F">
        <w:rPr>
          <w:rFonts w:cs="Calibri"/>
          <w:b w:val="0"/>
          <w:bCs/>
          <w:sz w:val="21"/>
          <w:szCs w:val="21"/>
        </w:rPr>
        <w:t>z powyżej opisanymi zasadami wszystkie prace etapowe do zastępcy dyrektora Instytutu Pedagogiki ds. kształcenia, bądź zastępcy kierownika Katedry Psychologii ds. kształcenia.</w:t>
      </w:r>
    </w:p>
    <w:p w14:paraId="519C273B" w14:textId="77777777" w:rsidR="008E778F" w:rsidRDefault="005721B2" w:rsidP="008E778F">
      <w:pPr>
        <w:pStyle w:val="Akapitzlist"/>
        <w:numPr>
          <w:ilvl w:val="2"/>
          <w:numId w:val="67"/>
        </w:numPr>
        <w:spacing w:after="0" w:line="360" w:lineRule="auto"/>
        <w:ind w:left="1418"/>
        <w:contextualSpacing w:val="0"/>
        <w:jc w:val="both"/>
        <w:rPr>
          <w:rFonts w:cs="Calibri"/>
          <w:b w:val="0"/>
          <w:bCs/>
          <w:sz w:val="21"/>
          <w:szCs w:val="21"/>
        </w:rPr>
      </w:pPr>
      <w:r w:rsidRPr="008E778F">
        <w:rPr>
          <w:rFonts w:eastAsia="Garamond" w:cs="Calibri"/>
          <w:b w:val="0"/>
          <w:bCs/>
          <w:sz w:val="21"/>
          <w:szCs w:val="21"/>
        </w:rPr>
        <w:t>W celu archiwizacji prac etapowych stanowiących udokumentowanie uzyskania</w:t>
      </w:r>
      <w:r w:rsidRPr="008E778F">
        <w:rPr>
          <w:rFonts w:eastAsia="Garamond" w:cs="Calibri"/>
          <w:b w:val="0"/>
          <w:bCs/>
          <w:color w:val="FF0000"/>
          <w:sz w:val="21"/>
          <w:szCs w:val="21"/>
        </w:rPr>
        <w:t xml:space="preserve"> </w:t>
      </w:r>
      <w:r w:rsidRPr="008E778F">
        <w:rPr>
          <w:rFonts w:eastAsia="Garamond" w:cs="Calibri"/>
          <w:b w:val="0"/>
          <w:bCs/>
          <w:sz w:val="21"/>
          <w:szCs w:val="21"/>
        </w:rPr>
        <w:t>przez studentów efektów</w:t>
      </w:r>
      <w:r w:rsidRPr="008E778F">
        <w:rPr>
          <w:rFonts w:eastAsia="Garamond" w:cs="Calibri"/>
          <w:b w:val="0"/>
          <w:bCs/>
          <w:color w:val="FF0000"/>
          <w:sz w:val="21"/>
          <w:szCs w:val="21"/>
        </w:rPr>
        <w:t xml:space="preserve"> </w:t>
      </w:r>
      <w:r w:rsidRPr="008E778F">
        <w:rPr>
          <w:rFonts w:eastAsia="Garamond" w:cs="Calibri"/>
          <w:b w:val="0"/>
          <w:bCs/>
          <w:sz w:val="21"/>
          <w:szCs w:val="21"/>
        </w:rPr>
        <w:t xml:space="preserve">uczenia się, osoba przeprowadzająca zaliczenie lub egzamin ustny, jest zobowiązana do </w:t>
      </w:r>
      <w:r w:rsidRPr="008E778F">
        <w:rPr>
          <w:rFonts w:cs="Calibri"/>
          <w:b w:val="0"/>
          <w:bCs/>
          <w:sz w:val="21"/>
          <w:szCs w:val="21"/>
        </w:rPr>
        <w:t xml:space="preserve">umieszczenia w teczce wykazu pytań obowiązujących podczas zaliczenia lub egzaminu ustnego,  wraz </w:t>
      </w:r>
      <w:r w:rsidR="008E778F">
        <w:rPr>
          <w:rFonts w:cs="Calibri"/>
          <w:b w:val="0"/>
          <w:bCs/>
          <w:sz w:val="21"/>
          <w:szCs w:val="21"/>
        </w:rPr>
        <w:br/>
      </w:r>
      <w:r w:rsidRPr="008E778F">
        <w:rPr>
          <w:rFonts w:cs="Calibri"/>
          <w:b w:val="0"/>
          <w:bCs/>
          <w:sz w:val="21"/>
          <w:szCs w:val="21"/>
        </w:rPr>
        <w:t xml:space="preserve">z listą studentów i wylosowanymi przez nich pytaniami. </w:t>
      </w:r>
    </w:p>
    <w:p w14:paraId="6E99D7D9" w14:textId="77777777" w:rsidR="005721B2" w:rsidRPr="008E778F" w:rsidRDefault="005721B2" w:rsidP="008E778F">
      <w:pPr>
        <w:pStyle w:val="Akapitzlist"/>
        <w:numPr>
          <w:ilvl w:val="2"/>
          <w:numId w:val="67"/>
        </w:numPr>
        <w:spacing w:after="0" w:line="360" w:lineRule="auto"/>
        <w:ind w:left="1418"/>
        <w:contextualSpacing w:val="0"/>
        <w:jc w:val="both"/>
        <w:rPr>
          <w:rFonts w:cs="Calibri"/>
          <w:b w:val="0"/>
          <w:bCs/>
          <w:sz w:val="21"/>
          <w:szCs w:val="21"/>
        </w:rPr>
      </w:pPr>
      <w:r w:rsidRPr="008E778F">
        <w:rPr>
          <w:rFonts w:eastAsia="Garamond" w:cs="Calibri"/>
          <w:b w:val="0"/>
          <w:bCs/>
          <w:sz w:val="21"/>
          <w:szCs w:val="21"/>
        </w:rPr>
        <w:t xml:space="preserve">Przekazanie wymaganej dokumentacji powinno nastąpić w terminie nie dłuższym niż 2 tygodnie po zakończeniu sesji poprawkowej. Prace przechowywane są w Instytucie/Katedrze przez jeden rok po zrealizowaniu danego przedmiotu. </w:t>
      </w:r>
    </w:p>
    <w:p w14:paraId="1EFAA2BC" w14:textId="77777777" w:rsidR="005721B2" w:rsidRPr="008E778F" w:rsidRDefault="005721B2" w:rsidP="008E778F">
      <w:pPr>
        <w:numPr>
          <w:ilvl w:val="1"/>
          <w:numId w:val="67"/>
        </w:numPr>
        <w:spacing w:line="360" w:lineRule="auto"/>
        <w:ind w:left="709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8E778F">
        <w:rPr>
          <w:rFonts w:ascii="Calibri" w:eastAsia="Garamond" w:hAnsi="Calibri" w:cs="Calibri"/>
          <w:b w:val="0"/>
          <w:bCs/>
          <w:sz w:val="21"/>
          <w:szCs w:val="21"/>
        </w:rPr>
        <w:t xml:space="preserve">Odpowiedzialność pracownika administracyjnego: </w:t>
      </w:r>
    </w:p>
    <w:p w14:paraId="1041C65D" w14:textId="77777777" w:rsidR="005721B2" w:rsidRPr="008E778F" w:rsidRDefault="005721B2" w:rsidP="008E778F">
      <w:pPr>
        <w:pStyle w:val="Akapitzlist"/>
        <w:numPr>
          <w:ilvl w:val="2"/>
          <w:numId w:val="67"/>
        </w:numPr>
        <w:spacing w:after="0" w:line="360" w:lineRule="auto"/>
        <w:ind w:left="1418" w:hanging="709"/>
        <w:contextualSpacing w:val="0"/>
        <w:jc w:val="both"/>
        <w:rPr>
          <w:rFonts w:eastAsia="Garamond" w:cs="Calibri"/>
          <w:b w:val="0"/>
          <w:bCs/>
          <w:sz w:val="21"/>
          <w:szCs w:val="21"/>
        </w:rPr>
      </w:pPr>
      <w:r w:rsidRPr="008E778F">
        <w:rPr>
          <w:rFonts w:eastAsia="Garamond" w:cs="Calibri"/>
          <w:b w:val="0"/>
          <w:bCs/>
          <w:sz w:val="21"/>
          <w:szCs w:val="21"/>
        </w:rPr>
        <w:t xml:space="preserve">Prowadzenie rejestru złożonych teczek.  </w:t>
      </w:r>
    </w:p>
    <w:p w14:paraId="46639CE0" w14:textId="77777777" w:rsidR="008E778F" w:rsidRDefault="005721B2" w:rsidP="008E778F">
      <w:pPr>
        <w:pStyle w:val="Akapitzlist"/>
        <w:numPr>
          <w:ilvl w:val="2"/>
          <w:numId w:val="67"/>
        </w:numPr>
        <w:spacing w:after="0" w:line="360" w:lineRule="auto"/>
        <w:ind w:left="1418" w:hanging="709"/>
        <w:contextualSpacing w:val="0"/>
        <w:jc w:val="both"/>
        <w:rPr>
          <w:rFonts w:eastAsia="Garamond" w:cs="Calibri"/>
          <w:b w:val="0"/>
          <w:bCs/>
          <w:sz w:val="21"/>
          <w:szCs w:val="21"/>
        </w:rPr>
      </w:pPr>
      <w:r w:rsidRPr="008E778F">
        <w:rPr>
          <w:rFonts w:eastAsia="Garamond" w:cs="Calibri"/>
          <w:b w:val="0"/>
          <w:bCs/>
          <w:sz w:val="21"/>
          <w:szCs w:val="21"/>
        </w:rPr>
        <w:t>Weryfikacja zawartości teczek. Teczka powinna być opisana zgodnie z fiszką stanowiącą Załącznik 1 do niniejszej procedury. Do teczki należy dołączyć podpisaną kartę przedmiotu, oraz oświadczenie prowadzącego zajęcia dydaktyczne o treści (Załącznik 2):</w:t>
      </w:r>
    </w:p>
    <w:p w14:paraId="768614F7" w14:textId="77777777" w:rsidR="008E778F" w:rsidRPr="008E778F" w:rsidRDefault="008E778F" w:rsidP="008E778F">
      <w:pPr>
        <w:pStyle w:val="Akapitzlist"/>
        <w:spacing w:after="0" w:line="360" w:lineRule="auto"/>
        <w:ind w:left="1418"/>
        <w:contextualSpacing w:val="0"/>
        <w:jc w:val="both"/>
        <w:rPr>
          <w:rFonts w:eastAsia="Garamond" w:cs="Calibri"/>
          <w:b w:val="0"/>
          <w:bCs/>
          <w:sz w:val="21"/>
          <w:szCs w:val="21"/>
        </w:rPr>
      </w:pPr>
      <w:r w:rsidRPr="008E778F">
        <w:rPr>
          <w:rFonts w:cs="Calibri"/>
          <w:b w:val="0"/>
          <w:bCs/>
          <w:i/>
          <w:iCs/>
          <w:sz w:val="21"/>
          <w:szCs w:val="21"/>
          <w:shd w:val="clear" w:color="auto" w:fill="FFFFFF"/>
        </w:rPr>
        <w:t>Na podstawie zrealizowanych zajęć oświadczam, że studenci, którzy uzyskali zaliczenie osiągnęli zakładane efekty uczenia się. Sposoby weryfikacji zakładanych efektów uczenia się są zgodne z kartą przedmiotu.</w:t>
      </w:r>
    </w:p>
    <w:p w14:paraId="10DF2E89" w14:textId="77777777" w:rsidR="008E778F" w:rsidRPr="008E778F" w:rsidRDefault="008E778F" w:rsidP="008E778F">
      <w:pPr>
        <w:pStyle w:val="Akapitzlist"/>
        <w:numPr>
          <w:ilvl w:val="2"/>
          <w:numId w:val="67"/>
        </w:numPr>
        <w:spacing w:after="0" w:line="360" w:lineRule="auto"/>
        <w:ind w:left="1418" w:hanging="709"/>
        <w:contextualSpacing w:val="0"/>
        <w:jc w:val="both"/>
        <w:rPr>
          <w:rFonts w:eastAsia="Garamond" w:cs="Calibri"/>
          <w:b w:val="0"/>
          <w:bCs/>
          <w:sz w:val="21"/>
          <w:szCs w:val="21"/>
        </w:rPr>
      </w:pPr>
      <w:r w:rsidRPr="008E778F">
        <w:rPr>
          <w:rFonts w:eastAsia="Garamond" w:cs="Calibri"/>
          <w:b w:val="0"/>
          <w:bCs/>
          <w:sz w:val="21"/>
          <w:szCs w:val="21"/>
        </w:rPr>
        <w:t>Dbałość</w:t>
      </w:r>
      <w:r>
        <w:rPr>
          <w:rFonts w:eastAsia="Garamond" w:cs="Calibri"/>
          <w:b w:val="0"/>
          <w:bCs/>
          <w:sz w:val="21"/>
          <w:szCs w:val="21"/>
        </w:rPr>
        <w:t xml:space="preserve"> </w:t>
      </w:r>
      <w:r w:rsidRPr="008E778F">
        <w:rPr>
          <w:rFonts w:eastAsia="Garamond" w:cs="Calibri"/>
          <w:b w:val="0"/>
          <w:bCs/>
          <w:sz w:val="21"/>
          <w:szCs w:val="21"/>
        </w:rPr>
        <w:t>o zabezpieczenie tyczek w szafie zamykanej na klucz</w:t>
      </w:r>
    </w:p>
    <w:p w14:paraId="5D08F956" w14:textId="77777777" w:rsidR="008E778F" w:rsidRPr="008E778F" w:rsidRDefault="005721B2" w:rsidP="008E778F">
      <w:pPr>
        <w:pStyle w:val="Akapitzlist"/>
        <w:numPr>
          <w:ilvl w:val="1"/>
          <w:numId w:val="67"/>
        </w:numPr>
        <w:spacing w:after="0" w:line="360" w:lineRule="auto"/>
        <w:ind w:left="709" w:right="528"/>
        <w:jc w:val="both"/>
        <w:rPr>
          <w:rFonts w:cs="Calibri"/>
          <w:b w:val="0"/>
          <w:bCs/>
          <w:sz w:val="21"/>
          <w:szCs w:val="21"/>
        </w:rPr>
      </w:pPr>
      <w:r w:rsidRPr="008E778F">
        <w:rPr>
          <w:rFonts w:eastAsia="Garamond" w:cs="Calibri"/>
          <w:b w:val="0"/>
          <w:bCs/>
          <w:sz w:val="21"/>
          <w:szCs w:val="21"/>
        </w:rPr>
        <w:t xml:space="preserve">Nad prawidłowością merytoryczną składanej dokumentacji czuwa członek KZJK będący nauczycielem akademickim wyznaczony przez Koordynatora KZJK.  </w:t>
      </w:r>
    </w:p>
    <w:p w14:paraId="3C524198" w14:textId="77777777" w:rsidR="008E778F" w:rsidRDefault="005721B2" w:rsidP="008E778F">
      <w:pPr>
        <w:pStyle w:val="Akapitzlist"/>
        <w:numPr>
          <w:ilvl w:val="1"/>
          <w:numId w:val="67"/>
        </w:numPr>
        <w:spacing w:after="0" w:line="360" w:lineRule="auto"/>
        <w:ind w:left="709" w:right="528"/>
        <w:jc w:val="both"/>
        <w:rPr>
          <w:rFonts w:cs="Calibri"/>
          <w:b w:val="0"/>
          <w:bCs/>
          <w:sz w:val="21"/>
          <w:szCs w:val="21"/>
        </w:rPr>
      </w:pPr>
      <w:r w:rsidRPr="008E778F">
        <w:rPr>
          <w:rFonts w:eastAsia="Garamond" w:cs="Calibri"/>
          <w:b w:val="0"/>
          <w:bCs/>
          <w:sz w:val="21"/>
          <w:szCs w:val="21"/>
        </w:rPr>
        <w:t xml:space="preserve">Zasady archiwizacji teczek: </w:t>
      </w:r>
    </w:p>
    <w:p w14:paraId="3AAB2688" w14:textId="77777777" w:rsidR="005721B2" w:rsidRPr="008E778F" w:rsidRDefault="005721B2" w:rsidP="008E778F">
      <w:pPr>
        <w:pStyle w:val="Akapitzlist"/>
        <w:spacing w:after="0" w:line="360" w:lineRule="auto"/>
        <w:ind w:left="709" w:right="528"/>
        <w:jc w:val="both"/>
        <w:rPr>
          <w:rFonts w:cs="Calibri"/>
          <w:b w:val="0"/>
          <w:bCs/>
          <w:sz w:val="21"/>
          <w:szCs w:val="21"/>
        </w:rPr>
      </w:pPr>
      <w:r w:rsidRPr="008E778F">
        <w:rPr>
          <w:rFonts w:eastAsia="Garamond" w:cs="Calibri"/>
          <w:b w:val="0"/>
          <w:bCs/>
          <w:sz w:val="21"/>
          <w:szCs w:val="21"/>
        </w:rPr>
        <w:t xml:space="preserve">Teczki powinny być grupowane w następującym porządku:  </w:t>
      </w:r>
    </w:p>
    <w:p w14:paraId="52F1FFBB" w14:textId="77777777" w:rsidR="005721B2" w:rsidRPr="008E778F" w:rsidRDefault="005721B2" w:rsidP="005721B2">
      <w:pPr>
        <w:numPr>
          <w:ilvl w:val="3"/>
          <w:numId w:val="57"/>
        </w:numPr>
        <w:spacing w:line="360" w:lineRule="auto"/>
        <w:ind w:right="528" w:hanging="660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8E778F">
        <w:rPr>
          <w:rFonts w:ascii="Calibri" w:eastAsia="Garamond" w:hAnsi="Calibri" w:cs="Calibri"/>
          <w:b w:val="0"/>
          <w:bCs/>
          <w:sz w:val="21"/>
          <w:szCs w:val="21"/>
        </w:rPr>
        <w:t xml:space="preserve">Kierunek studiów </w:t>
      </w:r>
    </w:p>
    <w:p w14:paraId="28EC77FC" w14:textId="77777777" w:rsidR="005721B2" w:rsidRPr="008E778F" w:rsidRDefault="005721B2" w:rsidP="005721B2">
      <w:pPr>
        <w:numPr>
          <w:ilvl w:val="3"/>
          <w:numId w:val="57"/>
        </w:numPr>
        <w:spacing w:line="360" w:lineRule="auto"/>
        <w:ind w:right="528" w:hanging="660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8E778F">
        <w:rPr>
          <w:rFonts w:ascii="Calibri" w:eastAsia="Garamond" w:hAnsi="Calibri" w:cs="Calibri"/>
          <w:b w:val="0"/>
          <w:bCs/>
          <w:sz w:val="21"/>
          <w:szCs w:val="21"/>
        </w:rPr>
        <w:t xml:space="preserve">Rok akademicki realizacji przedmiotu </w:t>
      </w:r>
    </w:p>
    <w:p w14:paraId="12C3CA3A" w14:textId="77777777" w:rsidR="005721B2" w:rsidRPr="008E778F" w:rsidRDefault="005721B2" w:rsidP="005721B2">
      <w:pPr>
        <w:numPr>
          <w:ilvl w:val="3"/>
          <w:numId w:val="57"/>
        </w:numPr>
        <w:spacing w:line="360" w:lineRule="auto"/>
        <w:ind w:right="528" w:hanging="660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8E778F">
        <w:rPr>
          <w:rFonts w:ascii="Calibri" w:eastAsia="Garamond" w:hAnsi="Calibri" w:cs="Calibri"/>
          <w:b w:val="0"/>
          <w:bCs/>
          <w:sz w:val="21"/>
          <w:szCs w:val="21"/>
        </w:rPr>
        <w:t>Nazwy przedmiotów w kolejności alfabetyczne</w:t>
      </w:r>
    </w:p>
    <w:p w14:paraId="7C31D813" w14:textId="77777777" w:rsidR="005721B2" w:rsidRPr="008E778F" w:rsidRDefault="005721B2" w:rsidP="008E778F">
      <w:pPr>
        <w:pStyle w:val="Akapitzlist"/>
        <w:numPr>
          <w:ilvl w:val="1"/>
          <w:numId w:val="67"/>
        </w:numPr>
        <w:spacing w:after="0" w:line="360" w:lineRule="auto"/>
        <w:ind w:left="709" w:right="528"/>
        <w:jc w:val="both"/>
        <w:rPr>
          <w:rFonts w:cs="Calibri"/>
          <w:b w:val="0"/>
          <w:bCs/>
          <w:sz w:val="21"/>
          <w:szCs w:val="21"/>
        </w:rPr>
      </w:pPr>
      <w:r w:rsidRPr="008E778F">
        <w:rPr>
          <w:rFonts w:cs="Calibri"/>
          <w:b w:val="0"/>
          <w:bCs/>
          <w:sz w:val="21"/>
          <w:szCs w:val="21"/>
        </w:rPr>
        <w:t xml:space="preserve">Teczki po upływie okresu przechowywania mają być przekazane do brakowania według zasad przyjętych w archiwizacji. </w:t>
      </w:r>
      <w:r w:rsidRPr="008E778F">
        <w:rPr>
          <w:rFonts w:eastAsia="Garamond" w:cs="Calibri"/>
          <w:b w:val="0"/>
          <w:bCs/>
          <w:sz w:val="21"/>
          <w:szCs w:val="21"/>
        </w:rPr>
        <w:t xml:space="preserve">Brakowanie dokumentacji ma być odnotowywane w rejestrze teczek. </w:t>
      </w:r>
    </w:p>
    <w:p w14:paraId="1F3B5C45" w14:textId="77777777" w:rsidR="006B78E9" w:rsidRPr="00F536EB" w:rsidRDefault="006B78E9" w:rsidP="005B396A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434F9736" w14:textId="77777777" w:rsidR="000109C6" w:rsidRPr="00F536EB" w:rsidRDefault="00465586" w:rsidP="00534300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536EB">
        <w:rPr>
          <w:rFonts w:ascii="Calibri" w:hAnsi="Calibri" w:cs="Calibri"/>
          <w:sz w:val="21"/>
          <w:szCs w:val="21"/>
        </w:rPr>
        <w:t>Procedury po</w:t>
      </w:r>
      <w:r w:rsidR="00A3502F" w:rsidRPr="00F536EB">
        <w:rPr>
          <w:rFonts w:ascii="Calibri" w:hAnsi="Calibri" w:cs="Calibri"/>
          <w:sz w:val="21"/>
          <w:szCs w:val="21"/>
        </w:rPr>
        <w:t>wiązane</w:t>
      </w:r>
      <w:r w:rsidRPr="00F536EB">
        <w:rPr>
          <w:rFonts w:ascii="Calibri" w:hAnsi="Calibri" w:cs="Calibri"/>
          <w:sz w:val="21"/>
          <w:szCs w:val="21"/>
        </w:rPr>
        <w:t xml:space="preserve"> z przedmiotem i zakresem procedury</w:t>
      </w:r>
      <w:r w:rsidR="00312B49" w:rsidRPr="00F536EB">
        <w:rPr>
          <w:rFonts w:ascii="Calibri" w:hAnsi="Calibri" w:cs="Calibri"/>
          <w:sz w:val="21"/>
          <w:szCs w:val="21"/>
        </w:rPr>
        <w:t>:</w:t>
      </w:r>
    </w:p>
    <w:p w14:paraId="5F68CBC8" w14:textId="77777777" w:rsidR="001E32C3" w:rsidRDefault="001E32C3" w:rsidP="005B396A">
      <w:pPr>
        <w:pStyle w:val="Akapitzlist"/>
        <w:numPr>
          <w:ilvl w:val="1"/>
          <w:numId w:val="48"/>
        </w:numPr>
        <w:tabs>
          <w:tab w:val="left" w:pos="567"/>
        </w:tabs>
        <w:spacing w:after="0" w:line="360" w:lineRule="auto"/>
        <w:ind w:left="567" w:hanging="283"/>
        <w:jc w:val="both"/>
        <w:rPr>
          <w:rFonts w:cs="Calibri"/>
          <w:b w:val="0"/>
          <w:bCs/>
          <w:sz w:val="21"/>
          <w:szCs w:val="21"/>
        </w:rPr>
      </w:pPr>
      <w:r w:rsidRPr="00F536EB">
        <w:rPr>
          <w:rFonts w:cs="Calibri"/>
          <w:b w:val="0"/>
          <w:bCs/>
          <w:sz w:val="21"/>
          <w:szCs w:val="21"/>
        </w:rPr>
        <w:t xml:space="preserve">Procedura </w:t>
      </w:r>
      <w:r w:rsidR="005B396A">
        <w:rPr>
          <w:rFonts w:cs="Calibri"/>
          <w:b w:val="0"/>
          <w:bCs/>
          <w:sz w:val="21"/>
          <w:szCs w:val="21"/>
        </w:rPr>
        <w:t>obsługi toku studiów</w:t>
      </w:r>
    </w:p>
    <w:p w14:paraId="525E9757" w14:textId="77777777" w:rsidR="005B396A" w:rsidRDefault="005B396A" w:rsidP="005B396A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cs="Calibri"/>
          <w:b w:val="0"/>
          <w:bCs/>
          <w:sz w:val="21"/>
          <w:szCs w:val="21"/>
        </w:rPr>
      </w:pPr>
    </w:p>
    <w:p w14:paraId="11E0BCB9" w14:textId="77777777" w:rsidR="005B396A" w:rsidRDefault="005B396A" w:rsidP="005B396A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5B396A">
        <w:rPr>
          <w:rFonts w:ascii="Calibri" w:hAnsi="Calibri" w:cs="Calibri"/>
          <w:sz w:val="21"/>
          <w:szCs w:val="21"/>
        </w:rPr>
        <w:t>Załączniki</w:t>
      </w:r>
    </w:p>
    <w:p w14:paraId="75B4D00F" w14:textId="77777777" w:rsidR="008E778F" w:rsidRPr="008E778F" w:rsidRDefault="008E778F" w:rsidP="008E778F">
      <w:pPr>
        <w:pStyle w:val="Akapitzlist"/>
        <w:spacing w:after="0" w:line="360" w:lineRule="auto"/>
        <w:ind w:left="284"/>
        <w:jc w:val="both"/>
        <w:rPr>
          <w:rFonts w:cs="Calibri"/>
          <w:b w:val="0"/>
          <w:sz w:val="21"/>
          <w:szCs w:val="21"/>
        </w:rPr>
      </w:pPr>
      <w:bookmarkStart w:id="0" w:name="_Hlk151023122"/>
      <w:r w:rsidRPr="00F536EB">
        <w:rPr>
          <w:rFonts w:cs="Calibri"/>
          <w:b w:val="0"/>
          <w:sz w:val="21"/>
          <w:szCs w:val="21"/>
        </w:rPr>
        <w:t xml:space="preserve">Załącznik </w:t>
      </w:r>
      <w:r>
        <w:rPr>
          <w:rFonts w:cs="Calibri"/>
          <w:b w:val="0"/>
          <w:sz w:val="21"/>
          <w:szCs w:val="21"/>
        </w:rPr>
        <w:t>nr 1</w:t>
      </w:r>
      <w:r w:rsidRPr="00F536EB">
        <w:rPr>
          <w:rFonts w:cs="Calibri"/>
          <w:b w:val="0"/>
          <w:sz w:val="21"/>
          <w:szCs w:val="21"/>
        </w:rPr>
        <w:t xml:space="preserve"> – </w:t>
      </w:r>
      <w:bookmarkEnd w:id="0"/>
      <w:r w:rsidRPr="008E778F">
        <w:rPr>
          <w:rFonts w:cs="Calibri"/>
          <w:b w:val="0"/>
          <w:sz w:val="21"/>
          <w:szCs w:val="21"/>
        </w:rPr>
        <w:t xml:space="preserve">Fiszka do opisu teczek  z pracami etapowymi </w:t>
      </w:r>
    </w:p>
    <w:p w14:paraId="349EBAE6" w14:textId="77777777" w:rsidR="008E778F" w:rsidRPr="008E778F" w:rsidRDefault="008E778F" w:rsidP="008E778F">
      <w:pPr>
        <w:pStyle w:val="Akapitzlist"/>
        <w:spacing w:after="0" w:line="360" w:lineRule="auto"/>
        <w:ind w:left="284"/>
        <w:jc w:val="both"/>
        <w:rPr>
          <w:rFonts w:cs="Calibri"/>
          <w:b w:val="0"/>
          <w:sz w:val="21"/>
          <w:szCs w:val="21"/>
        </w:rPr>
      </w:pPr>
      <w:r w:rsidRPr="00F536EB">
        <w:rPr>
          <w:rFonts w:cs="Calibri"/>
          <w:b w:val="0"/>
          <w:sz w:val="21"/>
          <w:szCs w:val="21"/>
        </w:rPr>
        <w:t xml:space="preserve">Załącznik </w:t>
      </w:r>
      <w:r>
        <w:rPr>
          <w:rFonts w:cs="Calibri"/>
          <w:b w:val="0"/>
          <w:sz w:val="21"/>
          <w:szCs w:val="21"/>
        </w:rPr>
        <w:t xml:space="preserve">nr 2 </w:t>
      </w:r>
      <w:r w:rsidRPr="00F536EB">
        <w:rPr>
          <w:rFonts w:cs="Calibri"/>
          <w:b w:val="0"/>
          <w:sz w:val="21"/>
          <w:szCs w:val="21"/>
        </w:rPr>
        <w:t xml:space="preserve">– </w:t>
      </w:r>
      <w:r w:rsidRPr="008E778F">
        <w:rPr>
          <w:rFonts w:cs="Calibri"/>
          <w:b w:val="0"/>
          <w:sz w:val="21"/>
          <w:szCs w:val="21"/>
        </w:rPr>
        <w:t>Oświadczenie prowadzącego zajęcia dydaktyczne</w:t>
      </w:r>
    </w:p>
    <w:p w14:paraId="4874CF50" w14:textId="77777777" w:rsidR="00F42DFE" w:rsidRPr="00F536EB" w:rsidRDefault="009D26B9" w:rsidP="00534300">
      <w:pPr>
        <w:tabs>
          <w:tab w:val="left" w:pos="3285"/>
        </w:tabs>
        <w:spacing w:line="360" w:lineRule="auto"/>
        <w:jc w:val="both"/>
        <w:rPr>
          <w:rFonts w:ascii="Calibri" w:hAnsi="Calibri" w:cs="Calibri"/>
          <w:b w:val="0"/>
          <w:sz w:val="21"/>
          <w:szCs w:val="21"/>
        </w:rPr>
      </w:pPr>
      <w:r w:rsidRPr="00F536EB">
        <w:rPr>
          <w:rFonts w:ascii="Calibri" w:hAnsi="Calibri" w:cs="Calibri"/>
          <w:b w:val="0"/>
          <w:sz w:val="21"/>
          <w:szCs w:val="21"/>
        </w:rPr>
        <w:tab/>
      </w:r>
    </w:p>
    <w:p w14:paraId="44420E06" w14:textId="77777777" w:rsidR="001A7206" w:rsidRPr="00F536EB" w:rsidRDefault="00D70A4B" w:rsidP="0053430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F536EB">
        <w:rPr>
          <w:rFonts w:ascii="Calibri" w:hAnsi="Calibri" w:cs="Calibri"/>
          <w:sz w:val="21"/>
          <w:szCs w:val="21"/>
        </w:rPr>
        <w:t>Procedur</w:t>
      </w:r>
      <w:r w:rsidR="00E11EA2" w:rsidRPr="00F536EB">
        <w:rPr>
          <w:rFonts w:ascii="Calibri" w:hAnsi="Calibri" w:cs="Calibri"/>
          <w:sz w:val="21"/>
          <w:szCs w:val="21"/>
        </w:rPr>
        <w:t>a</w:t>
      </w:r>
      <w:r w:rsidR="00011CE0" w:rsidRPr="00F536EB">
        <w:rPr>
          <w:rFonts w:ascii="Calibri" w:hAnsi="Calibri" w:cs="Calibri"/>
          <w:sz w:val="21"/>
          <w:szCs w:val="21"/>
        </w:rPr>
        <w:t>/zmian</w:t>
      </w:r>
      <w:r w:rsidR="00E11EA2" w:rsidRPr="00F536EB">
        <w:rPr>
          <w:rFonts w:ascii="Calibri" w:hAnsi="Calibri" w:cs="Calibri"/>
          <w:sz w:val="21"/>
          <w:szCs w:val="21"/>
        </w:rPr>
        <w:t>a</w:t>
      </w:r>
      <w:r w:rsidR="00011CE0" w:rsidRPr="00F536EB">
        <w:rPr>
          <w:rFonts w:ascii="Calibri" w:hAnsi="Calibri" w:cs="Calibri"/>
          <w:sz w:val="21"/>
          <w:szCs w:val="21"/>
        </w:rPr>
        <w:t xml:space="preserve"> procedury</w:t>
      </w:r>
      <w:r w:rsidRPr="00F536EB">
        <w:rPr>
          <w:rFonts w:ascii="Calibri" w:hAnsi="Calibri" w:cs="Calibri"/>
          <w:sz w:val="21"/>
          <w:szCs w:val="21"/>
        </w:rPr>
        <w:t xml:space="preserve"> przygotowa</w:t>
      </w:r>
      <w:r w:rsidR="00E11EA2" w:rsidRPr="00F536EB">
        <w:rPr>
          <w:rFonts w:ascii="Calibri" w:hAnsi="Calibri" w:cs="Calibri"/>
          <w:sz w:val="21"/>
          <w:szCs w:val="21"/>
        </w:rPr>
        <w:t>na przez:</w:t>
      </w:r>
      <w:r w:rsidR="009D26B9" w:rsidRPr="00F536EB">
        <w:rPr>
          <w:rFonts w:ascii="Calibri" w:hAnsi="Calibri" w:cs="Calibri"/>
          <w:sz w:val="21"/>
          <w:szCs w:val="21"/>
        </w:rPr>
        <w:tab/>
      </w:r>
      <w:r w:rsidR="007B0F15" w:rsidRPr="00F536EB">
        <w:rPr>
          <w:rFonts w:ascii="Calibri" w:hAnsi="Calibri" w:cs="Calibri"/>
          <w:sz w:val="21"/>
          <w:szCs w:val="21"/>
        </w:rPr>
        <w:t xml:space="preserve">      </w:t>
      </w:r>
      <w:r w:rsidR="00E11EA2" w:rsidRPr="00F536EB">
        <w:rPr>
          <w:rFonts w:ascii="Calibri" w:hAnsi="Calibri" w:cs="Calibri"/>
          <w:sz w:val="21"/>
          <w:szCs w:val="21"/>
        </w:rPr>
        <w:tab/>
      </w:r>
      <w:r w:rsidR="007B0F15" w:rsidRPr="00F536EB">
        <w:rPr>
          <w:rFonts w:ascii="Calibri" w:hAnsi="Calibri" w:cs="Calibri"/>
          <w:sz w:val="21"/>
          <w:szCs w:val="21"/>
        </w:rPr>
        <w:t xml:space="preserve">  </w:t>
      </w:r>
      <w:r w:rsidR="009D26B9" w:rsidRPr="00F536EB">
        <w:rPr>
          <w:rFonts w:ascii="Calibri" w:hAnsi="Calibri" w:cs="Calibri"/>
          <w:sz w:val="21"/>
          <w:szCs w:val="21"/>
        </w:rPr>
        <w:t>Procedurę zatwierdził</w:t>
      </w:r>
      <w:r w:rsidR="007B0F15" w:rsidRPr="00F536EB">
        <w:rPr>
          <w:rFonts w:ascii="Calibri" w:hAnsi="Calibri" w:cs="Calibri"/>
          <w:sz w:val="21"/>
          <w:szCs w:val="21"/>
        </w:rPr>
        <w:t>(a)</w:t>
      </w:r>
      <w:r w:rsidR="00ED25B4" w:rsidRPr="00F536EB">
        <w:rPr>
          <w:rFonts w:ascii="Calibri" w:hAnsi="Calibri" w:cs="Calibri"/>
          <w:sz w:val="21"/>
          <w:szCs w:val="21"/>
        </w:rPr>
        <w:t xml:space="preserve"> merytorycznie</w:t>
      </w:r>
      <w:r w:rsidR="009D26B9" w:rsidRPr="00F536EB">
        <w:rPr>
          <w:rFonts w:ascii="Calibri" w:hAnsi="Calibri" w:cs="Calibri"/>
          <w:sz w:val="21"/>
          <w:szCs w:val="21"/>
        </w:rPr>
        <w:t>:</w:t>
      </w:r>
    </w:p>
    <w:p w14:paraId="3520CD7A" w14:textId="77777777" w:rsidR="00F94438" w:rsidRDefault="005B396A" w:rsidP="005B396A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Członków WKK</w:t>
      </w:r>
      <w:r w:rsidR="00122CE5">
        <w:rPr>
          <w:rFonts w:ascii="Calibri" w:hAnsi="Calibri" w:cs="Calibri"/>
          <w:sz w:val="21"/>
          <w:szCs w:val="21"/>
        </w:rPr>
        <w:tab/>
      </w:r>
      <w:r w:rsidR="00122CE5">
        <w:rPr>
          <w:rFonts w:ascii="Calibri" w:hAnsi="Calibri" w:cs="Calibri"/>
          <w:sz w:val="21"/>
          <w:szCs w:val="21"/>
        </w:rPr>
        <w:tab/>
      </w:r>
      <w:r w:rsidR="00122CE5">
        <w:rPr>
          <w:rFonts w:ascii="Calibri" w:hAnsi="Calibri" w:cs="Calibri"/>
          <w:sz w:val="21"/>
          <w:szCs w:val="21"/>
        </w:rPr>
        <w:tab/>
      </w:r>
      <w:r w:rsidR="00122CE5">
        <w:rPr>
          <w:rFonts w:ascii="Calibri" w:hAnsi="Calibri" w:cs="Calibri"/>
          <w:sz w:val="21"/>
          <w:szCs w:val="21"/>
        </w:rPr>
        <w:tab/>
      </w:r>
      <w:r w:rsidR="00122CE5">
        <w:rPr>
          <w:rFonts w:ascii="Calibri" w:hAnsi="Calibri" w:cs="Calibri"/>
          <w:sz w:val="21"/>
          <w:szCs w:val="21"/>
        </w:rPr>
        <w:tab/>
      </w:r>
      <w:r w:rsidR="00122CE5">
        <w:rPr>
          <w:rFonts w:ascii="Calibri" w:hAnsi="Calibri" w:cs="Calibri"/>
          <w:sz w:val="21"/>
          <w:szCs w:val="21"/>
        </w:rPr>
        <w:tab/>
      </w:r>
      <w:r w:rsidR="00122CE5">
        <w:rPr>
          <w:rFonts w:ascii="Calibri" w:hAnsi="Calibri" w:cs="Calibri"/>
          <w:sz w:val="21"/>
          <w:szCs w:val="21"/>
        </w:rPr>
        <w:tab/>
        <w:t xml:space="preserve"> </w:t>
      </w:r>
      <w:r w:rsidR="00122CE5" w:rsidRPr="00122CE5">
        <w:rPr>
          <w:rFonts w:ascii="Calibri" w:hAnsi="Calibri" w:cs="Calibri"/>
          <w:sz w:val="21"/>
          <w:szCs w:val="21"/>
        </w:rPr>
        <w:t>Dziekan Wydziału Pedagogiki i Psychologii</w:t>
      </w:r>
    </w:p>
    <w:p w14:paraId="46779E3B" w14:textId="77777777" w:rsidR="005B396A" w:rsidRPr="005B396A" w:rsidRDefault="005B396A" w:rsidP="005B396A">
      <w:pPr>
        <w:numPr>
          <w:ilvl w:val="0"/>
          <w:numId w:val="62"/>
        </w:numPr>
        <w:spacing w:line="360" w:lineRule="auto"/>
        <w:jc w:val="both"/>
        <w:rPr>
          <w:rFonts w:ascii="Calibri" w:hAnsi="Calibri" w:cs="Calibri"/>
          <w:b w:val="0"/>
          <w:bCs/>
          <w:spacing w:val="-2"/>
          <w:sz w:val="21"/>
          <w:szCs w:val="21"/>
        </w:rPr>
      </w:pPr>
      <w:r>
        <w:rPr>
          <w:rFonts w:ascii="Calibri" w:hAnsi="Calibri" w:cs="Calibri"/>
          <w:b w:val="0"/>
          <w:bCs/>
          <w:sz w:val="21"/>
          <w:szCs w:val="21"/>
        </w:rPr>
        <w:t>dr Beata Bugajska-Jaszczołt</w:t>
      </w:r>
      <w:r w:rsidR="00122CE5">
        <w:rPr>
          <w:rFonts w:ascii="Calibri" w:hAnsi="Calibri" w:cs="Calibri"/>
          <w:b w:val="0"/>
          <w:bCs/>
          <w:sz w:val="21"/>
          <w:szCs w:val="21"/>
        </w:rPr>
        <w:tab/>
      </w:r>
      <w:r w:rsidR="00122CE5">
        <w:rPr>
          <w:rFonts w:ascii="Calibri" w:hAnsi="Calibri" w:cs="Calibri"/>
          <w:b w:val="0"/>
          <w:bCs/>
          <w:sz w:val="21"/>
          <w:szCs w:val="21"/>
        </w:rPr>
        <w:tab/>
      </w:r>
      <w:r w:rsidR="00122CE5">
        <w:rPr>
          <w:rFonts w:ascii="Calibri" w:hAnsi="Calibri" w:cs="Calibri"/>
          <w:b w:val="0"/>
          <w:bCs/>
          <w:sz w:val="21"/>
          <w:szCs w:val="21"/>
        </w:rPr>
        <w:tab/>
      </w:r>
      <w:r w:rsidR="00122CE5">
        <w:rPr>
          <w:rFonts w:ascii="Calibri" w:hAnsi="Calibri" w:cs="Calibri"/>
          <w:b w:val="0"/>
          <w:bCs/>
          <w:sz w:val="21"/>
          <w:szCs w:val="21"/>
        </w:rPr>
        <w:tab/>
        <w:t xml:space="preserve">        dr hab. Sławomir Koziej, prof. UJK</w:t>
      </w:r>
    </w:p>
    <w:p w14:paraId="75FE2043" w14:textId="77777777" w:rsidR="005B396A" w:rsidRPr="005B396A" w:rsidRDefault="005B396A" w:rsidP="005B396A">
      <w:pPr>
        <w:numPr>
          <w:ilvl w:val="0"/>
          <w:numId w:val="62"/>
        </w:numPr>
        <w:spacing w:line="360" w:lineRule="auto"/>
        <w:jc w:val="both"/>
        <w:rPr>
          <w:rFonts w:ascii="Calibri" w:hAnsi="Calibri" w:cs="Calibri"/>
          <w:b w:val="0"/>
          <w:bCs/>
          <w:spacing w:val="-2"/>
          <w:sz w:val="21"/>
          <w:szCs w:val="21"/>
        </w:rPr>
      </w:pPr>
      <w:r>
        <w:rPr>
          <w:rFonts w:ascii="Calibri" w:hAnsi="Calibri" w:cs="Calibri"/>
          <w:b w:val="0"/>
          <w:bCs/>
          <w:sz w:val="21"/>
          <w:szCs w:val="21"/>
        </w:rPr>
        <w:t>dr Anna Winiarczyk</w:t>
      </w:r>
    </w:p>
    <w:sectPr w:rsidR="005B396A" w:rsidRPr="005B396A" w:rsidSect="00837719">
      <w:headerReference w:type="default" r:id="rId8"/>
      <w:type w:val="continuous"/>
      <w:pgSz w:w="11906" w:h="16838"/>
      <w:pgMar w:top="851" w:right="851" w:bottom="397" w:left="851" w:header="71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5EB27" w14:textId="77777777" w:rsidR="008465EC" w:rsidRDefault="008465EC">
      <w:r>
        <w:separator/>
      </w:r>
    </w:p>
  </w:endnote>
  <w:endnote w:type="continuationSeparator" w:id="0">
    <w:p w14:paraId="051BE7F8" w14:textId="77777777" w:rsidR="008465EC" w:rsidRDefault="0084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41F7D" w14:textId="77777777" w:rsidR="008465EC" w:rsidRDefault="008465EC">
      <w:r>
        <w:separator/>
      </w:r>
    </w:p>
  </w:footnote>
  <w:footnote w:type="continuationSeparator" w:id="0">
    <w:p w14:paraId="47E912B2" w14:textId="77777777" w:rsidR="008465EC" w:rsidRDefault="0084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D30" w14:textId="77777777" w:rsidR="00837719" w:rsidRPr="000B1F60" w:rsidRDefault="00837719" w:rsidP="008A1905">
    <w:pPr>
      <w:pStyle w:val="Nagwek"/>
      <w:spacing w:after="240"/>
      <w:jc w:val="right"/>
      <w:rPr>
        <w:rFonts w:ascii="Calibri" w:hAnsi="Calibri" w:cs="Calibri"/>
        <w:b w:val="0"/>
        <w:iCs/>
        <w:sz w:val="20"/>
      </w:rPr>
    </w:pPr>
  </w:p>
  <w:tbl>
    <w:tblPr>
      <w:tblW w:w="104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3"/>
      <w:gridCol w:w="8792"/>
    </w:tblGrid>
    <w:tr w:rsidR="001A0A09" w:rsidRPr="001A7206" w14:paraId="18A377B9" w14:textId="77777777">
      <w:tblPrEx>
        <w:tblCellMar>
          <w:top w:w="0" w:type="dxa"/>
          <w:bottom w:w="0" w:type="dxa"/>
        </w:tblCellMar>
      </w:tblPrEx>
      <w:trPr>
        <w:trHeight w:val="680"/>
        <w:jc w:val="center"/>
      </w:trPr>
      <w:tc>
        <w:tcPr>
          <w:tcW w:w="1633" w:type="dxa"/>
          <w:vAlign w:val="center"/>
        </w:tcPr>
        <w:p w14:paraId="7FD91355" w14:textId="61DC8AED" w:rsidR="001A0A09" w:rsidRPr="001A7206" w:rsidRDefault="002D0691" w:rsidP="001A0A09">
          <w:pPr>
            <w:pStyle w:val="Nagwek"/>
            <w:jc w:val="center"/>
            <w:rPr>
              <w:rFonts w:ascii="Calibri" w:hAnsi="Calibri" w:cs="Calibri"/>
              <w:lang w:val="pl-PL" w:eastAsia="pl-PL"/>
            </w:rPr>
          </w:pPr>
          <w:r w:rsidRPr="001A7206">
            <w:rPr>
              <w:rFonts w:ascii="Calibri" w:hAnsi="Calibri" w:cs="Calibri"/>
              <w:noProof/>
              <w:lang w:val="pl-PL" w:eastAsia="pl-PL"/>
            </w:rPr>
            <w:drawing>
              <wp:inline distT="0" distB="0" distL="0" distR="0" wp14:anchorId="22D68ABF" wp14:editId="38DF195B">
                <wp:extent cx="809625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2" w:type="dxa"/>
          <w:vAlign w:val="center"/>
        </w:tcPr>
        <w:p w14:paraId="45C7AF78" w14:textId="77777777" w:rsidR="001A0A09" w:rsidRPr="001E32C3" w:rsidRDefault="001A0A09" w:rsidP="001E32C3">
          <w:pPr>
            <w:pStyle w:val="Nagwek"/>
            <w:jc w:val="center"/>
            <w:rPr>
              <w:rFonts w:ascii="Calibri" w:hAnsi="Calibri" w:cs="Calibri"/>
              <w:bCs/>
              <w:sz w:val="20"/>
              <w:lang w:val="pl-PL" w:eastAsia="pl-PL"/>
            </w:rPr>
          </w:pPr>
          <w:r w:rsidRPr="00772036">
            <w:rPr>
              <w:rFonts w:ascii="Calibri" w:hAnsi="Calibri" w:cs="Calibri"/>
              <w:bCs/>
              <w:sz w:val="20"/>
              <w:lang w:val="pl-PL" w:eastAsia="pl-PL"/>
            </w:rPr>
            <w:t>WEWNĘTRZNY SYSTEM ZAPEWNIANIA JAKOŚCI KSZTAŁCENIA</w:t>
          </w:r>
        </w:p>
      </w:tc>
    </w:tr>
  </w:tbl>
  <w:p w14:paraId="5234A19D" w14:textId="77777777" w:rsidR="001A0A09" w:rsidRPr="008F4D82" w:rsidRDefault="001A0A09" w:rsidP="00837719">
    <w:pPr>
      <w:pStyle w:val="Nagwek"/>
      <w:rPr>
        <w:rFonts w:ascii="Calibri" w:hAnsi="Calibri" w:cs="Calibri"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373"/>
    <w:multiLevelType w:val="hybridMultilevel"/>
    <w:tmpl w:val="16BCAC1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38837B2"/>
    <w:multiLevelType w:val="multilevel"/>
    <w:tmpl w:val="D714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559C6"/>
    <w:multiLevelType w:val="hybridMultilevel"/>
    <w:tmpl w:val="2BDE29EE"/>
    <w:lvl w:ilvl="0" w:tplc="3A542E4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8906C3"/>
    <w:multiLevelType w:val="hybridMultilevel"/>
    <w:tmpl w:val="33A8112C"/>
    <w:lvl w:ilvl="0" w:tplc="EA7AD8F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1657F2D"/>
    <w:multiLevelType w:val="multilevel"/>
    <w:tmpl w:val="E1A649D4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6A0EB8"/>
    <w:multiLevelType w:val="multilevel"/>
    <w:tmpl w:val="F2809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133B6E02"/>
    <w:multiLevelType w:val="hybridMultilevel"/>
    <w:tmpl w:val="2692F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639A"/>
    <w:multiLevelType w:val="hybridMultilevel"/>
    <w:tmpl w:val="A5E0E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3462D"/>
    <w:multiLevelType w:val="hybridMultilevel"/>
    <w:tmpl w:val="9ECC8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0618DE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386E36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757C5"/>
    <w:multiLevelType w:val="hybridMultilevel"/>
    <w:tmpl w:val="C4F448E2"/>
    <w:lvl w:ilvl="0" w:tplc="92FE93E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260AA"/>
    <w:multiLevelType w:val="multilevel"/>
    <w:tmpl w:val="6E3A2C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9A330F5"/>
    <w:multiLevelType w:val="multilevel"/>
    <w:tmpl w:val="029A106E"/>
    <w:lvl w:ilvl="0">
      <w:start w:val="7"/>
      <w:numFmt w:val="decimal"/>
      <w:lvlText w:val="%1."/>
      <w:lvlJc w:val="left"/>
      <w:pPr>
        <w:ind w:left="74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3456A0"/>
    <w:multiLevelType w:val="multilevel"/>
    <w:tmpl w:val="65AAA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1D672302"/>
    <w:multiLevelType w:val="multilevel"/>
    <w:tmpl w:val="ADF29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/>
      </w:rPr>
    </w:lvl>
  </w:abstractNum>
  <w:abstractNum w:abstractNumId="15" w15:restartNumberingAfterBreak="0">
    <w:nsid w:val="1E901F09"/>
    <w:multiLevelType w:val="hybridMultilevel"/>
    <w:tmpl w:val="9B0248C2"/>
    <w:lvl w:ilvl="0" w:tplc="C7A6B40E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A9EA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488B0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48C8A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C045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6F2E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68D1E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C3782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4921E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022F54"/>
    <w:multiLevelType w:val="multilevel"/>
    <w:tmpl w:val="BE847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0AF1914"/>
    <w:multiLevelType w:val="hybridMultilevel"/>
    <w:tmpl w:val="04020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863A3"/>
    <w:multiLevelType w:val="hybridMultilevel"/>
    <w:tmpl w:val="4170B08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22F41D0C"/>
    <w:multiLevelType w:val="multilevel"/>
    <w:tmpl w:val="01580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ind w:left="928" w:hanging="360"/>
      </w:p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257D5638"/>
    <w:multiLevelType w:val="hybridMultilevel"/>
    <w:tmpl w:val="5D7E0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DF6A47"/>
    <w:multiLevelType w:val="multilevel"/>
    <w:tmpl w:val="C3A298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8034511"/>
    <w:multiLevelType w:val="singleLevel"/>
    <w:tmpl w:val="DF6AAA4A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BED5974"/>
    <w:multiLevelType w:val="multilevel"/>
    <w:tmpl w:val="0A1E5FFA"/>
    <w:lvl w:ilvl="0">
      <w:start w:val="5"/>
      <w:numFmt w:val="decimal"/>
      <w:lvlText w:val="%1."/>
      <w:lvlJc w:val="left"/>
      <w:pPr>
        <w:ind w:left="504" w:hanging="504"/>
      </w:pPr>
      <w:rPr>
        <w:rFonts w:eastAsia="Garamond"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eastAsia="Garamond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aramond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Garamond" w:hint="default"/>
      </w:rPr>
    </w:lvl>
  </w:abstractNum>
  <w:abstractNum w:abstractNumId="24" w15:restartNumberingAfterBreak="0">
    <w:nsid w:val="2F9C2A18"/>
    <w:multiLevelType w:val="multilevel"/>
    <w:tmpl w:val="3A56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9D521D"/>
    <w:multiLevelType w:val="multilevel"/>
    <w:tmpl w:val="5B681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2C40CA"/>
    <w:multiLevelType w:val="multilevel"/>
    <w:tmpl w:val="0F4AF918"/>
    <w:lvl w:ilvl="0">
      <w:start w:val="5"/>
      <w:numFmt w:val="decimal"/>
      <w:lvlText w:val="%1"/>
      <w:lvlJc w:val="left"/>
      <w:pPr>
        <w:ind w:left="360" w:hanging="360"/>
      </w:pPr>
      <w:rPr>
        <w:rFonts w:eastAsia="Garamond" w:cs="Garamond" w:hint="default"/>
        <w:color w:val="000000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eastAsia="Garamond" w:cs="Garamond" w:hint="default"/>
        <w:color w:val="00000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Garamond" w:cs="Garamond" w:hint="default"/>
        <w:color w:val="000000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="Garamond" w:cs="Garamond" w:hint="default"/>
        <w:color w:val="000000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Garamond" w:cs="Garamond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="Garamond" w:cs="Garamond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Garamond" w:cs="Garamond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="Garamond" w:cs="Garamond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Garamond" w:cs="Garamond" w:hint="default"/>
        <w:color w:val="000000"/>
      </w:rPr>
    </w:lvl>
  </w:abstractNum>
  <w:abstractNum w:abstractNumId="27" w15:restartNumberingAfterBreak="0">
    <w:nsid w:val="36226568"/>
    <w:multiLevelType w:val="hybridMultilevel"/>
    <w:tmpl w:val="33080F82"/>
    <w:lvl w:ilvl="0" w:tplc="0D1AF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D83031"/>
    <w:multiLevelType w:val="hybridMultilevel"/>
    <w:tmpl w:val="23F27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5E4298"/>
    <w:multiLevelType w:val="hybridMultilevel"/>
    <w:tmpl w:val="ADEE3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C700D6"/>
    <w:multiLevelType w:val="multilevel"/>
    <w:tmpl w:val="97AE68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1" w15:restartNumberingAfterBreak="0">
    <w:nsid w:val="38000ABC"/>
    <w:multiLevelType w:val="multilevel"/>
    <w:tmpl w:val="263665EA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32" w15:restartNumberingAfterBreak="0">
    <w:nsid w:val="38432A2C"/>
    <w:multiLevelType w:val="hybridMultilevel"/>
    <w:tmpl w:val="E7F411AE"/>
    <w:lvl w:ilvl="0" w:tplc="D94E0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C4DBD"/>
    <w:multiLevelType w:val="hybridMultilevel"/>
    <w:tmpl w:val="018E2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9B6E27"/>
    <w:multiLevelType w:val="hybridMultilevel"/>
    <w:tmpl w:val="54A001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3D9E2837"/>
    <w:multiLevelType w:val="hybridMultilevel"/>
    <w:tmpl w:val="AAD8A260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3F893E76"/>
    <w:multiLevelType w:val="multilevel"/>
    <w:tmpl w:val="46BC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401A6087"/>
    <w:multiLevelType w:val="hybridMultilevel"/>
    <w:tmpl w:val="AED47A28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8" w15:restartNumberingAfterBreak="0">
    <w:nsid w:val="45A16C91"/>
    <w:multiLevelType w:val="multilevel"/>
    <w:tmpl w:val="A25C2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A624B91"/>
    <w:multiLevelType w:val="hybridMultilevel"/>
    <w:tmpl w:val="95B278D2"/>
    <w:lvl w:ilvl="0" w:tplc="92FE93E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0" w15:restartNumberingAfterBreak="0">
    <w:nsid w:val="4AF274FA"/>
    <w:multiLevelType w:val="multilevel"/>
    <w:tmpl w:val="BAFCE7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B583BAB"/>
    <w:multiLevelType w:val="multilevel"/>
    <w:tmpl w:val="8A8ED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DF745EA"/>
    <w:multiLevelType w:val="multilevel"/>
    <w:tmpl w:val="8BB4FF3C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43" w15:restartNumberingAfterBreak="0">
    <w:nsid w:val="528B6913"/>
    <w:multiLevelType w:val="multilevel"/>
    <w:tmpl w:val="C74AFD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  <w:i/>
      </w:rPr>
    </w:lvl>
  </w:abstractNum>
  <w:abstractNum w:abstractNumId="44" w15:restartNumberingAfterBreak="0">
    <w:nsid w:val="54EA62F5"/>
    <w:multiLevelType w:val="multilevel"/>
    <w:tmpl w:val="654CA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6EB3835"/>
    <w:multiLevelType w:val="multilevel"/>
    <w:tmpl w:val="143819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2A1D25"/>
    <w:multiLevelType w:val="hybridMultilevel"/>
    <w:tmpl w:val="7A3A9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624373"/>
    <w:multiLevelType w:val="hybridMultilevel"/>
    <w:tmpl w:val="964ECFA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8" w15:restartNumberingAfterBreak="0">
    <w:nsid w:val="598D4483"/>
    <w:multiLevelType w:val="hybridMultilevel"/>
    <w:tmpl w:val="49C4545E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9" w15:restartNumberingAfterBreak="0">
    <w:nsid w:val="5A4D729E"/>
    <w:multiLevelType w:val="hybridMultilevel"/>
    <w:tmpl w:val="AEE86B3A"/>
    <w:lvl w:ilvl="0" w:tplc="95F2E202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0" w15:restartNumberingAfterBreak="0">
    <w:nsid w:val="5E541A28"/>
    <w:multiLevelType w:val="hybridMultilevel"/>
    <w:tmpl w:val="417494B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2983B92"/>
    <w:multiLevelType w:val="hybridMultilevel"/>
    <w:tmpl w:val="7ABE4932"/>
    <w:lvl w:ilvl="0" w:tplc="8EFCEFBE">
      <w:start w:val="1"/>
      <w:numFmt w:val="decimal"/>
      <w:lvlText w:val="%1)"/>
      <w:lvlJc w:val="left"/>
      <w:pPr>
        <w:ind w:left="993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505DE0">
      <w:start w:val="1"/>
      <w:numFmt w:val="lowerLetter"/>
      <w:lvlText w:val="%2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2B3CE">
      <w:start w:val="1"/>
      <w:numFmt w:val="lowerRoman"/>
      <w:lvlText w:val="%3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0462E">
      <w:start w:val="1"/>
      <w:numFmt w:val="decimal"/>
      <w:lvlText w:val="%4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C5D6">
      <w:start w:val="1"/>
      <w:numFmt w:val="lowerLetter"/>
      <w:lvlText w:val="%5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6ACF0">
      <w:start w:val="1"/>
      <w:numFmt w:val="lowerRoman"/>
      <w:lvlText w:val="%6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4F9C6">
      <w:start w:val="1"/>
      <w:numFmt w:val="decimal"/>
      <w:lvlText w:val="%7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21CCE">
      <w:start w:val="1"/>
      <w:numFmt w:val="lowerLetter"/>
      <w:lvlText w:val="%8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E04B0">
      <w:start w:val="1"/>
      <w:numFmt w:val="lowerRoman"/>
      <w:lvlText w:val="%9"/>
      <w:lvlJc w:val="left"/>
      <w:pPr>
        <w:ind w:left="7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CC2C85"/>
    <w:multiLevelType w:val="hybridMultilevel"/>
    <w:tmpl w:val="51324FA8"/>
    <w:lvl w:ilvl="0" w:tplc="680618DE">
      <w:start w:val="1"/>
      <w:numFmt w:val="bullet"/>
      <w:lvlText w:val="-"/>
      <w:lvlJc w:val="left"/>
      <w:pPr>
        <w:ind w:left="15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617BC">
      <w:start w:val="1"/>
      <w:numFmt w:val="bullet"/>
      <w:lvlText w:val="o"/>
      <w:lvlJc w:val="left"/>
      <w:pPr>
        <w:ind w:left="19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C2838">
      <w:start w:val="1"/>
      <w:numFmt w:val="bullet"/>
      <w:lvlText w:val="▪"/>
      <w:lvlJc w:val="left"/>
      <w:pPr>
        <w:ind w:left="26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C0F970">
      <w:start w:val="1"/>
      <w:numFmt w:val="bullet"/>
      <w:lvlText w:val="•"/>
      <w:lvlJc w:val="left"/>
      <w:pPr>
        <w:ind w:left="33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C6685C">
      <w:start w:val="1"/>
      <w:numFmt w:val="bullet"/>
      <w:lvlText w:val="o"/>
      <w:lvlJc w:val="left"/>
      <w:pPr>
        <w:ind w:left="40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277D4">
      <w:start w:val="1"/>
      <w:numFmt w:val="bullet"/>
      <w:lvlText w:val="▪"/>
      <w:lvlJc w:val="left"/>
      <w:pPr>
        <w:ind w:left="47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8362E">
      <w:start w:val="1"/>
      <w:numFmt w:val="bullet"/>
      <w:lvlText w:val="•"/>
      <w:lvlJc w:val="left"/>
      <w:pPr>
        <w:ind w:left="55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4C9974">
      <w:start w:val="1"/>
      <w:numFmt w:val="bullet"/>
      <w:lvlText w:val="o"/>
      <w:lvlJc w:val="left"/>
      <w:pPr>
        <w:ind w:left="62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821302">
      <w:start w:val="1"/>
      <w:numFmt w:val="bullet"/>
      <w:lvlText w:val="▪"/>
      <w:lvlJc w:val="left"/>
      <w:pPr>
        <w:ind w:left="69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7981036"/>
    <w:multiLevelType w:val="hybridMultilevel"/>
    <w:tmpl w:val="28BC2DE4"/>
    <w:lvl w:ilvl="0" w:tplc="8D86C2F0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4" w15:restartNumberingAfterBreak="0">
    <w:nsid w:val="68A01F59"/>
    <w:multiLevelType w:val="hybridMultilevel"/>
    <w:tmpl w:val="4DFC17CA"/>
    <w:lvl w:ilvl="0" w:tplc="AA1EE5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CB3DFC"/>
    <w:multiLevelType w:val="multilevel"/>
    <w:tmpl w:val="429A7F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6AD0796B"/>
    <w:multiLevelType w:val="hybridMultilevel"/>
    <w:tmpl w:val="6CCC5648"/>
    <w:lvl w:ilvl="0" w:tplc="6E226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4C1D6D"/>
    <w:multiLevelType w:val="hybridMultilevel"/>
    <w:tmpl w:val="326846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C3321E3"/>
    <w:multiLevelType w:val="multilevel"/>
    <w:tmpl w:val="2FECD94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>
      <w:start w:val="3"/>
      <w:numFmt w:val="decimal"/>
      <w:pStyle w:val="Normalny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0"/>
      <w:numFmt w:val="decimal"/>
      <w:pStyle w:val="Normal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ny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ny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ny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ny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ny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ny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7112151F"/>
    <w:multiLevelType w:val="multilevel"/>
    <w:tmpl w:val="0F4AF918"/>
    <w:lvl w:ilvl="0">
      <w:start w:val="5"/>
      <w:numFmt w:val="decimal"/>
      <w:lvlText w:val="%1"/>
      <w:lvlJc w:val="left"/>
      <w:pPr>
        <w:ind w:left="360" w:hanging="360"/>
      </w:pPr>
      <w:rPr>
        <w:rFonts w:eastAsia="Garamond" w:cs="Garamond" w:hint="default"/>
        <w:color w:val="000000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eastAsia="Garamond" w:cs="Garamond" w:hint="default"/>
        <w:color w:val="00000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Garamond" w:cs="Garamond" w:hint="default"/>
        <w:color w:val="000000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="Garamond" w:cs="Garamond" w:hint="default"/>
        <w:color w:val="000000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Garamond" w:cs="Garamond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="Garamond" w:cs="Garamond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Garamond" w:cs="Garamond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="Garamond" w:cs="Garamond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Garamond" w:cs="Garamond" w:hint="default"/>
        <w:color w:val="000000"/>
      </w:rPr>
    </w:lvl>
  </w:abstractNum>
  <w:abstractNum w:abstractNumId="60" w15:restartNumberingAfterBreak="0">
    <w:nsid w:val="715110B7"/>
    <w:multiLevelType w:val="hybridMultilevel"/>
    <w:tmpl w:val="23BAF494"/>
    <w:lvl w:ilvl="0" w:tplc="5F802F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4630E">
      <w:start w:val="1"/>
      <w:numFmt w:val="lowerLetter"/>
      <w:lvlText w:val="%2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ABECE">
      <w:start w:val="1"/>
      <w:numFmt w:val="lowerRoman"/>
      <w:lvlText w:val="%3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6BF0C">
      <w:start w:val="1"/>
      <w:numFmt w:val="upperRoman"/>
      <w:lvlRestart w:val="0"/>
      <w:lvlText w:val="%4."/>
      <w:lvlJc w:val="left"/>
      <w:pPr>
        <w:ind w:left="1519"/>
      </w:pPr>
      <w:rPr>
        <w:rFonts w:ascii="Calibri" w:eastAsia="Garamond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42654E">
      <w:start w:val="1"/>
      <w:numFmt w:val="lowerLetter"/>
      <w:lvlText w:val="%5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C3986">
      <w:start w:val="1"/>
      <w:numFmt w:val="lowerRoman"/>
      <w:lvlText w:val="%6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09DBC">
      <w:start w:val="1"/>
      <w:numFmt w:val="decimal"/>
      <w:lvlText w:val="%7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697F6">
      <w:start w:val="1"/>
      <w:numFmt w:val="lowerLetter"/>
      <w:lvlText w:val="%8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E90EE">
      <w:start w:val="1"/>
      <w:numFmt w:val="lowerRoman"/>
      <w:lvlText w:val="%9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E320A0"/>
    <w:multiLevelType w:val="hybridMultilevel"/>
    <w:tmpl w:val="07048D60"/>
    <w:lvl w:ilvl="0" w:tplc="560C6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287AA8"/>
    <w:multiLevelType w:val="hybridMultilevel"/>
    <w:tmpl w:val="9C3AE66E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3" w15:restartNumberingAfterBreak="0">
    <w:nsid w:val="77320F86"/>
    <w:multiLevelType w:val="multilevel"/>
    <w:tmpl w:val="E4F40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num w:numId="1" w16cid:durableId="112410579">
    <w:abstractNumId w:val="58"/>
  </w:num>
  <w:num w:numId="2" w16cid:durableId="1345207888">
    <w:abstractNumId w:val="22"/>
  </w:num>
  <w:num w:numId="3" w16cid:durableId="1455758604">
    <w:abstractNumId w:val="10"/>
  </w:num>
  <w:num w:numId="4" w16cid:durableId="280958458">
    <w:abstractNumId w:val="36"/>
  </w:num>
  <w:num w:numId="5" w16cid:durableId="1451586610">
    <w:abstractNumId w:val="63"/>
  </w:num>
  <w:num w:numId="6" w16cid:durableId="2016498983">
    <w:abstractNumId w:val="24"/>
  </w:num>
  <w:num w:numId="7" w16cid:durableId="113864452">
    <w:abstractNumId w:val="1"/>
  </w:num>
  <w:num w:numId="8" w16cid:durableId="1278442321">
    <w:abstractNumId w:val="45"/>
  </w:num>
  <w:num w:numId="9" w16cid:durableId="385225858">
    <w:abstractNumId w:val="27"/>
  </w:num>
  <w:num w:numId="10" w16cid:durableId="1877355155">
    <w:abstractNumId w:val="20"/>
  </w:num>
  <w:num w:numId="11" w16cid:durableId="342781795">
    <w:abstractNumId w:val="7"/>
  </w:num>
  <w:num w:numId="12" w16cid:durableId="133790676">
    <w:abstractNumId w:val="57"/>
  </w:num>
  <w:num w:numId="13" w16cid:durableId="1368138295">
    <w:abstractNumId w:val="8"/>
  </w:num>
  <w:num w:numId="14" w16cid:durableId="1574120295">
    <w:abstractNumId w:val="46"/>
  </w:num>
  <w:num w:numId="15" w16cid:durableId="1099906639">
    <w:abstractNumId w:val="58"/>
    <w:lvlOverride w:ilvl="0">
      <w:startOverride w:val="7"/>
    </w:lvlOverride>
    <w:lvlOverride w:ilvl="1">
      <w:startOverride w:val="1"/>
    </w:lvlOverride>
  </w:num>
  <w:num w:numId="16" w16cid:durableId="621615577">
    <w:abstractNumId w:val="37"/>
  </w:num>
  <w:num w:numId="17" w16cid:durableId="1306817331">
    <w:abstractNumId w:val="56"/>
  </w:num>
  <w:num w:numId="18" w16cid:durableId="1276327551">
    <w:abstractNumId w:val="49"/>
  </w:num>
  <w:num w:numId="19" w16cid:durableId="1622414104">
    <w:abstractNumId w:val="39"/>
  </w:num>
  <w:num w:numId="20" w16cid:durableId="789277116">
    <w:abstractNumId w:val="25"/>
  </w:num>
  <w:num w:numId="21" w16cid:durableId="375855986">
    <w:abstractNumId w:val="16"/>
  </w:num>
  <w:num w:numId="22" w16cid:durableId="517738150">
    <w:abstractNumId w:val="58"/>
    <w:lvlOverride w:ilvl="0">
      <w:startOverride w:val="1"/>
    </w:lvlOverride>
    <w:lvlOverride w:ilvl="1">
      <w:startOverride w:val="3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4087118">
    <w:abstractNumId w:val="58"/>
  </w:num>
  <w:num w:numId="24" w16cid:durableId="2087457631">
    <w:abstractNumId w:val="29"/>
  </w:num>
  <w:num w:numId="28" w16cid:durableId="878207975">
    <w:abstractNumId w:val="62"/>
  </w:num>
  <w:num w:numId="29" w16cid:durableId="1449008792">
    <w:abstractNumId w:val="14"/>
  </w:num>
  <w:num w:numId="30" w16cid:durableId="1821575365">
    <w:abstractNumId w:val="41"/>
  </w:num>
  <w:num w:numId="31" w16cid:durableId="825777613">
    <w:abstractNumId w:val="15"/>
  </w:num>
  <w:num w:numId="32" w16cid:durableId="1337228580">
    <w:abstractNumId w:val="52"/>
  </w:num>
  <w:num w:numId="33" w16cid:durableId="553392668">
    <w:abstractNumId w:val="51"/>
  </w:num>
  <w:num w:numId="34" w16cid:durableId="1297685492">
    <w:abstractNumId w:val="43"/>
  </w:num>
  <w:num w:numId="35" w16cid:durableId="109516120">
    <w:abstractNumId w:val="4"/>
  </w:num>
  <w:num w:numId="36" w16cid:durableId="273488592">
    <w:abstractNumId w:val="42"/>
  </w:num>
  <w:num w:numId="37" w16cid:durableId="1267156069">
    <w:abstractNumId w:val="31"/>
  </w:num>
  <w:num w:numId="38" w16cid:durableId="140705796">
    <w:abstractNumId w:val="9"/>
  </w:num>
  <w:num w:numId="39" w16cid:durableId="1130781675">
    <w:abstractNumId w:val="3"/>
  </w:num>
  <w:num w:numId="40" w16cid:durableId="2143695980">
    <w:abstractNumId w:val="12"/>
  </w:num>
  <w:num w:numId="41" w16cid:durableId="1278487582">
    <w:abstractNumId w:val="50"/>
  </w:num>
  <w:num w:numId="42" w16cid:durableId="1215853591">
    <w:abstractNumId w:val="44"/>
  </w:num>
  <w:num w:numId="43" w16cid:durableId="1897661093">
    <w:abstractNumId w:val="5"/>
  </w:num>
  <w:num w:numId="44" w16cid:durableId="742485862">
    <w:abstractNumId w:val="18"/>
  </w:num>
  <w:num w:numId="45" w16cid:durableId="1876310978">
    <w:abstractNumId w:val="34"/>
  </w:num>
  <w:num w:numId="46" w16cid:durableId="1225064640">
    <w:abstractNumId w:val="54"/>
  </w:num>
  <w:num w:numId="47" w16cid:durableId="1975866881">
    <w:abstractNumId w:val="35"/>
  </w:num>
  <w:num w:numId="48" w16cid:durableId="867331995">
    <w:abstractNumId w:val="17"/>
  </w:num>
  <w:num w:numId="49" w16cid:durableId="1424687286">
    <w:abstractNumId w:val="48"/>
  </w:num>
  <w:num w:numId="50" w16cid:durableId="2133359467">
    <w:abstractNumId w:val="28"/>
  </w:num>
  <w:num w:numId="51" w16cid:durableId="495191687">
    <w:abstractNumId w:val="47"/>
  </w:num>
  <w:num w:numId="52" w16cid:durableId="592015525">
    <w:abstractNumId w:val="2"/>
  </w:num>
  <w:num w:numId="53" w16cid:durableId="1108428696">
    <w:abstractNumId w:val="30"/>
  </w:num>
  <w:num w:numId="54" w16cid:durableId="1290285943">
    <w:abstractNumId w:val="40"/>
  </w:num>
  <w:num w:numId="55" w16cid:durableId="417673130">
    <w:abstractNumId w:val="38"/>
  </w:num>
  <w:num w:numId="56" w16cid:durableId="1494296037">
    <w:abstractNumId w:val="11"/>
  </w:num>
  <w:num w:numId="57" w16cid:durableId="100421563">
    <w:abstractNumId w:val="60"/>
  </w:num>
  <w:num w:numId="58" w16cid:durableId="1995252642">
    <w:abstractNumId w:val="33"/>
  </w:num>
  <w:num w:numId="59" w16cid:durableId="725570181">
    <w:abstractNumId w:val="59"/>
  </w:num>
  <w:num w:numId="60" w16cid:durableId="1918592212">
    <w:abstractNumId w:val="26"/>
  </w:num>
  <w:num w:numId="61" w16cid:durableId="1877504659">
    <w:abstractNumId w:val="21"/>
  </w:num>
  <w:num w:numId="62" w16cid:durableId="1303076301">
    <w:abstractNumId w:val="32"/>
  </w:num>
  <w:num w:numId="63" w16cid:durableId="1281913907">
    <w:abstractNumId w:val="0"/>
  </w:num>
  <w:num w:numId="64" w16cid:durableId="627509188">
    <w:abstractNumId w:val="53"/>
  </w:num>
  <w:num w:numId="65" w16cid:durableId="208809292">
    <w:abstractNumId w:val="19"/>
  </w:num>
  <w:num w:numId="66" w16cid:durableId="97601872">
    <w:abstractNumId w:val="13"/>
  </w:num>
  <w:num w:numId="67" w16cid:durableId="1207334674">
    <w:abstractNumId w:val="55"/>
  </w:num>
  <w:num w:numId="68" w16cid:durableId="769132116">
    <w:abstractNumId w:val="61"/>
  </w:num>
  <w:num w:numId="69" w16cid:durableId="182184449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C7"/>
    <w:rsid w:val="0000663E"/>
    <w:rsid w:val="00006876"/>
    <w:rsid w:val="00007BD1"/>
    <w:rsid w:val="000104EB"/>
    <w:rsid w:val="000109C6"/>
    <w:rsid w:val="000111A7"/>
    <w:rsid w:val="00011BBB"/>
    <w:rsid w:val="00011CE0"/>
    <w:rsid w:val="00012502"/>
    <w:rsid w:val="000138F0"/>
    <w:rsid w:val="00016879"/>
    <w:rsid w:val="000239FE"/>
    <w:rsid w:val="00032A4B"/>
    <w:rsid w:val="00032B4A"/>
    <w:rsid w:val="00034B6F"/>
    <w:rsid w:val="00046E1E"/>
    <w:rsid w:val="00050E03"/>
    <w:rsid w:val="00052CE6"/>
    <w:rsid w:val="00062988"/>
    <w:rsid w:val="00065D48"/>
    <w:rsid w:val="0007039A"/>
    <w:rsid w:val="00074456"/>
    <w:rsid w:val="00075A7E"/>
    <w:rsid w:val="00081800"/>
    <w:rsid w:val="00082C92"/>
    <w:rsid w:val="0008406A"/>
    <w:rsid w:val="00086982"/>
    <w:rsid w:val="00086FC0"/>
    <w:rsid w:val="00087E69"/>
    <w:rsid w:val="00091B76"/>
    <w:rsid w:val="00092A50"/>
    <w:rsid w:val="000950E2"/>
    <w:rsid w:val="000A0267"/>
    <w:rsid w:val="000A78D6"/>
    <w:rsid w:val="000B1F60"/>
    <w:rsid w:val="000B322F"/>
    <w:rsid w:val="000B3EAC"/>
    <w:rsid w:val="000B72C9"/>
    <w:rsid w:val="000C1A1D"/>
    <w:rsid w:val="000C2BBA"/>
    <w:rsid w:val="000D2029"/>
    <w:rsid w:val="000D50AE"/>
    <w:rsid w:val="000E03EC"/>
    <w:rsid w:val="000E06C9"/>
    <w:rsid w:val="000E252E"/>
    <w:rsid w:val="000E2C25"/>
    <w:rsid w:val="000E4A83"/>
    <w:rsid w:val="000E64A5"/>
    <w:rsid w:val="000E7DAD"/>
    <w:rsid w:val="000F0D9C"/>
    <w:rsid w:val="000F18DD"/>
    <w:rsid w:val="000F7828"/>
    <w:rsid w:val="0010410A"/>
    <w:rsid w:val="0011012C"/>
    <w:rsid w:val="0011195F"/>
    <w:rsid w:val="001127B8"/>
    <w:rsid w:val="00113E48"/>
    <w:rsid w:val="00113F5F"/>
    <w:rsid w:val="001160CE"/>
    <w:rsid w:val="0011680F"/>
    <w:rsid w:val="00120508"/>
    <w:rsid w:val="0012104A"/>
    <w:rsid w:val="00122CE5"/>
    <w:rsid w:val="0013472E"/>
    <w:rsid w:val="00136F8D"/>
    <w:rsid w:val="00137B30"/>
    <w:rsid w:val="00143C8F"/>
    <w:rsid w:val="0014405C"/>
    <w:rsid w:val="001454B4"/>
    <w:rsid w:val="00151286"/>
    <w:rsid w:val="001523AD"/>
    <w:rsid w:val="00156139"/>
    <w:rsid w:val="00156636"/>
    <w:rsid w:val="00164CC8"/>
    <w:rsid w:val="0016584F"/>
    <w:rsid w:val="001723FB"/>
    <w:rsid w:val="00172A6D"/>
    <w:rsid w:val="001771ED"/>
    <w:rsid w:val="00180013"/>
    <w:rsid w:val="0018156F"/>
    <w:rsid w:val="00181690"/>
    <w:rsid w:val="00185585"/>
    <w:rsid w:val="00185650"/>
    <w:rsid w:val="00186A43"/>
    <w:rsid w:val="00186D43"/>
    <w:rsid w:val="001939D1"/>
    <w:rsid w:val="00195F75"/>
    <w:rsid w:val="001A0A09"/>
    <w:rsid w:val="001A1568"/>
    <w:rsid w:val="001A1620"/>
    <w:rsid w:val="001A415B"/>
    <w:rsid w:val="001A5DA9"/>
    <w:rsid w:val="001A65B0"/>
    <w:rsid w:val="001A6DA6"/>
    <w:rsid w:val="001A7206"/>
    <w:rsid w:val="001A7C45"/>
    <w:rsid w:val="001B2B0B"/>
    <w:rsid w:val="001B2F56"/>
    <w:rsid w:val="001B3637"/>
    <w:rsid w:val="001B4929"/>
    <w:rsid w:val="001B499F"/>
    <w:rsid w:val="001B5930"/>
    <w:rsid w:val="001C7354"/>
    <w:rsid w:val="001D0289"/>
    <w:rsid w:val="001D12F1"/>
    <w:rsid w:val="001D26E5"/>
    <w:rsid w:val="001D4265"/>
    <w:rsid w:val="001D4B8B"/>
    <w:rsid w:val="001D5D4E"/>
    <w:rsid w:val="001D72AA"/>
    <w:rsid w:val="001D7ACB"/>
    <w:rsid w:val="001E0D8A"/>
    <w:rsid w:val="001E11F0"/>
    <w:rsid w:val="001E1399"/>
    <w:rsid w:val="001E32C3"/>
    <w:rsid w:val="001E697F"/>
    <w:rsid w:val="001E71C8"/>
    <w:rsid w:val="001F1665"/>
    <w:rsid w:val="001F3C53"/>
    <w:rsid w:val="001F538F"/>
    <w:rsid w:val="00203431"/>
    <w:rsid w:val="00203E60"/>
    <w:rsid w:val="00212B61"/>
    <w:rsid w:val="00215AA2"/>
    <w:rsid w:val="00216C35"/>
    <w:rsid w:val="00223259"/>
    <w:rsid w:val="00223B7F"/>
    <w:rsid w:val="002243D7"/>
    <w:rsid w:val="00224849"/>
    <w:rsid w:val="00227180"/>
    <w:rsid w:val="00227C00"/>
    <w:rsid w:val="00230C8E"/>
    <w:rsid w:val="00231B0C"/>
    <w:rsid w:val="00234EA4"/>
    <w:rsid w:val="0023504A"/>
    <w:rsid w:val="002368BD"/>
    <w:rsid w:val="002375FA"/>
    <w:rsid w:val="00240265"/>
    <w:rsid w:val="00243308"/>
    <w:rsid w:val="00243839"/>
    <w:rsid w:val="00254C7A"/>
    <w:rsid w:val="00255CA6"/>
    <w:rsid w:val="00263073"/>
    <w:rsid w:val="0026312A"/>
    <w:rsid w:val="00270AFD"/>
    <w:rsid w:val="00270D74"/>
    <w:rsid w:val="002718C0"/>
    <w:rsid w:val="00272F71"/>
    <w:rsid w:val="00273E6E"/>
    <w:rsid w:val="0027473D"/>
    <w:rsid w:val="002754D2"/>
    <w:rsid w:val="00276626"/>
    <w:rsid w:val="002766C6"/>
    <w:rsid w:val="0028083C"/>
    <w:rsid w:val="0028312D"/>
    <w:rsid w:val="0028336F"/>
    <w:rsid w:val="00283CB5"/>
    <w:rsid w:val="00291DF4"/>
    <w:rsid w:val="00292D8B"/>
    <w:rsid w:val="002963EA"/>
    <w:rsid w:val="00297C0A"/>
    <w:rsid w:val="002A26E0"/>
    <w:rsid w:val="002B6FF5"/>
    <w:rsid w:val="002B7912"/>
    <w:rsid w:val="002C0084"/>
    <w:rsid w:val="002C165D"/>
    <w:rsid w:val="002C3C57"/>
    <w:rsid w:val="002C4478"/>
    <w:rsid w:val="002C4932"/>
    <w:rsid w:val="002C4A74"/>
    <w:rsid w:val="002D0691"/>
    <w:rsid w:val="002D0A5B"/>
    <w:rsid w:val="002D157A"/>
    <w:rsid w:val="002D2DFF"/>
    <w:rsid w:val="002D3B62"/>
    <w:rsid w:val="002D5795"/>
    <w:rsid w:val="002D7074"/>
    <w:rsid w:val="002E1FF8"/>
    <w:rsid w:val="002E48C1"/>
    <w:rsid w:val="002E546C"/>
    <w:rsid w:val="002E7BD7"/>
    <w:rsid w:val="002F3B43"/>
    <w:rsid w:val="002F6BC9"/>
    <w:rsid w:val="002F702D"/>
    <w:rsid w:val="00301E00"/>
    <w:rsid w:val="00302FC9"/>
    <w:rsid w:val="00303B04"/>
    <w:rsid w:val="00306404"/>
    <w:rsid w:val="00306EBC"/>
    <w:rsid w:val="003108FD"/>
    <w:rsid w:val="00312B49"/>
    <w:rsid w:val="00314030"/>
    <w:rsid w:val="003178B2"/>
    <w:rsid w:val="00317E37"/>
    <w:rsid w:val="0032263E"/>
    <w:rsid w:val="00322704"/>
    <w:rsid w:val="00325E3D"/>
    <w:rsid w:val="003303B2"/>
    <w:rsid w:val="00330C3F"/>
    <w:rsid w:val="0033272D"/>
    <w:rsid w:val="0033476C"/>
    <w:rsid w:val="0033601C"/>
    <w:rsid w:val="0033739A"/>
    <w:rsid w:val="00340FC0"/>
    <w:rsid w:val="00343A88"/>
    <w:rsid w:val="0035171E"/>
    <w:rsid w:val="00353A97"/>
    <w:rsid w:val="00354C3C"/>
    <w:rsid w:val="0035503C"/>
    <w:rsid w:val="00355C0F"/>
    <w:rsid w:val="00357AFD"/>
    <w:rsid w:val="00360613"/>
    <w:rsid w:val="003613FF"/>
    <w:rsid w:val="003740A1"/>
    <w:rsid w:val="00374451"/>
    <w:rsid w:val="00375AAB"/>
    <w:rsid w:val="00376515"/>
    <w:rsid w:val="003772B7"/>
    <w:rsid w:val="00377E96"/>
    <w:rsid w:val="00380C20"/>
    <w:rsid w:val="00383378"/>
    <w:rsid w:val="003839B2"/>
    <w:rsid w:val="003842DA"/>
    <w:rsid w:val="003856A1"/>
    <w:rsid w:val="00391BFB"/>
    <w:rsid w:val="003921C5"/>
    <w:rsid w:val="00394151"/>
    <w:rsid w:val="003A4426"/>
    <w:rsid w:val="003B51FA"/>
    <w:rsid w:val="003B651A"/>
    <w:rsid w:val="003C41F9"/>
    <w:rsid w:val="003C4C06"/>
    <w:rsid w:val="003C5096"/>
    <w:rsid w:val="003D067C"/>
    <w:rsid w:val="003D2294"/>
    <w:rsid w:val="003D2E1F"/>
    <w:rsid w:val="003E0607"/>
    <w:rsid w:val="003E12CF"/>
    <w:rsid w:val="003E5FE3"/>
    <w:rsid w:val="003F1347"/>
    <w:rsid w:val="003F199E"/>
    <w:rsid w:val="003F2D05"/>
    <w:rsid w:val="003F3164"/>
    <w:rsid w:val="003F6CD3"/>
    <w:rsid w:val="003F7467"/>
    <w:rsid w:val="004008C6"/>
    <w:rsid w:val="00401982"/>
    <w:rsid w:val="00401CC5"/>
    <w:rsid w:val="00402BC0"/>
    <w:rsid w:val="00403ABB"/>
    <w:rsid w:val="00407569"/>
    <w:rsid w:val="0040762A"/>
    <w:rsid w:val="0041336F"/>
    <w:rsid w:val="00413A30"/>
    <w:rsid w:val="00416D43"/>
    <w:rsid w:val="0041714A"/>
    <w:rsid w:val="004175B3"/>
    <w:rsid w:val="00417967"/>
    <w:rsid w:val="00426A73"/>
    <w:rsid w:val="00427888"/>
    <w:rsid w:val="004303C7"/>
    <w:rsid w:val="004370A5"/>
    <w:rsid w:val="00437FB6"/>
    <w:rsid w:val="00441B23"/>
    <w:rsid w:val="00444961"/>
    <w:rsid w:val="00447EDF"/>
    <w:rsid w:val="00450517"/>
    <w:rsid w:val="0045352D"/>
    <w:rsid w:val="00457E0C"/>
    <w:rsid w:val="004627EA"/>
    <w:rsid w:val="004630DF"/>
    <w:rsid w:val="0046461F"/>
    <w:rsid w:val="00465586"/>
    <w:rsid w:val="00467C5E"/>
    <w:rsid w:val="004711CD"/>
    <w:rsid w:val="004718DB"/>
    <w:rsid w:val="00472351"/>
    <w:rsid w:val="00472974"/>
    <w:rsid w:val="00475891"/>
    <w:rsid w:val="0048275D"/>
    <w:rsid w:val="00483F07"/>
    <w:rsid w:val="004846F5"/>
    <w:rsid w:val="0048767B"/>
    <w:rsid w:val="00493ADF"/>
    <w:rsid w:val="004951F6"/>
    <w:rsid w:val="004A2DFC"/>
    <w:rsid w:val="004A2E54"/>
    <w:rsid w:val="004A40E9"/>
    <w:rsid w:val="004A4785"/>
    <w:rsid w:val="004B05AA"/>
    <w:rsid w:val="004B33F5"/>
    <w:rsid w:val="004B6D97"/>
    <w:rsid w:val="004B77B4"/>
    <w:rsid w:val="004C0599"/>
    <w:rsid w:val="004C140E"/>
    <w:rsid w:val="004C5318"/>
    <w:rsid w:val="004C649C"/>
    <w:rsid w:val="004D3744"/>
    <w:rsid w:val="004D5EBE"/>
    <w:rsid w:val="004E328A"/>
    <w:rsid w:val="004E3F59"/>
    <w:rsid w:val="004E6A97"/>
    <w:rsid w:val="004E722B"/>
    <w:rsid w:val="004F0576"/>
    <w:rsid w:val="004F3732"/>
    <w:rsid w:val="004F4FE0"/>
    <w:rsid w:val="005020F2"/>
    <w:rsid w:val="00503CCF"/>
    <w:rsid w:val="005052B8"/>
    <w:rsid w:val="00511127"/>
    <w:rsid w:val="005145D2"/>
    <w:rsid w:val="00516D4E"/>
    <w:rsid w:val="005216A9"/>
    <w:rsid w:val="00522384"/>
    <w:rsid w:val="0053131C"/>
    <w:rsid w:val="00534300"/>
    <w:rsid w:val="005355BB"/>
    <w:rsid w:val="0053635E"/>
    <w:rsid w:val="005375EF"/>
    <w:rsid w:val="00537F78"/>
    <w:rsid w:val="00540839"/>
    <w:rsid w:val="00542494"/>
    <w:rsid w:val="00545F63"/>
    <w:rsid w:val="00546807"/>
    <w:rsid w:val="00546857"/>
    <w:rsid w:val="005531C7"/>
    <w:rsid w:val="00553528"/>
    <w:rsid w:val="00553B0A"/>
    <w:rsid w:val="00557ECC"/>
    <w:rsid w:val="00562BDD"/>
    <w:rsid w:val="005649A1"/>
    <w:rsid w:val="005721B2"/>
    <w:rsid w:val="00575DE6"/>
    <w:rsid w:val="0057619C"/>
    <w:rsid w:val="005845E9"/>
    <w:rsid w:val="005863C7"/>
    <w:rsid w:val="005864B2"/>
    <w:rsid w:val="00594E44"/>
    <w:rsid w:val="00596532"/>
    <w:rsid w:val="005B21A5"/>
    <w:rsid w:val="005B24F2"/>
    <w:rsid w:val="005B2AB0"/>
    <w:rsid w:val="005B2F7F"/>
    <w:rsid w:val="005B396A"/>
    <w:rsid w:val="005B5CA3"/>
    <w:rsid w:val="005C07DA"/>
    <w:rsid w:val="005C657A"/>
    <w:rsid w:val="005D30B8"/>
    <w:rsid w:val="005D3A90"/>
    <w:rsid w:val="005D51B9"/>
    <w:rsid w:val="005D68CA"/>
    <w:rsid w:val="005E0E7A"/>
    <w:rsid w:val="005E1C43"/>
    <w:rsid w:val="005E2126"/>
    <w:rsid w:val="005E3934"/>
    <w:rsid w:val="005E5EFE"/>
    <w:rsid w:val="005E734B"/>
    <w:rsid w:val="005F013E"/>
    <w:rsid w:val="005F0255"/>
    <w:rsid w:val="005F2511"/>
    <w:rsid w:val="005F2F73"/>
    <w:rsid w:val="005F3F91"/>
    <w:rsid w:val="005F51AC"/>
    <w:rsid w:val="005F6D99"/>
    <w:rsid w:val="00600046"/>
    <w:rsid w:val="006047D3"/>
    <w:rsid w:val="00610A96"/>
    <w:rsid w:val="00612855"/>
    <w:rsid w:val="00615FA5"/>
    <w:rsid w:val="00620B38"/>
    <w:rsid w:val="00620C29"/>
    <w:rsid w:val="00621430"/>
    <w:rsid w:val="00625305"/>
    <w:rsid w:val="006259A3"/>
    <w:rsid w:val="006304A1"/>
    <w:rsid w:val="006375CF"/>
    <w:rsid w:val="006412E2"/>
    <w:rsid w:val="00645651"/>
    <w:rsid w:val="00650438"/>
    <w:rsid w:val="00655474"/>
    <w:rsid w:val="006653C8"/>
    <w:rsid w:val="00665A64"/>
    <w:rsid w:val="0066659D"/>
    <w:rsid w:val="0066728F"/>
    <w:rsid w:val="006763C9"/>
    <w:rsid w:val="00680304"/>
    <w:rsid w:val="00687868"/>
    <w:rsid w:val="006904E2"/>
    <w:rsid w:val="00691658"/>
    <w:rsid w:val="006921AD"/>
    <w:rsid w:val="00697B1D"/>
    <w:rsid w:val="006A22A9"/>
    <w:rsid w:val="006A3594"/>
    <w:rsid w:val="006B0323"/>
    <w:rsid w:val="006B0415"/>
    <w:rsid w:val="006B08D7"/>
    <w:rsid w:val="006B0979"/>
    <w:rsid w:val="006B4168"/>
    <w:rsid w:val="006B78E9"/>
    <w:rsid w:val="006C55BC"/>
    <w:rsid w:val="006D0292"/>
    <w:rsid w:val="006D0F74"/>
    <w:rsid w:val="006D25D8"/>
    <w:rsid w:val="006E094E"/>
    <w:rsid w:val="006E25F6"/>
    <w:rsid w:val="006E3186"/>
    <w:rsid w:val="006F0888"/>
    <w:rsid w:val="006F2660"/>
    <w:rsid w:val="006F52E3"/>
    <w:rsid w:val="006F5E88"/>
    <w:rsid w:val="00703FCD"/>
    <w:rsid w:val="0070515E"/>
    <w:rsid w:val="00710981"/>
    <w:rsid w:val="00711E9F"/>
    <w:rsid w:val="0071236B"/>
    <w:rsid w:val="00713D2B"/>
    <w:rsid w:val="00716224"/>
    <w:rsid w:val="00720A42"/>
    <w:rsid w:val="00720C5F"/>
    <w:rsid w:val="00727BED"/>
    <w:rsid w:val="00727D38"/>
    <w:rsid w:val="00731521"/>
    <w:rsid w:val="00731526"/>
    <w:rsid w:val="00735A9C"/>
    <w:rsid w:val="00742E16"/>
    <w:rsid w:val="00743501"/>
    <w:rsid w:val="0074385B"/>
    <w:rsid w:val="00743B20"/>
    <w:rsid w:val="00745251"/>
    <w:rsid w:val="00755105"/>
    <w:rsid w:val="00755816"/>
    <w:rsid w:val="00755A93"/>
    <w:rsid w:val="007568B5"/>
    <w:rsid w:val="00762F78"/>
    <w:rsid w:val="0076508B"/>
    <w:rsid w:val="00765CD7"/>
    <w:rsid w:val="007702A3"/>
    <w:rsid w:val="00770DED"/>
    <w:rsid w:val="00772036"/>
    <w:rsid w:val="00773824"/>
    <w:rsid w:val="00777BBD"/>
    <w:rsid w:val="00780022"/>
    <w:rsid w:val="007812CF"/>
    <w:rsid w:val="00784C6C"/>
    <w:rsid w:val="0079276E"/>
    <w:rsid w:val="0079398D"/>
    <w:rsid w:val="00794DEB"/>
    <w:rsid w:val="00795500"/>
    <w:rsid w:val="00795B1B"/>
    <w:rsid w:val="007A233C"/>
    <w:rsid w:val="007A2BA6"/>
    <w:rsid w:val="007A361F"/>
    <w:rsid w:val="007A3BB2"/>
    <w:rsid w:val="007A6D23"/>
    <w:rsid w:val="007B0B64"/>
    <w:rsid w:val="007B0F15"/>
    <w:rsid w:val="007B31E6"/>
    <w:rsid w:val="007B7161"/>
    <w:rsid w:val="007C3D22"/>
    <w:rsid w:val="007C54B4"/>
    <w:rsid w:val="007D3537"/>
    <w:rsid w:val="007D365A"/>
    <w:rsid w:val="007D42D8"/>
    <w:rsid w:val="007E0242"/>
    <w:rsid w:val="007E1D67"/>
    <w:rsid w:val="007E41BA"/>
    <w:rsid w:val="007F0ACF"/>
    <w:rsid w:val="007F7668"/>
    <w:rsid w:val="00810384"/>
    <w:rsid w:val="0081256C"/>
    <w:rsid w:val="00812D25"/>
    <w:rsid w:val="00815A82"/>
    <w:rsid w:val="00816076"/>
    <w:rsid w:val="00823AFF"/>
    <w:rsid w:val="00825BCC"/>
    <w:rsid w:val="00826AD8"/>
    <w:rsid w:val="00827B73"/>
    <w:rsid w:val="0083023B"/>
    <w:rsid w:val="008335C9"/>
    <w:rsid w:val="00837719"/>
    <w:rsid w:val="00837A73"/>
    <w:rsid w:val="008414DF"/>
    <w:rsid w:val="008421CD"/>
    <w:rsid w:val="0084224A"/>
    <w:rsid w:val="008445CC"/>
    <w:rsid w:val="00845B57"/>
    <w:rsid w:val="008465EC"/>
    <w:rsid w:val="0085125D"/>
    <w:rsid w:val="00852C13"/>
    <w:rsid w:val="008547DA"/>
    <w:rsid w:val="0085531E"/>
    <w:rsid w:val="00856A95"/>
    <w:rsid w:val="008574D3"/>
    <w:rsid w:val="0086138C"/>
    <w:rsid w:val="0087076D"/>
    <w:rsid w:val="008751C8"/>
    <w:rsid w:val="00875A41"/>
    <w:rsid w:val="0087605B"/>
    <w:rsid w:val="00882CE7"/>
    <w:rsid w:val="0088529F"/>
    <w:rsid w:val="00887A23"/>
    <w:rsid w:val="00890A12"/>
    <w:rsid w:val="008944E6"/>
    <w:rsid w:val="00894F16"/>
    <w:rsid w:val="008A0742"/>
    <w:rsid w:val="008A1804"/>
    <w:rsid w:val="008A1905"/>
    <w:rsid w:val="008A5AEC"/>
    <w:rsid w:val="008B015C"/>
    <w:rsid w:val="008B1029"/>
    <w:rsid w:val="008B397E"/>
    <w:rsid w:val="008C72A8"/>
    <w:rsid w:val="008C7849"/>
    <w:rsid w:val="008D18E4"/>
    <w:rsid w:val="008D262E"/>
    <w:rsid w:val="008D4B8D"/>
    <w:rsid w:val="008E1A1B"/>
    <w:rsid w:val="008E7136"/>
    <w:rsid w:val="008E778F"/>
    <w:rsid w:val="008E7EFE"/>
    <w:rsid w:val="008F24DB"/>
    <w:rsid w:val="008F3015"/>
    <w:rsid w:val="008F4D82"/>
    <w:rsid w:val="008F5D92"/>
    <w:rsid w:val="008F5F3B"/>
    <w:rsid w:val="008F775A"/>
    <w:rsid w:val="00902384"/>
    <w:rsid w:val="0090264B"/>
    <w:rsid w:val="00902879"/>
    <w:rsid w:val="0091250E"/>
    <w:rsid w:val="00913B3D"/>
    <w:rsid w:val="0091404C"/>
    <w:rsid w:val="009165C3"/>
    <w:rsid w:val="00916B4C"/>
    <w:rsid w:val="00923852"/>
    <w:rsid w:val="00924612"/>
    <w:rsid w:val="00931B9F"/>
    <w:rsid w:val="00934396"/>
    <w:rsid w:val="00934E1F"/>
    <w:rsid w:val="009359F6"/>
    <w:rsid w:val="009379D7"/>
    <w:rsid w:val="0094058C"/>
    <w:rsid w:val="00940C87"/>
    <w:rsid w:val="00945E61"/>
    <w:rsid w:val="00952F36"/>
    <w:rsid w:val="00952F78"/>
    <w:rsid w:val="009556FF"/>
    <w:rsid w:val="0095706F"/>
    <w:rsid w:val="00957EE3"/>
    <w:rsid w:val="009607B0"/>
    <w:rsid w:val="00964754"/>
    <w:rsid w:val="009648B5"/>
    <w:rsid w:val="00967B5D"/>
    <w:rsid w:val="00974D70"/>
    <w:rsid w:val="00976894"/>
    <w:rsid w:val="00977FA9"/>
    <w:rsid w:val="0098204C"/>
    <w:rsid w:val="00985191"/>
    <w:rsid w:val="00985C80"/>
    <w:rsid w:val="009868D8"/>
    <w:rsid w:val="009936B3"/>
    <w:rsid w:val="00994ED3"/>
    <w:rsid w:val="009A488F"/>
    <w:rsid w:val="009B6F03"/>
    <w:rsid w:val="009C0722"/>
    <w:rsid w:val="009C1B4A"/>
    <w:rsid w:val="009C27CD"/>
    <w:rsid w:val="009C3088"/>
    <w:rsid w:val="009C3412"/>
    <w:rsid w:val="009C3918"/>
    <w:rsid w:val="009C4385"/>
    <w:rsid w:val="009D135E"/>
    <w:rsid w:val="009D26B9"/>
    <w:rsid w:val="009D3D34"/>
    <w:rsid w:val="009D4961"/>
    <w:rsid w:val="009E2565"/>
    <w:rsid w:val="009E3B4F"/>
    <w:rsid w:val="009E3F4E"/>
    <w:rsid w:val="009E4647"/>
    <w:rsid w:val="009F4136"/>
    <w:rsid w:val="009F4851"/>
    <w:rsid w:val="00A00DB4"/>
    <w:rsid w:val="00A035A1"/>
    <w:rsid w:val="00A05D86"/>
    <w:rsid w:val="00A10B08"/>
    <w:rsid w:val="00A1198F"/>
    <w:rsid w:val="00A11B89"/>
    <w:rsid w:val="00A13B1F"/>
    <w:rsid w:val="00A14FDD"/>
    <w:rsid w:val="00A16864"/>
    <w:rsid w:val="00A16E97"/>
    <w:rsid w:val="00A23098"/>
    <w:rsid w:val="00A237FD"/>
    <w:rsid w:val="00A26CF5"/>
    <w:rsid w:val="00A2701E"/>
    <w:rsid w:val="00A3502F"/>
    <w:rsid w:val="00A429A4"/>
    <w:rsid w:val="00A46462"/>
    <w:rsid w:val="00A5733A"/>
    <w:rsid w:val="00A574AB"/>
    <w:rsid w:val="00A6060A"/>
    <w:rsid w:val="00A620AE"/>
    <w:rsid w:val="00A65AC2"/>
    <w:rsid w:val="00A72582"/>
    <w:rsid w:val="00A75186"/>
    <w:rsid w:val="00A77D45"/>
    <w:rsid w:val="00A81978"/>
    <w:rsid w:val="00A831AC"/>
    <w:rsid w:val="00A849DA"/>
    <w:rsid w:val="00A8520F"/>
    <w:rsid w:val="00A85A6B"/>
    <w:rsid w:val="00A8786A"/>
    <w:rsid w:val="00A97874"/>
    <w:rsid w:val="00AA1029"/>
    <w:rsid w:val="00AA62B1"/>
    <w:rsid w:val="00AA63E3"/>
    <w:rsid w:val="00AA6E9F"/>
    <w:rsid w:val="00AB1EFF"/>
    <w:rsid w:val="00AB3F08"/>
    <w:rsid w:val="00AB65AD"/>
    <w:rsid w:val="00AB74F6"/>
    <w:rsid w:val="00AC09F4"/>
    <w:rsid w:val="00AC2909"/>
    <w:rsid w:val="00AC72C9"/>
    <w:rsid w:val="00AD0B4A"/>
    <w:rsid w:val="00AD39AA"/>
    <w:rsid w:val="00AD4992"/>
    <w:rsid w:val="00AD6AAC"/>
    <w:rsid w:val="00AE0D09"/>
    <w:rsid w:val="00AE2943"/>
    <w:rsid w:val="00AE3707"/>
    <w:rsid w:val="00AF083D"/>
    <w:rsid w:val="00AF0B16"/>
    <w:rsid w:val="00AF3AF8"/>
    <w:rsid w:val="00AF547C"/>
    <w:rsid w:val="00AF5535"/>
    <w:rsid w:val="00B01679"/>
    <w:rsid w:val="00B0339A"/>
    <w:rsid w:val="00B037BF"/>
    <w:rsid w:val="00B064E5"/>
    <w:rsid w:val="00B10268"/>
    <w:rsid w:val="00B12197"/>
    <w:rsid w:val="00B123BA"/>
    <w:rsid w:val="00B20477"/>
    <w:rsid w:val="00B215BB"/>
    <w:rsid w:val="00B217A6"/>
    <w:rsid w:val="00B23893"/>
    <w:rsid w:val="00B30891"/>
    <w:rsid w:val="00B30F4C"/>
    <w:rsid w:val="00B319DE"/>
    <w:rsid w:val="00B3247B"/>
    <w:rsid w:val="00B32899"/>
    <w:rsid w:val="00B368DA"/>
    <w:rsid w:val="00B37035"/>
    <w:rsid w:val="00B37581"/>
    <w:rsid w:val="00B47D93"/>
    <w:rsid w:val="00B516AF"/>
    <w:rsid w:val="00B53783"/>
    <w:rsid w:val="00B53FBD"/>
    <w:rsid w:val="00B56B8F"/>
    <w:rsid w:val="00B57065"/>
    <w:rsid w:val="00B572EF"/>
    <w:rsid w:val="00B573E8"/>
    <w:rsid w:val="00B57523"/>
    <w:rsid w:val="00B61067"/>
    <w:rsid w:val="00B63106"/>
    <w:rsid w:val="00B6326A"/>
    <w:rsid w:val="00B63BBD"/>
    <w:rsid w:val="00B663EF"/>
    <w:rsid w:val="00B66C32"/>
    <w:rsid w:val="00B7077A"/>
    <w:rsid w:val="00B7305E"/>
    <w:rsid w:val="00B73655"/>
    <w:rsid w:val="00B763B2"/>
    <w:rsid w:val="00B801D7"/>
    <w:rsid w:val="00B80C62"/>
    <w:rsid w:val="00B82440"/>
    <w:rsid w:val="00B82C14"/>
    <w:rsid w:val="00B82C7B"/>
    <w:rsid w:val="00B837FD"/>
    <w:rsid w:val="00B8480B"/>
    <w:rsid w:val="00B85AC8"/>
    <w:rsid w:val="00BA1AB1"/>
    <w:rsid w:val="00BA2209"/>
    <w:rsid w:val="00BA79B1"/>
    <w:rsid w:val="00BA7E31"/>
    <w:rsid w:val="00BB1848"/>
    <w:rsid w:val="00BB1DD5"/>
    <w:rsid w:val="00BB4C60"/>
    <w:rsid w:val="00BC490A"/>
    <w:rsid w:val="00BD106E"/>
    <w:rsid w:val="00BD1680"/>
    <w:rsid w:val="00BD1F08"/>
    <w:rsid w:val="00BD3162"/>
    <w:rsid w:val="00BD3983"/>
    <w:rsid w:val="00BE01E0"/>
    <w:rsid w:val="00BE3634"/>
    <w:rsid w:val="00BE4D2F"/>
    <w:rsid w:val="00BF3911"/>
    <w:rsid w:val="00C028E9"/>
    <w:rsid w:val="00C061F2"/>
    <w:rsid w:val="00C06D53"/>
    <w:rsid w:val="00C21AA3"/>
    <w:rsid w:val="00C24C27"/>
    <w:rsid w:val="00C25AE1"/>
    <w:rsid w:val="00C2662B"/>
    <w:rsid w:val="00C37559"/>
    <w:rsid w:val="00C3757B"/>
    <w:rsid w:val="00C44529"/>
    <w:rsid w:val="00C460E4"/>
    <w:rsid w:val="00C46AB2"/>
    <w:rsid w:val="00C508A6"/>
    <w:rsid w:val="00C51BF0"/>
    <w:rsid w:val="00C531D0"/>
    <w:rsid w:val="00C64103"/>
    <w:rsid w:val="00C712F2"/>
    <w:rsid w:val="00C71A38"/>
    <w:rsid w:val="00C751F5"/>
    <w:rsid w:val="00C7775B"/>
    <w:rsid w:val="00C81AAB"/>
    <w:rsid w:val="00C82ADC"/>
    <w:rsid w:val="00C82B51"/>
    <w:rsid w:val="00C833E5"/>
    <w:rsid w:val="00C840BF"/>
    <w:rsid w:val="00C87CDC"/>
    <w:rsid w:val="00C91D80"/>
    <w:rsid w:val="00C946B6"/>
    <w:rsid w:val="00CA6FAD"/>
    <w:rsid w:val="00CB5A03"/>
    <w:rsid w:val="00CC5C77"/>
    <w:rsid w:val="00CC6487"/>
    <w:rsid w:val="00CD10E1"/>
    <w:rsid w:val="00CD235D"/>
    <w:rsid w:val="00CD2E86"/>
    <w:rsid w:val="00CD2EA7"/>
    <w:rsid w:val="00CD362A"/>
    <w:rsid w:val="00CD7864"/>
    <w:rsid w:val="00CD7A8C"/>
    <w:rsid w:val="00CE4600"/>
    <w:rsid w:val="00CE64C7"/>
    <w:rsid w:val="00CE7134"/>
    <w:rsid w:val="00CF359E"/>
    <w:rsid w:val="00CF76DA"/>
    <w:rsid w:val="00D030D5"/>
    <w:rsid w:val="00D049A7"/>
    <w:rsid w:val="00D057CA"/>
    <w:rsid w:val="00D0648A"/>
    <w:rsid w:val="00D11743"/>
    <w:rsid w:val="00D12ADF"/>
    <w:rsid w:val="00D12D9C"/>
    <w:rsid w:val="00D168BE"/>
    <w:rsid w:val="00D20A25"/>
    <w:rsid w:val="00D2304F"/>
    <w:rsid w:val="00D23B48"/>
    <w:rsid w:val="00D27316"/>
    <w:rsid w:val="00D278DE"/>
    <w:rsid w:val="00D320F0"/>
    <w:rsid w:val="00D33699"/>
    <w:rsid w:val="00D448FB"/>
    <w:rsid w:val="00D44E05"/>
    <w:rsid w:val="00D4556F"/>
    <w:rsid w:val="00D46599"/>
    <w:rsid w:val="00D50409"/>
    <w:rsid w:val="00D54A70"/>
    <w:rsid w:val="00D60632"/>
    <w:rsid w:val="00D65882"/>
    <w:rsid w:val="00D67095"/>
    <w:rsid w:val="00D67D3A"/>
    <w:rsid w:val="00D70A4B"/>
    <w:rsid w:val="00D7291E"/>
    <w:rsid w:val="00D72E08"/>
    <w:rsid w:val="00D74E94"/>
    <w:rsid w:val="00D75D3F"/>
    <w:rsid w:val="00D856C1"/>
    <w:rsid w:val="00DA0900"/>
    <w:rsid w:val="00DA3100"/>
    <w:rsid w:val="00DA4A53"/>
    <w:rsid w:val="00DB0A16"/>
    <w:rsid w:val="00DB1B5A"/>
    <w:rsid w:val="00DB379D"/>
    <w:rsid w:val="00DB67C4"/>
    <w:rsid w:val="00DC38B1"/>
    <w:rsid w:val="00DC77BB"/>
    <w:rsid w:val="00DC79E9"/>
    <w:rsid w:val="00DC79FC"/>
    <w:rsid w:val="00DD205A"/>
    <w:rsid w:val="00DD4820"/>
    <w:rsid w:val="00DD67A3"/>
    <w:rsid w:val="00DD73CE"/>
    <w:rsid w:val="00DD7D28"/>
    <w:rsid w:val="00DE03FC"/>
    <w:rsid w:val="00DE0BE7"/>
    <w:rsid w:val="00DE143E"/>
    <w:rsid w:val="00DE2325"/>
    <w:rsid w:val="00DE29E5"/>
    <w:rsid w:val="00DE42AA"/>
    <w:rsid w:val="00DE52FE"/>
    <w:rsid w:val="00DE6A02"/>
    <w:rsid w:val="00DF05D7"/>
    <w:rsid w:val="00DF0861"/>
    <w:rsid w:val="00DF09FE"/>
    <w:rsid w:val="00DF79C3"/>
    <w:rsid w:val="00E00BCB"/>
    <w:rsid w:val="00E01A6C"/>
    <w:rsid w:val="00E0460D"/>
    <w:rsid w:val="00E05C12"/>
    <w:rsid w:val="00E06A21"/>
    <w:rsid w:val="00E11309"/>
    <w:rsid w:val="00E11EA2"/>
    <w:rsid w:val="00E12D27"/>
    <w:rsid w:val="00E12DF0"/>
    <w:rsid w:val="00E13C0A"/>
    <w:rsid w:val="00E16C37"/>
    <w:rsid w:val="00E20776"/>
    <w:rsid w:val="00E20B86"/>
    <w:rsid w:val="00E2210E"/>
    <w:rsid w:val="00E24B74"/>
    <w:rsid w:val="00E27242"/>
    <w:rsid w:val="00E30B5B"/>
    <w:rsid w:val="00E324B3"/>
    <w:rsid w:val="00E3283C"/>
    <w:rsid w:val="00E3465D"/>
    <w:rsid w:val="00E352A7"/>
    <w:rsid w:val="00E37763"/>
    <w:rsid w:val="00E43417"/>
    <w:rsid w:val="00E439E7"/>
    <w:rsid w:val="00E4427B"/>
    <w:rsid w:val="00E46FD9"/>
    <w:rsid w:val="00E518D2"/>
    <w:rsid w:val="00E5542A"/>
    <w:rsid w:val="00E55DE4"/>
    <w:rsid w:val="00E569B5"/>
    <w:rsid w:val="00E61C1A"/>
    <w:rsid w:val="00E63F64"/>
    <w:rsid w:val="00E647FC"/>
    <w:rsid w:val="00E678D1"/>
    <w:rsid w:val="00E737E8"/>
    <w:rsid w:val="00E74786"/>
    <w:rsid w:val="00E81FBD"/>
    <w:rsid w:val="00E86739"/>
    <w:rsid w:val="00E9214A"/>
    <w:rsid w:val="00E97392"/>
    <w:rsid w:val="00EA168B"/>
    <w:rsid w:val="00EA5551"/>
    <w:rsid w:val="00EA59B1"/>
    <w:rsid w:val="00EB30CA"/>
    <w:rsid w:val="00EB5746"/>
    <w:rsid w:val="00EB6A01"/>
    <w:rsid w:val="00EC0E52"/>
    <w:rsid w:val="00EC197A"/>
    <w:rsid w:val="00ED25B4"/>
    <w:rsid w:val="00EE10D8"/>
    <w:rsid w:val="00EE12D2"/>
    <w:rsid w:val="00EE20D5"/>
    <w:rsid w:val="00EF547D"/>
    <w:rsid w:val="00EF61C1"/>
    <w:rsid w:val="00EF6A00"/>
    <w:rsid w:val="00F005EB"/>
    <w:rsid w:val="00F056EB"/>
    <w:rsid w:val="00F11453"/>
    <w:rsid w:val="00F12AF0"/>
    <w:rsid w:val="00F13D69"/>
    <w:rsid w:val="00F1677E"/>
    <w:rsid w:val="00F21A51"/>
    <w:rsid w:val="00F226C4"/>
    <w:rsid w:val="00F32340"/>
    <w:rsid w:val="00F401A3"/>
    <w:rsid w:val="00F40412"/>
    <w:rsid w:val="00F41A8C"/>
    <w:rsid w:val="00F428D6"/>
    <w:rsid w:val="00F42DFE"/>
    <w:rsid w:val="00F46119"/>
    <w:rsid w:val="00F536EB"/>
    <w:rsid w:val="00F53BCC"/>
    <w:rsid w:val="00F55EA2"/>
    <w:rsid w:val="00F57F5E"/>
    <w:rsid w:val="00F61078"/>
    <w:rsid w:val="00F749D7"/>
    <w:rsid w:val="00F8108F"/>
    <w:rsid w:val="00F84825"/>
    <w:rsid w:val="00F918EB"/>
    <w:rsid w:val="00F91B39"/>
    <w:rsid w:val="00F94089"/>
    <w:rsid w:val="00F94438"/>
    <w:rsid w:val="00F959C7"/>
    <w:rsid w:val="00FA0222"/>
    <w:rsid w:val="00FA1989"/>
    <w:rsid w:val="00FA2A45"/>
    <w:rsid w:val="00FB056D"/>
    <w:rsid w:val="00FB1572"/>
    <w:rsid w:val="00FB4B04"/>
    <w:rsid w:val="00FB5FA6"/>
    <w:rsid w:val="00FC0AA8"/>
    <w:rsid w:val="00FC4E9E"/>
    <w:rsid w:val="00FC658B"/>
    <w:rsid w:val="00FC74E3"/>
    <w:rsid w:val="00FC77E6"/>
    <w:rsid w:val="00FC783E"/>
    <w:rsid w:val="00FD1AE2"/>
    <w:rsid w:val="00FD61C8"/>
    <w:rsid w:val="00FD7840"/>
    <w:rsid w:val="00FE1594"/>
    <w:rsid w:val="00FE1A54"/>
    <w:rsid w:val="00FE2E47"/>
    <w:rsid w:val="00FF2AED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478AF"/>
  <w15:chartTrackingRefBased/>
  <w15:docId w15:val="{41B47086-DB48-4FEE-B775-1CFBEB11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26B9"/>
    <w:rPr>
      <w:rFonts w:ascii="FrutigerPl" w:hAnsi="FrutigerPl"/>
      <w:b/>
      <w:sz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240"/>
      <w:outlineLvl w:val="0"/>
    </w:pPr>
    <w:rPr>
      <w:b w:val="0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tabs>
        <w:tab w:val="left" w:pos="567"/>
      </w:tabs>
      <w:spacing w:before="120" w:after="120"/>
      <w:outlineLvl w:val="1"/>
    </w:p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568B5"/>
    <w:pPr>
      <w:spacing w:before="240" w:after="60"/>
      <w:outlineLvl w:val="8"/>
    </w:pPr>
    <w:rPr>
      <w:rFonts w:ascii="Cambria" w:hAnsi="Cambria"/>
      <w:b w:val="0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b w:val="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b w:val="0"/>
      <w:sz w:val="16"/>
      <w:lang w:val="x-none" w:eastAsia="x-none"/>
    </w:rPr>
  </w:style>
  <w:style w:type="paragraph" w:styleId="Tekstpodstawowy3">
    <w:name w:val="Body Text 3"/>
    <w:basedOn w:val="Normalny"/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b w:val="0"/>
      <w:kern w:val="28"/>
      <w:sz w:val="32"/>
    </w:rPr>
  </w:style>
  <w:style w:type="paragraph" w:styleId="Tekstpodstawowywcity">
    <w:name w:val="Body Text Indent"/>
    <w:basedOn w:val="Normalny"/>
    <w:pPr>
      <w:ind w:left="709" w:hanging="709"/>
      <w:jc w:val="both"/>
    </w:pPr>
  </w:style>
  <w:style w:type="paragraph" w:styleId="Tekstpodstawowywcity2">
    <w:name w:val="Body Text Indent 2"/>
    <w:basedOn w:val="Normalny"/>
    <w:pPr>
      <w:ind w:left="993"/>
      <w:jc w:val="both"/>
    </w:pPr>
    <w:rPr>
      <w:color w:val="FF0000"/>
    </w:rPr>
  </w:style>
  <w:style w:type="paragraph" w:styleId="Tekstpodstawowywcity3">
    <w:name w:val="Body Text Indent 3"/>
    <w:basedOn w:val="Normalny"/>
    <w:pPr>
      <w:tabs>
        <w:tab w:val="left" w:pos="851"/>
      </w:tabs>
      <w:ind w:left="567"/>
      <w:jc w:val="both"/>
    </w:pPr>
  </w:style>
  <w:style w:type="paragraph" w:styleId="Tekstpodstawowy">
    <w:name w:val="Body Text"/>
    <w:basedOn w:val="Normalny"/>
    <w:pPr>
      <w:tabs>
        <w:tab w:val="left" w:pos="709"/>
      </w:tabs>
      <w:jc w:val="center"/>
    </w:pPr>
    <w:rPr>
      <w:sz w:val="20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kstpodstawowy2">
    <w:name w:val="Body Text 2"/>
    <w:basedOn w:val="Normalny"/>
    <w:rPr>
      <w:color w:val="FF6600"/>
    </w:rPr>
  </w:style>
  <w:style w:type="character" w:styleId="Hipercze">
    <w:name w:val="Hyperlink"/>
    <w:rsid w:val="00AF0B16"/>
    <w:rPr>
      <w:color w:val="0000FF"/>
      <w:u w:val="single"/>
    </w:rPr>
  </w:style>
  <w:style w:type="character" w:styleId="UyteHipercze">
    <w:name w:val="FollowedHyperlink"/>
    <w:rsid w:val="00AF0B16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394151"/>
    <w:rPr>
      <w:rFonts w:ascii="Tahoma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94151"/>
    <w:rPr>
      <w:rFonts w:ascii="Tahoma" w:hAnsi="Tahoma" w:cs="Tahoma"/>
      <w:sz w:val="16"/>
      <w:szCs w:val="16"/>
    </w:rPr>
  </w:style>
  <w:style w:type="paragraph" w:customStyle="1" w:styleId="j">
    <w:name w:val="j"/>
    <w:basedOn w:val="Normalny"/>
    <w:rsid w:val="00AB74F6"/>
    <w:pPr>
      <w:spacing w:before="100" w:beforeAutospacing="1" w:after="225"/>
      <w:ind w:firstLine="300"/>
      <w:jc w:val="both"/>
    </w:pPr>
    <w:rPr>
      <w:rFonts w:ascii="Times New Roman" w:hAnsi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7568B5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rsid w:val="00F9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D4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StopkaZnak">
    <w:name w:val="Stopka Znak"/>
    <w:link w:val="Stopka"/>
    <w:uiPriority w:val="99"/>
    <w:rsid w:val="00C061F2"/>
    <w:rPr>
      <w:rFonts w:ascii="FrutigerPl" w:hAnsi="FrutigerPl"/>
      <w:sz w:val="16"/>
    </w:rPr>
  </w:style>
  <w:style w:type="paragraph" w:styleId="NormalnyWeb">
    <w:name w:val="Normal (Web)"/>
    <w:basedOn w:val="Normalny"/>
    <w:uiPriority w:val="99"/>
    <w:unhideWhenUsed/>
    <w:rsid w:val="00231B0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43417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43417"/>
    <w:rPr>
      <w:rFonts w:ascii="FrutigerPl" w:hAnsi="FrutigerPl"/>
      <w:b/>
    </w:rPr>
  </w:style>
  <w:style w:type="character" w:styleId="Odwoanieprzypisudolnego">
    <w:name w:val="footnote reference"/>
    <w:rsid w:val="00E43417"/>
    <w:rPr>
      <w:vertAlign w:val="superscript"/>
    </w:rPr>
  </w:style>
  <w:style w:type="character" w:customStyle="1" w:styleId="Nagwek1Znak">
    <w:name w:val="Nagłówek 1 Znak"/>
    <w:link w:val="Nagwek1"/>
    <w:rsid w:val="009D26B9"/>
    <w:rPr>
      <w:rFonts w:ascii="FrutigerPl" w:hAnsi="FrutigerPl"/>
      <w:sz w:val="22"/>
    </w:rPr>
  </w:style>
  <w:style w:type="character" w:customStyle="1" w:styleId="NagwekZnak">
    <w:name w:val="Nagłówek Znak"/>
    <w:link w:val="Nagwek"/>
    <w:rsid w:val="001D7ACB"/>
    <w:rPr>
      <w:rFonts w:ascii="FrutigerPl" w:hAnsi="FrutigerPl"/>
      <w:b/>
      <w:sz w:val="22"/>
    </w:rPr>
  </w:style>
  <w:style w:type="paragraph" w:customStyle="1" w:styleId="Default">
    <w:name w:val="Default"/>
    <w:rsid w:val="001E32C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ystemy%20Zarz&#261;dzania\szjak\Dokumenty\02%20-%20System%20jako&#347;ci\F3-02.01-Instruk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56FB-670B-436E-9113-E27E0064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F3-02.01-Instrukcja.dot</Template>
  <TotalTime>0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INSTRUKCJI</vt:lpstr>
    </vt:vector>
  </TitlesOfParts>
  <Company>Rigips Polska - Stawiany Sp. z o.o.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INSTRUKCJI</dc:title>
  <dc:subject/>
  <dc:creator>RENATA STĘPIEŃ</dc:creator>
  <cp:keywords/>
  <cp:lastModifiedBy>Rafal Krakowiak</cp:lastModifiedBy>
  <cp:revision>2</cp:revision>
  <cp:lastPrinted>2024-10-29T12:11:00Z</cp:lastPrinted>
  <dcterms:created xsi:type="dcterms:W3CDTF">2025-01-20T08:41:00Z</dcterms:created>
  <dcterms:modified xsi:type="dcterms:W3CDTF">2025-01-20T08:41:00Z</dcterms:modified>
</cp:coreProperties>
</file>