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E627" w14:textId="04B79DBA" w:rsidR="005305BD" w:rsidRPr="00AE5692" w:rsidRDefault="00E96839" w:rsidP="00F0264E">
      <w:pPr>
        <w:spacing w:after="20"/>
        <w:rPr>
          <w:rFonts w:ascii="TT1435o00" w:hAnsi="TT1435o00" w:cs="Calibri"/>
          <w:sz w:val="18"/>
          <w:szCs w:val="18"/>
        </w:rPr>
      </w:pPr>
      <w:r w:rsidRPr="00AE5692">
        <w:rPr>
          <w:rFonts w:ascii="TT1435o00" w:hAnsi="TT1435o00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43F8D" wp14:editId="241DD10A">
                <wp:simplePos x="0" y="0"/>
                <wp:positionH relativeFrom="column">
                  <wp:posOffset>-6985</wp:posOffset>
                </wp:positionH>
                <wp:positionV relativeFrom="paragraph">
                  <wp:posOffset>240030</wp:posOffset>
                </wp:positionV>
                <wp:extent cx="6562725" cy="9525"/>
                <wp:effectExtent l="9525" t="9525" r="9525" b="9525"/>
                <wp:wrapNone/>
                <wp:docPr id="987467336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0627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51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40swEAAEsDAAAOAAAAZHJzL2Uyb0RvYy54bWysU8Fu2zAMvQ/oPwi6N06yJd6MOD2k7S7d&#10;FqDdBzCSbAuTRYFSYufvJylu1m23YReCFKmnx0dqczf2hp0UeY225ovZnDNlBUpt25p/f3m8/ciZ&#10;D2AlGLSq5mfl+d325t1mcJVaYodGKmIRxPpqcDXvQnBVUXjRqR78DJ2yMdkg9RBiSG0hCYaI3pti&#10;OZ+viwFJOkKhvI+n95ck32b8plEifGsarwIzNY/cQraU7SHZYruBqiVwnRYTDfgHFj1oGx+9Qt1D&#10;AHYk/RdUrwWhxybMBPYFNo0WKvcQu1nM/+jmuQOnci9RHO+uMvn/Byu+nnZ2T4m6GO2ze0LxwzOL&#10;uw5sqzKBl7OLg1skqYrB+ep6JQXe7Ykdhi8oYw0cA2YVxob6BBn7Y2MW+3wVW42BiXi4Xq2X5XLF&#10;mYi5T6vopQeger3ryIfPCnuWnJobbZMUUMHpyYdL6WtJOrb4qI3J4zSWDRNkyng0WqZkDqg97Ayx&#10;E8SFKN+XH8pyeve3MsKjlRmsUyAfJj+ANhc/8jR20iNJkPbNVweU5z0lbimKE8sNTduVVuJtnKt+&#10;/YHtTwAAAP//AwBQSwMEFAAGAAgAAAAhAH+GouDeAAAACQEAAA8AAABkcnMvZG93bnJldi54bWxM&#10;j0tvwjAQhO+V+h+sReoN7JCqjzQOAlSkihuPQ48m3iYp8TqKDUn/fZdTe9yZ0ew3+WJ0rbhiHxpP&#10;GpKZAoFUettQpeF42ExfQIRoyJrWE2r4wQCL4v4uN5n1A+3wuo+V4BIKmdFQx9hlUoayRmfCzHdI&#10;7H353pnIZ19J25uBy10r50o9SWca4g+16XBdY3neX5yGVSeje9/YZivV52q9+/4Ytkuv9cNkXL6B&#10;iDjGvzDc8BkdCmY6+QvZIFoN0yThpIb0mRfcfJXOH0GcWHlNQRa5/L+g+AUAAP//AwBQSwECLQAU&#10;AAYACAAAACEAtoM4kv4AAADhAQAAEwAAAAAAAAAAAAAAAAAAAAAAW0NvbnRlbnRfVHlwZXNdLnht&#10;bFBLAQItABQABgAIAAAAIQA4/SH/1gAAAJQBAAALAAAAAAAAAAAAAAAAAC8BAABfcmVscy8ucmVs&#10;c1BLAQItABQABgAIAAAAIQAqF440swEAAEsDAAAOAAAAAAAAAAAAAAAAAC4CAABkcnMvZTJvRG9j&#10;LnhtbFBLAQItABQABgAIAAAAIQB/hqLg3gAAAAkBAAAPAAAAAAAAAAAAAAAAAA0EAABkcnMvZG93&#10;bnJldi54bWxQSwUGAAAAAAQABADzAAAAGAUAAAAA&#10;" strokecolor="#737477"/>
            </w:pict>
          </mc:Fallback>
        </mc:AlternateContent>
      </w:r>
      <w:r w:rsidR="005305BD" w:rsidRPr="00AE5692">
        <w:rPr>
          <w:rFonts w:ascii="TT1435o00" w:hAnsi="TT1435o00" w:cs="Calibri"/>
          <w:sz w:val="18"/>
          <w:szCs w:val="18"/>
        </w:rPr>
        <w:t xml:space="preserve"> </w:t>
      </w:r>
      <w:r w:rsidRPr="00AE5692">
        <w:rPr>
          <w:rFonts w:ascii="TT1435o00" w:hAnsi="TT1435o00" w:cs="Calibri"/>
          <w:noProof/>
          <w:sz w:val="18"/>
          <w:szCs w:val="18"/>
          <w:lang w:eastAsia="pl-PL"/>
        </w:rPr>
        <w:drawing>
          <wp:inline distT="0" distB="0" distL="0" distR="0" wp14:anchorId="3326CEED" wp14:editId="28D8D2D5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5BD" w:rsidRPr="00AE5692">
        <w:rPr>
          <w:rFonts w:ascii="TT1435o00" w:hAnsi="TT1435o00" w:cs="Calibri"/>
          <w:sz w:val="18"/>
          <w:szCs w:val="18"/>
        </w:rPr>
        <w:t xml:space="preserve">UNIWERSYTET JANA KOCHANOWSKIEGO W KIELCACH                                        </w:t>
      </w:r>
      <w:r w:rsidR="005262DD" w:rsidRPr="00AE5692">
        <w:rPr>
          <w:rFonts w:ascii="TT1435o00" w:hAnsi="TT1435o00" w:cs="Calibri"/>
          <w:sz w:val="18"/>
          <w:szCs w:val="18"/>
        </w:rPr>
        <w:tab/>
      </w:r>
      <w:r w:rsidR="00AE5692">
        <w:rPr>
          <w:rFonts w:ascii="TT1435o00" w:hAnsi="TT1435o00" w:cs="Calibri"/>
          <w:sz w:val="18"/>
          <w:szCs w:val="18"/>
        </w:rPr>
        <w:t xml:space="preserve">                                    </w:t>
      </w:r>
      <w:r w:rsidR="005305BD" w:rsidRPr="00AE5692">
        <w:rPr>
          <w:rFonts w:ascii="TT1435o00" w:hAnsi="TT1435o00" w:cs="Calibri"/>
          <w:sz w:val="18"/>
          <w:szCs w:val="18"/>
        </w:rPr>
        <w:t>Wydział Pedagogi</w:t>
      </w:r>
      <w:r w:rsidR="000153B5" w:rsidRPr="00AE5692">
        <w:rPr>
          <w:rFonts w:ascii="TT1435o00" w:hAnsi="TT1435o00" w:cs="Calibri"/>
          <w:sz w:val="18"/>
          <w:szCs w:val="18"/>
        </w:rPr>
        <w:t>ki i Psychologii</w:t>
      </w:r>
    </w:p>
    <w:p w14:paraId="751849B2" w14:textId="300C0E25" w:rsidR="00554167" w:rsidRPr="00AE5692" w:rsidRDefault="00554167" w:rsidP="00F0264E">
      <w:pPr>
        <w:spacing w:before="120" w:after="0"/>
        <w:jc w:val="right"/>
        <w:rPr>
          <w:rFonts w:ascii="TT1435o00" w:hAnsi="TT1435o00" w:cs="Calibri"/>
          <w:i/>
          <w:iCs/>
          <w:sz w:val="18"/>
          <w:szCs w:val="18"/>
        </w:rPr>
      </w:pPr>
      <w:r w:rsidRPr="00AE5692">
        <w:rPr>
          <w:rFonts w:ascii="TT1435o00" w:hAnsi="TT1435o00" w:cs="Calibri"/>
          <w:i/>
          <w:iCs/>
          <w:sz w:val="18"/>
          <w:szCs w:val="18"/>
        </w:rPr>
        <w:t>Załącznik nr</w:t>
      </w:r>
      <w:r w:rsidR="005A6194" w:rsidRPr="00AE5692">
        <w:rPr>
          <w:rFonts w:ascii="TT1435o00" w:hAnsi="TT1435o00" w:cs="Calibri"/>
          <w:i/>
          <w:iCs/>
          <w:sz w:val="18"/>
          <w:szCs w:val="18"/>
        </w:rPr>
        <w:t xml:space="preserve"> </w:t>
      </w:r>
      <w:r w:rsidR="002B746F" w:rsidRPr="00AE5692">
        <w:rPr>
          <w:rFonts w:ascii="TT1435o00" w:hAnsi="TT1435o00" w:cs="Calibri"/>
          <w:i/>
          <w:iCs/>
          <w:sz w:val="18"/>
          <w:szCs w:val="18"/>
        </w:rPr>
        <w:t>1</w:t>
      </w:r>
      <w:r w:rsidRPr="00AE5692">
        <w:rPr>
          <w:rFonts w:ascii="TT1435o00" w:hAnsi="TT1435o00" w:cs="Calibri"/>
          <w:i/>
          <w:iCs/>
          <w:sz w:val="18"/>
          <w:szCs w:val="18"/>
        </w:rPr>
        <w:t xml:space="preserve"> do Procedury WSZJK-WPP/</w:t>
      </w:r>
      <w:r w:rsidR="00AE5692">
        <w:rPr>
          <w:rFonts w:ascii="TT1435o00" w:hAnsi="TT1435o00" w:cs="Calibri"/>
          <w:i/>
          <w:iCs/>
          <w:sz w:val="18"/>
          <w:szCs w:val="18"/>
        </w:rPr>
        <w:t>5</w:t>
      </w:r>
      <w:r w:rsidRPr="00AE5692">
        <w:rPr>
          <w:rFonts w:ascii="TT1435o00" w:hAnsi="TT1435o00" w:cs="Calibri"/>
          <w:i/>
          <w:iCs/>
          <w:sz w:val="18"/>
          <w:szCs w:val="18"/>
        </w:rPr>
        <w:t xml:space="preserve"> (wersja: 0</w:t>
      </w:r>
      <w:r w:rsidR="00AE5692">
        <w:rPr>
          <w:rFonts w:ascii="TT1435o00" w:hAnsi="TT1435o00" w:cs="Calibri"/>
          <w:i/>
          <w:iCs/>
          <w:sz w:val="18"/>
          <w:szCs w:val="18"/>
        </w:rPr>
        <w:t>2/2025</w:t>
      </w:r>
      <w:r w:rsidRPr="00AE5692">
        <w:rPr>
          <w:rFonts w:ascii="TT1435o00" w:hAnsi="TT1435o00" w:cs="Calibri"/>
          <w:i/>
          <w:iCs/>
          <w:sz w:val="18"/>
          <w:szCs w:val="18"/>
        </w:rPr>
        <w:t>)</w:t>
      </w:r>
    </w:p>
    <w:p w14:paraId="306BEE5D" w14:textId="55694E08" w:rsidR="005305BD" w:rsidRPr="00AE5692" w:rsidRDefault="005305BD" w:rsidP="00254335">
      <w:pPr>
        <w:rPr>
          <w:rFonts w:ascii="TT1435o00" w:hAnsi="TT1435o00" w:cs="Calibri"/>
          <w:i/>
          <w:sz w:val="21"/>
          <w:szCs w:val="21"/>
        </w:rPr>
      </w:pPr>
    </w:p>
    <w:p w14:paraId="67D0E441" w14:textId="57EEA09D" w:rsidR="00D073B9" w:rsidRPr="00AE5692" w:rsidRDefault="00AE5692" w:rsidP="00AE5692">
      <w:pPr>
        <w:spacing w:line="257" w:lineRule="auto"/>
        <w:jc w:val="center"/>
        <w:rPr>
          <w:rFonts w:ascii="TT1435o00" w:hAnsi="TT1435o00" w:cs="Calibri"/>
          <w:sz w:val="21"/>
          <w:szCs w:val="21"/>
        </w:rPr>
      </w:pPr>
      <w:r w:rsidRPr="005858A5">
        <w:rPr>
          <w:rFonts w:cs="Calibri"/>
          <w:b/>
          <w:sz w:val="21"/>
          <w:szCs w:val="21"/>
        </w:rPr>
        <w:t>Karta monitorowania dostosowania bazy badawczo-dydaktycznej do warunków osiągania efektów uczenia się na kierunku</w:t>
      </w:r>
    </w:p>
    <w:p w14:paraId="53D18AD9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b/>
          <w:bCs/>
          <w:sz w:val="21"/>
          <w:szCs w:val="21"/>
        </w:rPr>
        <w:t>Kierunek: .............................................</w:t>
      </w:r>
    </w:p>
    <w:p w14:paraId="28C87CA0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 </w:t>
      </w:r>
    </w:p>
    <w:p w14:paraId="2E61DF24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>Ocena w skali od 1 do 5, gdzie 1 oznacza ocenę niedostateczną a 5 – bardzo dobrą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3001"/>
      </w:tblGrid>
      <w:tr w:rsidR="00D073B9" w:rsidRPr="00AE5692" w14:paraId="38D50709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A39D2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Przedmiot oceny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93403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ocena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D2158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uwagi</w:t>
            </w:r>
          </w:p>
        </w:tc>
      </w:tr>
      <w:tr w:rsidR="00D073B9" w:rsidRPr="00AE5692" w14:paraId="793EACCC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BA47B" w14:textId="4E65754F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Liczba i powierzchnia </w:t>
            </w:r>
            <w:proofErr w:type="spellStart"/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sal</w:t>
            </w:r>
            <w:proofErr w:type="spellEnd"/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dydaktycznych (wykładowych, seminaryjnych, laboratoryjnych, pracowni specjalistycznych </w:t>
            </w:r>
            <w:r w:rsidR="00AE5692">
              <w:rPr>
                <w:rFonts w:ascii="TT1435o00" w:eastAsia="Times New Roman" w:hAnsi="TT1435o00" w:cs="Calibri"/>
                <w:sz w:val="21"/>
                <w:szCs w:val="21"/>
              </w:rPr>
              <w:br/>
            </w: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i komputerowych) jest dostosowana do liczby studentów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1F613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A0641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  <w:tr w:rsidR="00D073B9" w:rsidRPr="00AE5692" w14:paraId="1019AFC4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80F5C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W salach dydaktycznych liczba stanowisk jest adekwatna do powierzchni pomieszczenia i liczby studentów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22300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5841A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  <w:tr w:rsidR="00D073B9" w:rsidRPr="00AE5692" w14:paraId="4A8A81F4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8AF45" w14:textId="36524E96" w:rsidR="00D073B9" w:rsidRPr="00AE5692" w:rsidRDefault="00D073B9" w:rsidP="00C5771F">
            <w:pPr>
              <w:jc w:val="both"/>
              <w:rPr>
                <w:rFonts w:ascii="TT1435o00" w:eastAsia="Times New Roman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Wyposażenie pomieszczeń (sprzęt laboratoryjny, audiowizualny, komputerowy, specjalistyczny – ćwiczeń muzycznych, plastycznych) zapewnia pełną realizację treści kształcenia a także zdobycie przez studentów wiedzy </w:t>
            </w:r>
            <w:r w:rsidR="00AE5692">
              <w:rPr>
                <w:rFonts w:ascii="TT1435o00" w:eastAsia="Times New Roman" w:hAnsi="TT1435o00" w:cs="Calibri"/>
                <w:sz w:val="21"/>
                <w:szCs w:val="21"/>
              </w:rPr>
              <w:br/>
            </w: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i umiejętności wyszczególnionych w celach i efektach kształcenia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8C554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70A7F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  <w:tr w:rsidR="00D073B9" w:rsidRPr="00AE5692" w14:paraId="6FCCECD5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842FC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Studenci mają zapewniony dostęp do komputerów i Internetu także poza zajęciami dydaktycznymi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E931D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EAA03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  <w:tr w:rsidR="00D073B9" w:rsidRPr="00AE5692" w14:paraId="32E6E200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6ACFA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Studenci mają zapewniony dostęp do pracowni informatycznych, psychologicznych i innych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6C790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2C9DC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  <w:tr w:rsidR="00D073B9" w:rsidRPr="00AE5692" w14:paraId="73504A3E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78F51C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Budynek dydaktyczny (budynki), z którego korzystają studenci jest w odpowiednim stanie technicznym i estetycznym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02E94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E7C3D3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  <w:tr w:rsidR="00D073B9" w:rsidRPr="00AE5692" w14:paraId="43A602BC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D2F7F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Pomieszczenia dostosowane są do potrzeb osób </w:t>
            </w:r>
            <w:r w:rsidRPr="00AE5692">
              <w:rPr>
                <w:rFonts w:ascii="TT1435o00" w:hAnsi="TT1435o00" w:cs="Calibri"/>
                <w:sz w:val="21"/>
                <w:szCs w:val="21"/>
              </w:rPr>
              <w:br/>
            </w: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z niepełnosprawnościami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40875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54ADE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  <w:tr w:rsidR="00D073B9" w:rsidRPr="00AE5692" w14:paraId="72063CD1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3C934" w14:textId="52D2C295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Biblioteka zapewnia dostateczną liczbę egzemplarzy aktualnych pozycji wskazanych w kartach przedmiotów oraz umożliwiających prowadzenie badań naukowych związanych </w:t>
            </w:r>
            <w:r w:rsidR="00AE5692">
              <w:rPr>
                <w:rFonts w:ascii="TT1435o00" w:eastAsia="Times New Roman" w:hAnsi="TT1435o00" w:cs="Calibri"/>
                <w:sz w:val="21"/>
                <w:szCs w:val="21"/>
              </w:rPr>
              <w:br/>
            </w: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z kierunkiem, tak by umożliwić studentom swobodny dostęp do nich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AA0BD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54C1F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  <w:tr w:rsidR="00D073B9" w:rsidRPr="00AE5692" w14:paraId="24C81303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80BFE" w14:textId="7A7FB6CD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W czytelni istnieje możliwość skorzystania z aktualnego księgozbioru związanego z danym kierunkiem studiów oraz </w:t>
            </w:r>
            <w:r w:rsidR="00AE5692">
              <w:rPr>
                <w:rFonts w:ascii="TT1435o00" w:eastAsia="Times New Roman" w:hAnsi="TT1435o00" w:cs="Calibri"/>
                <w:sz w:val="21"/>
                <w:szCs w:val="21"/>
              </w:rPr>
              <w:br/>
            </w: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z adekwatnej do liczby studentów liczby komputerów </w:t>
            </w:r>
            <w:r w:rsidR="00AE5692">
              <w:rPr>
                <w:rFonts w:ascii="TT1435o00" w:eastAsia="Times New Roman" w:hAnsi="TT1435o00" w:cs="Calibri"/>
                <w:sz w:val="21"/>
                <w:szCs w:val="21"/>
              </w:rPr>
              <w:br/>
            </w: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z dostępem do Internetu i specjalistycznych baz danych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10907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45831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  <w:tr w:rsidR="00D073B9" w:rsidRPr="00AE5692" w14:paraId="45413827" w14:textId="77777777" w:rsidTr="00AE5692">
        <w:trPr>
          <w:trHeight w:val="30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E314F" w14:textId="1094CD2A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Infrastruktura oraz wyposażenie instytucji, w których odbywają się praktyki zawodowe umożliwiają wykonywanie czynności praktycznych i zapewniają osiągnięcie kompetencji zawodowych związanych z ocenianym kierunkiem </w:t>
            </w:r>
            <w:r w:rsidR="00AE5692">
              <w:rPr>
                <w:rFonts w:ascii="TT1435o00" w:eastAsia="Times New Roman" w:hAnsi="TT1435o00" w:cs="Calibri"/>
                <w:sz w:val="21"/>
                <w:szCs w:val="21"/>
              </w:rPr>
              <w:br/>
            </w: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>(w szczególności w wypadku profilu praktycznego)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667A9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38E92" w14:textId="77777777" w:rsidR="00D073B9" w:rsidRPr="00AE5692" w:rsidRDefault="00D073B9" w:rsidP="00C5771F">
            <w:pPr>
              <w:jc w:val="both"/>
              <w:rPr>
                <w:rFonts w:ascii="TT1435o00" w:hAnsi="TT1435o00" w:cs="Calibri"/>
                <w:sz w:val="21"/>
                <w:szCs w:val="21"/>
              </w:rPr>
            </w:pPr>
            <w:r w:rsidRPr="00AE5692">
              <w:rPr>
                <w:rFonts w:ascii="TT1435o00" w:eastAsia="Times New Roman" w:hAnsi="TT1435o00" w:cs="Calibri"/>
                <w:sz w:val="21"/>
                <w:szCs w:val="21"/>
              </w:rPr>
              <w:t xml:space="preserve"> </w:t>
            </w:r>
          </w:p>
        </w:tc>
      </w:tr>
    </w:tbl>
    <w:p w14:paraId="72140416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b/>
          <w:bCs/>
          <w:sz w:val="21"/>
          <w:szCs w:val="21"/>
        </w:rPr>
        <w:lastRenderedPageBreak/>
        <w:t xml:space="preserve"> </w:t>
      </w:r>
    </w:p>
    <w:p w14:paraId="2CB73528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b/>
          <w:bCs/>
          <w:sz w:val="21"/>
          <w:szCs w:val="21"/>
        </w:rPr>
        <w:t>Podsumowanie</w:t>
      </w:r>
    </w:p>
    <w:p w14:paraId="0B7F1D7F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Lista elementów zasobów materialnych, w tym infrastruktury, które wymagają uzupełnienia bądź poprawy w celu podniesienia jakości kształcenia </w:t>
      </w:r>
      <w:r w:rsidRPr="00AE5692">
        <w:rPr>
          <w:rFonts w:ascii="TT1435o00" w:hAnsi="TT1435o00" w:cs="Calibri"/>
          <w:i/>
          <w:iCs/>
          <w:sz w:val="21"/>
          <w:szCs w:val="21"/>
        </w:rPr>
        <w:t>(na podstawie przeprowadzonej oceny z uwzględnieniem uwag oraz wniosków pracowników i studentów).</w:t>
      </w:r>
    </w:p>
    <w:p w14:paraId="269B3C13" w14:textId="1D2FAF6D" w:rsidR="00D073B9" w:rsidRPr="00AE5692" w:rsidRDefault="00D073B9" w:rsidP="00AE5692">
      <w:pPr>
        <w:spacing w:after="0" w:line="480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5C5B74" w14:textId="49699B8C" w:rsidR="00D073B9" w:rsidRPr="00AE5692" w:rsidRDefault="00D073B9" w:rsidP="00AE5692">
      <w:pPr>
        <w:spacing w:after="0" w:line="480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2D2D9B" w14:textId="7381377A" w:rsidR="00D073B9" w:rsidRPr="00AE5692" w:rsidRDefault="00D073B9" w:rsidP="00AE5692">
      <w:pPr>
        <w:spacing w:after="0" w:line="480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3B838D" w14:textId="3F3A398F" w:rsidR="00D073B9" w:rsidRPr="00AE5692" w:rsidRDefault="00D073B9" w:rsidP="00AE5692">
      <w:pPr>
        <w:spacing w:after="0" w:line="480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3295F5" w14:textId="37BEEEB4" w:rsidR="00D073B9" w:rsidRPr="00AE5692" w:rsidRDefault="00D073B9" w:rsidP="00AE5692">
      <w:pPr>
        <w:spacing w:after="0" w:line="480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FBAC2" w14:textId="32D83B5E" w:rsidR="00D073B9" w:rsidRPr="00AE5692" w:rsidRDefault="00D073B9" w:rsidP="00AE5692">
      <w:pPr>
        <w:spacing w:after="0" w:line="480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C8DC0" w14:textId="2C6A6608" w:rsidR="00D073B9" w:rsidRPr="00AE5692" w:rsidRDefault="00D073B9" w:rsidP="00AE5692">
      <w:pPr>
        <w:spacing w:after="0" w:line="480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6E074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 </w:t>
      </w:r>
    </w:p>
    <w:p w14:paraId="490DBCF3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 </w:t>
      </w:r>
    </w:p>
    <w:p w14:paraId="2F168507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 </w:t>
      </w:r>
    </w:p>
    <w:p w14:paraId="0DFA33B7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 </w:t>
      </w:r>
    </w:p>
    <w:p w14:paraId="529EA29C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 </w:t>
      </w:r>
    </w:p>
    <w:p w14:paraId="2AD11E2E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 </w:t>
      </w:r>
    </w:p>
    <w:p w14:paraId="337F8694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 </w:t>
      </w:r>
    </w:p>
    <w:p w14:paraId="3E5ABAA0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 xml:space="preserve"> </w:t>
      </w:r>
    </w:p>
    <w:p w14:paraId="39B66451" w14:textId="0E4A4078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  <w:r w:rsidRPr="00AE5692">
        <w:rPr>
          <w:rFonts w:ascii="TT1435o00" w:hAnsi="TT1435o00" w:cs="Calibri"/>
          <w:sz w:val="21"/>
          <w:szCs w:val="21"/>
        </w:rPr>
        <w:t>Data ............................</w:t>
      </w:r>
      <w:r w:rsidRPr="00AE5692">
        <w:rPr>
          <w:rFonts w:ascii="TT1435o00" w:hAnsi="TT1435o00" w:cs="Calibri"/>
          <w:sz w:val="21"/>
          <w:szCs w:val="21"/>
        </w:rPr>
        <w:tab/>
      </w:r>
      <w:r w:rsidRPr="00AE5692">
        <w:rPr>
          <w:rFonts w:ascii="TT1435o00" w:hAnsi="TT1435o00" w:cs="Calibri"/>
          <w:sz w:val="21"/>
          <w:szCs w:val="21"/>
        </w:rPr>
        <w:tab/>
      </w:r>
      <w:r w:rsidRPr="00AE5692">
        <w:rPr>
          <w:rFonts w:ascii="TT1435o00" w:hAnsi="TT1435o00" w:cs="Calibri"/>
          <w:sz w:val="21"/>
          <w:szCs w:val="21"/>
        </w:rPr>
        <w:tab/>
      </w:r>
      <w:r w:rsidRPr="00AE5692">
        <w:rPr>
          <w:rFonts w:ascii="TT1435o00" w:hAnsi="TT1435o00" w:cs="Calibri"/>
          <w:sz w:val="21"/>
          <w:szCs w:val="21"/>
        </w:rPr>
        <w:tab/>
      </w:r>
      <w:r w:rsidR="00AE5692">
        <w:rPr>
          <w:rFonts w:ascii="TT1435o00" w:hAnsi="TT1435o00" w:cs="Calibri"/>
          <w:sz w:val="21"/>
          <w:szCs w:val="21"/>
        </w:rPr>
        <w:t xml:space="preserve">                                          </w:t>
      </w:r>
      <w:r w:rsidRPr="00AE5692">
        <w:rPr>
          <w:rFonts w:ascii="TT1435o00" w:hAnsi="TT1435o00" w:cs="Calibri"/>
          <w:sz w:val="21"/>
          <w:szCs w:val="21"/>
        </w:rPr>
        <w:t xml:space="preserve">Podpisy Członków Zespołu Oceniającego </w:t>
      </w:r>
    </w:p>
    <w:p w14:paraId="25334940" w14:textId="77777777" w:rsidR="00D073B9" w:rsidRPr="00AE5692" w:rsidRDefault="00D073B9" w:rsidP="00D073B9">
      <w:pPr>
        <w:spacing w:line="257" w:lineRule="auto"/>
        <w:jc w:val="both"/>
        <w:rPr>
          <w:rFonts w:ascii="TT1435o00" w:hAnsi="TT1435o00" w:cs="Calibri"/>
          <w:sz w:val="21"/>
          <w:szCs w:val="21"/>
        </w:rPr>
      </w:pPr>
    </w:p>
    <w:p w14:paraId="3B8DDD37" w14:textId="77777777" w:rsidR="00D073B9" w:rsidRPr="00AE5692" w:rsidRDefault="00D073B9" w:rsidP="00D073B9">
      <w:pPr>
        <w:rPr>
          <w:rFonts w:ascii="TT1435o00" w:hAnsi="TT1435o00" w:cs="Calibri"/>
          <w:sz w:val="21"/>
          <w:szCs w:val="21"/>
        </w:rPr>
      </w:pPr>
    </w:p>
    <w:p w14:paraId="706BBBFD" w14:textId="77777777" w:rsidR="00675CC1" w:rsidRPr="00AE5692" w:rsidRDefault="00675CC1" w:rsidP="00D073B9">
      <w:pPr>
        <w:rPr>
          <w:rFonts w:ascii="TT1435o00" w:hAnsi="TT1435o00" w:cs="Calibri"/>
          <w:i/>
          <w:sz w:val="21"/>
          <w:szCs w:val="21"/>
        </w:rPr>
      </w:pPr>
    </w:p>
    <w:sectPr w:rsidR="00675CC1" w:rsidRPr="00AE5692" w:rsidSect="00D0380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6524"/>
    <w:multiLevelType w:val="hybridMultilevel"/>
    <w:tmpl w:val="DCE01078"/>
    <w:lvl w:ilvl="0" w:tplc="46B27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F9607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4562D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1859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A467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46A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2DCEA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586C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222E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51946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153B5"/>
    <w:rsid w:val="00033941"/>
    <w:rsid w:val="00041F52"/>
    <w:rsid w:val="000A2B17"/>
    <w:rsid w:val="001D5652"/>
    <w:rsid w:val="00213D43"/>
    <w:rsid w:val="00224BBC"/>
    <w:rsid w:val="00254335"/>
    <w:rsid w:val="00294C3F"/>
    <w:rsid w:val="002B746F"/>
    <w:rsid w:val="002C1201"/>
    <w:rsid w:val="002C2E01"/>
    <w:rsid w:val="00323E6E"/>
    <w:rsid w:val="00356264"/>
    <w:rsid w:val="003D3BC8"/>
    <w:rsid w:val="00400878"/>
    <w:rsid w:val="00450F53"/>
    <w:rsid w:val="0045382A"/>
    <w:rsid w:val="004C737B"/>
    <w:rsid w:val="004D0864"/>
    <w:rsid w:val="004D1A2E"/>
    <w:rsid w:val="004D2816"/>
    <w:rsid w:val="00510DB7"/>
    <w:rsid w:val="00517868"/>
    <w:rsid w:val="005262DD"/>
    <w:rsid w:val="005305BD"/>
    <w:rsid w:val="00554167"/>
    <w:rsid w:val="005766BF"/>
    <w:rsid w:val="00580D7B"/>
    <w:rsid w:val="005A6194"/>
    <w:rsid w:val="00610672"/>
    <w:rsid w:val="00626C73"/>
    <w:rsid w:val="00627A01"/>
    <w:rsid w:val="00634909"/>
    <w:rsid w:val="0064001C"/>
    <w:rsid w:val="0066391C"/>
    <w:rsid w:val="00675CC1"/>
    <w:rsid w:val="006B6E7C"/>
    <w:rsid w:val="006D3FE2"/>
    <w:rsid w:val="006F281D"/>
    <w:rsid w:val="00706FD5"/>
    <w:rsid w:val="00771F30"/>
    <w:rsid w:val="007943F6"/>
    <w:rsid w:val="007A0D4E"/>
    <w:rsid w:val="00833E01"/>
    <w:rsid w:val="00844000"/>
    <w:rsid w:val="0085332D"/>
    <w:rsid w:val="00883FB6"/>
    <w:rsid w:val="00885AFA"/>
    <w:rsid w:val="00895BBD"/>
    <w:rsid w:val="008C45DF"/>
    <w:rsid w:val="008F7FDB"/>
    <w:rsid w:val="009033CB"/>
    <w:rsid w:val="00921597"/>
    <w:rsid w:val="009C4360"/>
    <w:rsid w:val="009D2C28"/>
    <w:rsid w:val="009F05C8"/>
    <w:rsid w:val="00A14D5D"/>
    <w:rsid w:val="00A4570B"/>
    <w:rsid w:val="00A55FA3"/>
    <w:rsid w:val="00A57109"/>
    <w:rsid w:val="00A75702"/>
    <w:rsid w:val="00A84C75"/>
    <w:rsid w:val="00AA5EF4"/>
    <w:rsid w:val="00AA6A12"/>
    <w:rsid w:val="00AB730B"/>
    <w:rsid w:val="00AD0BC5"/>
    <w:rsid w:val="00AE5692"/>
    <w:rsid w:val="00B27D78"/>
    <w:rsid w:val="00B843C6"/>
    <w:rsid w:val="00B92D2F"/>
    <w:rsid w:val="00BA0801"/>
    <w:rsid w:val="00C06983"/>
    <w:rsid w:val="00C1576E"/>
    <w:rsid w:val="00C47177"/>
    <w:rsid w:val="00C501BB"/>
    <w:rsid w:val="00C77419"/>
    <w:rsid w:val="00C85324"/>
    <w:rsid w:val="00CF6053"/>
    <w:rsid w:val="00D0380D"/>
    <w:rsid w:val="00D073B9"/>
    <w:rsid w:val="00D30D29"/>
    <w:rsid w:val="00D31610"/>
    <w:rsid w:val="00D90104"/>
    <w:rsid w:val="00DA275C"/>
    <w:rsid w:val="00DA3CEC"/>
    <w:rsid w:val="00DC3FB6"/>
    <w:rsid w:val="00DD3B99"/>
    <w:rsid w:val="00DF42E0"/>
    <w:rsid w:val="00E35245"/>
    <w:rsid w:val="00E67A98"/>
    <w:rsid w:val="00E96839"/>
    <w:rsid w:val="00EB6059"/>
    <w:rsid w:val="00EE0C19"/>
    <w:rsid w:val="00F0264E"/>
    <w:rsid w:val="00FA5BD0"/>
    <w:rsid w:val="00FC2CAF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B2986"/>
  <w14:defaultImageDpi w14:val="0"/>
  <w15:docId w15:val="{0BACB8DF-D3F8-4462-BD27-C3970C4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D073B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4977</Characters>
  <Application>Microsoft Office Word</Application>
  <DocSecurity>0</DocSecurity>
  <Lines>41</Lines>
  <Paragraphs>10</Paragraphs>
  <ScaleCrop>false</ScaleCrop>
  <Company>Microsoft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Wydział Pedagogiczny i Artystyczny</dc:title>
  <dc:subject/>
  <dc:creator>Barbara Armata</dc:creator>
  <cp:keywords/>
  <dc:description/>
  <cp:lastModifiedBy>Anna Róg</cp:lastModifiedBy>
  <cp:revision>3</cp:revision>
  <cp:lastPrinted>2015-06-18T08:14:00Z</cp:lastPrinted>
  <dcterms:created xsi:type="dcterms:W3CDTF">2025-01-12T22:12:00Z</dcterms:created>
  <dcterms:modified xsi:type="dcterms:W3CDTF">2025-01-12T22:16:00Z</dcterms:modified>
</cp:coreProperties>
</file>