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71C85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971C85" w:rsidR="001511D9" w:rsidP="001511D9" w:rsidRDefault="001511D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971C85" w:rsidR="001511D9" w:rsidTr="001E1B38" w14:paraId="5DA3FA90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71C85" w:rsidR="001511D9" w:rsidP="00971C85" w:rsidRDefault="00B32CDB" w14:paraId="63E3FC1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0112-3PPW-C4-MIS</w:t>
            </w:r>
          </w:p>
        </w:tc>
      </w:tr>
      <w:tr xmlns:wp14="http://schemas.microsoft.com/office/word/2010/wordml" w:rsidRPr="008A125E" w:rsidR="001511D9" w:rsidTr="00B54E9B" w14:paraId="33428BE5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71C85" w:rsidR="00B32CDB" w:rsidP="00B32CDB" w:rsidRDefault="00B32CDB" w14:paraId="3878BDC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Metoda</w:t>
            </w:r>
            <w:proofErr w:type="spellEnd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integracji</w:t>
            </w:r>
            <w:proofErr w:type="spellEnd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sensorycznej</w:t>
            </w:r>
            <w:proofErr w:type="spellEnd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edukacji</w:t>
            </w:r>
            <w:proofErr w:type="spellEnd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przedszkolnej</w:t>
            </w:r>
            <w:proofErr w:type="spellEnd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i</w:t>
            </w:r>
            <w:proofErr w:type="spellEnd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wczesnoszkolnej</w:t>
            </w:r>
            <w:proofErr w:type="spellEnd"/>
          </w:p>
          <w:p w:rsidRPr="008A125E" w:rsidR="001E1B38" w:rsidP="00971C85" w:rsidRDefault="00B32CDB" w14:paraId="0EADAB27" wp14:textId="7777777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nl-BE"/>
              </w:rPr>
            </w:pPr>
            <w:r w:rsidRPr="00971C8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  <w:t>Sensory Integration Method in Preschool and Early School Education</w:t>
            </w:r>
          </w:p>
        </w:tc>
      </w:tr>
      <w:tr xmlns:wp14="http://schemas.microsoft.com/office/word/2010/wordml" w:rsidRPr="00971C85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125E" w:rsidR="001511D9" w:rsidRDefault="001511D9" w14:paraId="0A375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511D9" w:rsidRDefault="001511D9" w14:paraId="5DAB6C7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971C85" w:rsidR="001511D9" w:rsidP="001511D9" w:rsidRDefault="001511D9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971C85" w:rsidR="00B32CDB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2ADC8E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971C85" w:rsidR="00B32CDB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511BBF" w14:paraId="3C81873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71C85" w:rsidR="00B32CDB">
              <w:rPr>
                <w:rFonts w:ascii="Times New Roman" w:hAnsi="Times New Roman" w:cs="Times New Roman"/>
                <w:sz w:val="20"/>
                <w:szCs w:val="20"/>
              </w:rPr>
              <w:t>tacjonarne</w:t>
            </w: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971C85" w:rsidR="00B32CDB">
              <w:rPr>
                <w:rFonts w:ascii="Times New Roman" w:hAnsi="Times New Roman" w:cs="Times New Roman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971C85" w:rsidR="00B32CDB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1EF9D0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 xml:space="preserve">Studia </w:t>
            </w:r>
            <w:r w:rsidRPr="00971C85" w:rsidR="00511BBF">
              <w:rPr>
                <w:rFonts w:ascii="Times New Roman" w:hAnsi="Times New Roman" w:cs="Times New Roman"/>
                <w:sz w:val="20"/>
                <w:szCs w:val="20"/>
              </w:rPr>
              <w:t xml:space="preserve">jednolite </w:t>
            </w: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971C85" w:rsidR="00B32CDB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511BBF" w14:paraId="37EEED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71C85" w:rsidR="00B32CDB">
              <w:rPr>
                <w:rFonts w:ascii="Times New Roman" w:hAnsi="Times New Roman" w:cs="Times New Roman"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Pr="00971C85" w:rsidR="00B32CDB" w:rsidTr="001E1B38" w14:paraId="5594C88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36F9E4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dr Monika Zaręba</w:t>
            </w:r>
          </w:p>
        </w:tc>
      </w:tr>
      <w:tr xmlns:wp14="http://schemas.microsoft.com/office/word/2010/wordml" w:rsidRPr="00971C85" w:rsidR="001511D9" w:rsidTr="001E1B38" w14:paraId="23B3A2E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971C8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971C8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511D9" w:rsidRDefault="00B32CDB" w14:paraId="018019A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monika.zareba@ujk.edu.pl</w:t>
            </w:r>
          </w:p>
        </w:tc>
      </w:tr>
    </w:tbl>
    <w:p xmlns:wp14="http://schemas.microsoft.com/office/word/2010/wordml" w:rsidRPr="00971C85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971C85" w:rsidR="00B32CDB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205A1F16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971C85" w:rsidR="00B32CDB" w:rsidTr="001E1B38" w14:paraId="475670F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2CDB" w:rsidP="00B32CDB" w:rsidRDefault="00B32CDB" w14:paraId="6DD1B76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971C85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971C85" w:rsidR="001B1668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7FB2EE4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971C85" w:rsidR="001B1668" w:rsidTr="001B1668" w14:paraId="63C690E8" wp14:textId="77777777">
        <w:trPr>
          <w:trHeight w:val="159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6A94FC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Zajęcia w pomieszczeniu dydaktycznym UJK</w:t>
            </w:r>
          </w:p>
        </w:tc>
      </w:tr>
      <w:tr xmlns:wp14="http://schemas.microsoft.com/office/word/2010/wordml" w:rsidRPr="00971C85" w:rsidR="001B1668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6BB0E2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971C85" w:rsidR="001B1668" w:rsidTr="001E1B38" w14:paraId="5E26D1B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1B1668" w:rsidRDefault="001B1668" w14:paraId="475FE1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Metody podające: opis, objaśnienie, pogadanka</w:t>
            </w:r>
          </w:p>
          <w:p w:rsidRPr="00971C85" w:rsidR="001B1668" w:rsidP="001B1668" w:rsidRDefault="001B1668" w14:paraId="14EBB4F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Metody problemowe: dyskusja okrągłego stołu, dyskusja burza mózgów</w:t>
            </w:r>
          </w:p>
          <w:p w:rsidRPr="00971C85" w:rsidR="001B1668" w:rsidP="001B1668" w:rsidRDefault="001B1668" w14:paraId="656859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Metody aktywizujące: analiza przypadków</w:t>
            </w:r>
          </w:p>
          <w:p w:rsidRPr="00971C85" w:rsidR="001B1668" w:rsidP="001B1668" w:rsidRDefault="001B1668" w14:paraId="0CF7EFB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Metody eksponujące: film</w:t>
            </w:r>
          </w:p>
          <w:p w:rsidRPr="00971C85" w:rsidR="001B1668" w:rsidP="001B1668" w:rsidRDefault="001B1668" w14:paraId="075716B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Metody praktyczne: ćwiczenia przedmiotowe, zajęcia praktyczne, pokaz z opisem, z objaśnieniem, z instruktażem</w:t>
            </w:r>
          </w:p>
        </w:tc>
      </w:tr>
      <w:tr xmlns:wp14="http://schemas.microsoft.com/office/word/2010/wordml" w:rsidRPr="00971C85" w:rsidR="00420A29" w:rsidTr="00B54E9B" w14:paraId="6821A23F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1C85" w:rsidR="001B1668" w:rsidP="00971C85" w:rsidRDefault="001B1668" w14:paraId="3C4BC806" wp14:textId="77777777">
            <w:pPr>
              <w:numPr>
                <w:ilvl w:val="0"/>
                <w:numId w:val="42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Ayres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J.A., 2015, Integracja sensoryczna a zaburzenia uczenia się, Wyd. Harmonia, Gdańsk.</w:t>
            </w:r>
          </w:p>
          <w:p w:rsidRPr="00971C85" w:rsidR="001B1668" w:rsidP="00971C85" w:rsidRDefault="001B1668" w14:paraId="50704B12" wp14:textId="77777777">
            <w:pPr>
              <w:numPr>
                <w:ilvl w:val="0"/>
                <w:numId w:val="42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Kranowitz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Stock, C., 2012, Nie -zgrane dziecko  w świecie gier i zabaw. Zajęcia dla dzieci z zaburzeniami przetwarzania sensorycznego, Harmonia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Uniwersalis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Gdańsk.</w:t>
            </w:r>
          </w:p>
          <w:p w:rsidRPr="00971C85" w:rsidR="008D7AC0" w:rsidP="00971C85" w:rsidRDefault="001B1668" w14:paraId="275448FD" wp14:textId="77777777">
            <w:pPr>
              <w:numPr>
                <w:ilvl w:val="0"/>
                <w:numId w:val="42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Przyrowski Z., 2016, Trenuj mózg poprzez ruch. 236 ćwiczeń procesów sensorycznych, Wyd.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Empis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Warszawa.</w:t>
            </w:r>
          </w:p>
        </w:tc>
      </w:tr>
      <w:tr xmlns:wp14="http://schemas.microsoft.com/office/word/2010/wordml" w:rsidRPr="00971C85" w:rsidR="00420A29" w:rsidTr="001E1B38" w14:paraId="6DC2FCEF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420A29" w:rsidRDefault="00420A29" w14:paraId="41C8F3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1B1668" w:rsidP="00971C85" w:rsidRDefault="001B1668" w14:paraId="294E87E3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Barańska M., 2016, Sensorycznie wszystko gra! Piosenki z zabawami rozwijającymi integrację sensoryczną, Wyd. harmonia, Gdańsk.</w:t>
            </w:r>
          </w:p>
          <w:p w:rsidRPr="00971C85" w:rsidR="001B1668" w:rsidP="00971C85" w:rsidRDefault="001B1668" w14:paraId="75733BCD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Blythe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S.G., 2013, Jak oceniać dojrzałość dziecka do nauki. Rozwojowe Testy przesiewowe INPP oraz Program Ćwiczeń Integrujących INPP dla szkół, Wydawnictwo Naukowe PWN, Warszawa.</w:t>
            </w:r>
          </w:p>
          <w:p w:rsidRPr="00971C85" w:rsidR="001B1668" w:rsidP="00971C85" w:rsidRDefault="001B1668" w14:paraId="5676FF67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Delaney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T., 2016, 101 ćwiczeń, gier i zabaw dla dzieci z autyzmem, Zespołem Aspergera i zaburzeniami integracji sensorycznej, Wyd. Harmonia, Gdańsk.</w:t>
            </w:r>
          </w:p>
          <w:p w:rsidRPr="00971C85" w:rsidR="001B1668" w:rsidP="00971C85" w:rsidRDefault="001B1668" w14:paraId="5D7FC901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Domagalska M., 2011,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Odzuwam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! Patrzę! Działam! Scenariusze do ćwiczeń rozwijających uczenie się poprzez zmysły, Zeszyt 1  dla dzieci w wieku od 3 do 4 lat, Wyd. Jedność, Kielce.</w:t>
            </w:r>
          </w:p>
          <w:p w:rsidRPr="00971C85" w:rsidR="001B1668" w:rsidP="00971C85" w:rsidRDefault="001B1668" w14:paraId="21F33054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Domagalska M., 2011,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Odzuwam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! Patrzę! Działam! Scenariusze do ćwiczeń rozwijających uczenie się poprzez zmysły, Zeszyt 2  dla dzieci w wieku od 4 do 5lat, Wyd. Jedność, Kielce.</w:t>
            </w:r>
          </w:p>
          <w:p w:rsidRPr="00971C85" w:rsidR="001B1668" w:rsidP="00971C85" w:rsidRDefault="001B1668" w14:paraId="2A183DDF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Domagalska M., 2011,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Odzuwam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! Patrzę! Działam! Scenariusze do ćwiczeń rozwijających uczenie się poprzez zmysły, Zeszyt 3  dla dzieci w wieku od 5 do 6lat, Wyd. Jedność, Kielce.</w:t>
            </w:r>
          </w:p>
          <w:p w:rsidRPr="00971C85" w:rsidR="001B1668" w:rsidP="00971C85" w:rsidRDefault="001B1668" w14:paraId="6D5CADA8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Okrasa-Ćwiek B., 2016, Przedszkolaki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Sensoraki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Scenariusze zajęć z terapii integracji sensorycznej do pracy z małymi dziećmi, Wyd. </w:t>
            </w: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Empis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Warszawa.</w:t>
            </w:r>
          </w:p>
          <w:p w:rsidRPr="00971C85" w:rsidR="00420A29" w:rsidP="00971C85" w:rsidRDefault="001B1668" w14:paraId="63E018C3" wp14:textId="77777777">
            <w:pPr>
              <w:numPr>
                <w:ilvl w:val="0"/>
                <w:numId w:val="43"/>
              </w:numPr>
              <w:ind w:left="681" w:hanging="4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Sher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Barbara, 2018, Codzienne gry i zabawy dla dzieci z zaburzeniami przetwarzania sensorycznego. 100 zajęć wzmacniających dzieci z problemami sensorycznymi,  Wyd. harmonia, Gdańsk.</w:t>
            </w:r>
          </w:p>
        </w:tc>
      </w:tr>
    </w:tbl>
    <w:p xmlns:wp14="http://schemas.microsoft.com/office/word/2010/wordml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971C85" w:rsidP="001511D9" w:rsidRDefault="00971C85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971C85" w:rsidP="001511D9" w:rsidRDefault="00971C85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971C85" w:rsidP="001511D9" w:rsidRDefault="00971C85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971C8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971C85" w:rsidR="0066006C" w:rsidTr="008115D0" w14:paraId="388D97CC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71C85" w:rsidR="0066006C" w:rsidP="00971C85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971C8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971C85" w:rsidP="00971C85" w:rsidRDefault="00971C85" w14:paraId="44EAFD9C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971C85" w:rsidR="00971C85" w:rsidP="00971C85" w:rsidRDefault="00971C85" w14:paraId="3EA672A5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971C85" w:rsidR="0066006C" w:rsidP="00971C85" w:rsidRDefault="000C38C4" w14:paraId="7CEFB880" wp14:textId="77777777">
            <w:pPr>
              <w:ind w:left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Zapoznanie studentów z możliwościami wykorzystania metody integracji sensorycznej w edukacji przedszkolnej i wczesnoszkolnej.</w:t>
            </w:r>
          </w:p>
        </w:tc>
      </w:tr>
      <w:tr xmlns:wp14="http://schemas.microsoft.com/office/word/2010/wordml" w:rsidRPr="00971C85" w:rsidR="0066006C" w:rsidTr="008115D0" w14:paraId="2A91084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971C85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71C8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63164C" w:rsidP="0063164C" w:rsidRDefault="0063164C" w14:paraId="4B94D5A5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971C85" w:rsidR="00971C85" w:rsidP="00971C85" w:rsidRDefault="00971C85" w14:paraId="635FBADF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Pr="00971C85" w:rsidR="0066006C" w:rsidP="0063164C" w:rsidRDefault="0063164C" w14:paraId="025E07D9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</w:p>
          <w:p w:rsidRPr="00971C85" w:rsidR="0063164C" w:rsidP="0063164C" w:rsidRDefault="0063164C" w14:paraId="503ABB6E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Metoda Integracji sensorycznej a rozwój psychomotoryczny dzieci w wieku przedszkolnym i wczesnoszkolnym.</w:t>
            </w:r>
          </w:p>
          <w:p w:rsidRPr="00971C85" w:rsidR="0063164C" w:rsidP="0063164C" w:rsidRDefault="0063164C" w14:paraId="0FF41D6C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Zastosowanie metody integracji sensorycznej w edukacji przedszkolnej i wczesnoszkolnej.</w:t>
            </w:r>
          </w:p>
          <w:p w:rsidRPr="00971C85" w:rsidR="0063164C" w:rsidP="0063164C" w:rsidRDefault="0063164C" w14:paraId="2BFAB6EA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Pojęcie diety sensorycznej i umiejętność jej realizacji w przedszkolu i w szkole.</w:t>
            </w:r>
          </w:p>
          <w:p w:rsidRPr="00971C85" w:rsidR="0063164C" w:rsidP="0063164C" w:rsidRDefault="0063164C" w14:paraId="578A0147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Propozycje gier i zabaw rozwijających zmysły:</w:t>
            </w:r>
          </w:p>
          <w:p w:rsidRPr="00971C85" w:rsidR="0063164C" w:rsidP="0063164C" w:rsidRDefault="0063164C" w14:paraId="544945E6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przedsionek,</w:t>
            </w:r>
          </w:p>
          <w:p w:rsidRPr="00971C85" w:rsidR="0063164C" w:rsidP="0063164C" w:rsidRDefault="0063164C" w14:paraId="073E6631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propriocepcja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</w:p>
          <w:p w:rsidRPr="00971C85" w:rsidR="0063164C" w:rsidP="0063164C" w:rsidRDefault="0063164C" w14:paraId="409714C1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dotyk, </w:t>
            </w:r>
          </w:p>
          <w:p w:rsidRPr="00971C85" w:rsidR="0063164C" w:rsidP="0063164C" w:rsidRDefault="0063164C" w14:paraId="06040582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wzrok, </w:t>
            </w:r>
          </w:p>
          <w:p w:rsidRPr="00971C85" w:rsidR="0063164C" w:rsidP="0063164C" w:rsidRDefault="0063164C" w14:paraId="7995F91D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słuch, </w:t>
            </w:r>
          </w:p>
          <w:p w:rsidRPr="00971C85" w:rsidR="0063164C" w:rsidP="0063164C" w:rsidRDefault="0063164C" w14:paraId="608A4ADB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smak, </w:t>
            </w:r>
          </w:p>
          <w:p w:rsidRPr="00971C85" w:rsidR="0063164C" w:rsidP="00971C85" w:rsidRDefault="0063164C" w14:paraId="548AAEB9" wp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węch.</w:t>
            </w:r>
          </w:p>
          <w:p w:rsidRPr="00971C85" w:rsidR="0063164C" w:rsidP="0063164C" w:rsidRDefault="0063164C" w14:paraId="333F74A8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Propozycje gier i zabaw rozwijających umiejętności:</w:t>
            </w:r>
          </w:p>
          <w:p w:rsidRPr="00971C85" w:rsidR="0063164C" w:rsidP="0063164C" w:rsidRDefault="0063164C" w14:paraId="44481D24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oralno-motoryczne,</w:t>
            </w:r>
          </w:p>
          <w:p w:rsidRPr="00971C85" w:rsidR="0063164C" w:rsidP="0063164C" w:rsidRDefault="0063164C" w14:paraId="42C56E1B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planowanie motoryczne,</w:t>
            </w:r>
          </w:p>
          <w:p w:rsidRPr="00971C85" w:rsidR="0063164C" w:rsidP="0063164C" w:rsidRDefault="0063164C" w14:paraId="47A791C9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precyzyjne umiejętności motoryczne (mała motoryka),</w:t>
            </w:r>
          </w:p>
          <w:p w:rsidRPr="00971C85" w:rsidR="0063164C" w:rsidP="0063164C" w:rsidRDefault="0063164C" w14:paraId="1970271D" wp14:textId="77777777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koordynację obustronną i przekraczanie linii środkowej ciała</w:t>
            </w:r>
          </w:p>
          <w:p w:rsidRPr="00971C85" w:rsidR="0063164C" w:rsidP="0063164C" w:rsidRDefault="0063164C" w14:paraId="7BC655A5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Program ćwiczeń integrujących przetrwałe odruchy pierwotne (INPP).</w:t>
            </w:r>
          </w:p>
          <w:p w:rsidRPr="00971C85" w:rsidR="0063164C" w:rsidP="00971C85" w:rsidRDefault="00D05EE0" w14:paraId="54B46405" wp14:textId="7777777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 ramach zaliczenia przedmiotu studenci przygotowują </w:t>
            </w:r>
            <w:r w:rsidRPr="00971C85" w:rsidR="006316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eferaty naukowe opracowane </w:t>
            </w:r>
            <w:r w:rsidRPr="00971C85" w:rsidR="0063164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 oparciu o przegląd literatury naukowej. </w:t>
            </w:r>
          </w:p>
        </w:tc>
      </w:tr>
    </w:tbl>
    <w:p xmlns:wp14="http://schemas.microsoft.com/office/word/2010/wordml" w:rsidRPr="00971C85" w:rsidR="00CE7F64" w:rsidP="00CE7F64" w:rsidRDefault="00CE7F64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1503DF" w:rsidP="00CE7F64" w:rsidRDefault="001503DF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971C85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971C8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xmlns:wp14="http://schemas.microsoft.com/office/word/2010/wordml" w:rsidRPr="00971C85" w:rsidR="00412EC1" w:rsidP="00412EC1" w:rsidRDefault="00412EC1" w14:paraId="45FB0818" wp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6652"/>
        <w:gridCol w:w="1629"/>
      </w:tblGrid>
      <w:tr xmlns:wp14="http://schemas.microsoft.com/office/word/2010/wordml" w:rsidRPr="00971C85" w:rsidR="00B6239F" w:rsidTr="1F2BCE42" w14:paraId="64AA9758" wp14:textId="77777777">
        <w:trPr>
          <w:cantSplit/>
          <w:trHeight w:val="284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971C85" w:rsidR="00B6239F" w:rsidP="1F2BCE42" w:rsidRDefault="00CE7F64" w14:paraId="5A822C8D" wp14:textId="5AD91263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F2BCE42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1F2BCE42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1F2BCE42" w:rsidR="02DBA36E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71C85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971C8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971C8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971C8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971C85" w:rsidR="00CE7F64" w:rsidTr="1F2BCE42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971C85" w:rsidR="00EE406C" w:rsidTr="1F2BCE42" w14:paraId="461D81C5" wp14:textId="77777777">
        <w:trPr>
          <w:trHeight w:val="284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E406C" w:rsidP="00EE406C" w:rsidRDefault="00EE406C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971C85" w:rsidR="00212BAE" w:rsidP="00EE406C" w:rsidRDefault="00212BAE" w14:paraId="5E8A2D3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C.W1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2BAE" w:rsidR="00212BAE" w:rsidP="00212BAE" w:rsidRDefault="00EE406C" w14:paraId="2F764C1B" wp14:textId="7777777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ma wiedzę dotyczącą znaczenia i możliwości celowego oraz różnorodnego wykorzystania  gier i zabaw sensorycznych w procesie wychowywania i kształcenia dzieci;</w:t>
            </w:r>
            <w:r w:rsidRPr="00212BAE" w:rsidR="00212BAE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zna</w:t>
            </w:r>
            <w:r w:rsidR="00212BAE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r w:rsidRPr="00212BAE" w:rsidR="00212BAE">
              <w:rPr>
                <w:rFonts w:ascii="Times New Roman" w:hAnsi="Times New Roman" w:cs="Times New Roman"/>
                <w:sz w:val="22"/>
                <w:szCs w:val="22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EE406C" w:rsidP="00764076" w:rsidRDefault="00764076" w14:paraId="7AA3425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 w:eastAsia="en-US"/>
              </w:rPr>
              <w:t>PPW_W11</w:t>
            </w:r>
          </w:p>
        </w:tc>
      </w:tr>
      <w:tr xmlns:wp14="http://schemas.microsoft.com/office/word/2010/wordml" w:rsidRPr="00971C85" w:rsidR="00EE406C" w:rsidTr="1F2BCE42" w14:paraId="4A69522B" wp14:textId="77777777">
        <w:trPr>
          <w:trHeight w:val="284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E406C" w:rsidP="00EE406C" w:rsidRDefault="00EE406C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971C85" w:rsidR="00212BAE" w:rsidP="00EE406C" w:rsidRDefault="00212BAE" w14:paraId="3570531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C.W2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2BAE" w:rsidR="00EE406C" w:rsidP="00971C85" w:rsidRDefault="00EE406C" w14:paraId="5A015F35" wp14:textId="7777777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ma wiedzę dotyczącą zróżnicowanych możliwości dzieci/uczniów w okresie przedszkolnym i młodszym  wieku szkolnym oraz dostosowywania do nich zadań rozwojowych i edukacyjnych, w tym wynikających z różnorodnych zaburzeń procesów integracji sensorycznej</w:t>
            </w:r>
            <w:r w:rsidRPr="00212BAE" w:rsidR="00971C85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;</w:t>
            </w:r>
            <w:r w:rsidRPr="00212BAE" w:rsidR="00212BAE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zna </w:t>
            </w:r>
            <w:r w:rsidRPr="00212BAE" w:rsidR="00212BAE">
              <w:rPr>
                <w:rFonts w:ascii="Times New Roman" w:hAnsi="Times New Roman" w:cs="Times New Roman"/>
                <w:sz w:val="22"/>
                <w:szCs w:val="22"/>
              </w:rPr>
              <w:t>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EE406C" w:rsidP="00764076" w:rsidRDefault="00764076" w14:paraId="04231DD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 w:eastAsia="en-US"/>
              </w:rPr>
              <w:t>PPW_W13</w:t>
            </w:r>
          </w:p>
        </w:tc>
      </w:tr>
      <w:tr xmlns:wp14="http://schemas.microsoft.com/office/word/2010/wordml" w:rsidRPr="00971C85" w:rsidR="00CE7F64" w:rsidTr="1F2BCE42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971C85" w:rsidR="00212BAE" w:rsidTr="1F2BCE42" w14:paraId="357E440E" wp14:textId="77777777">
        <w:trPr>
          <w:trHeight w:val="1150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212BAE" w:rsidP="00764076" w:rsidRDefault="00212BAE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971C85" w:rsidR="00212BAE" w:rsidP="00764076" w:rsidRDefault="00212BAE" w14:paraId="502FA4C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C.U1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71C85" w:rsidR="00212BAE" w:rsidP="00212BAE" w:rsidRDefault="00212BAE" w14:paraId="790E05F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projektuje działania wspierające ucznia doświadczającego trudności w sensorycznym funkcjonowaniu  i dobiera właściwe  środki terapeutyczne   oraz gry i zabawy;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wykorzystuje w codziennej praktyce edukacyjnej różnorodne sposoby organizowania środowiska  nauczania  - uczenia się, uwzględniając specyficzne potrzeby i możliwości grupy oraz poszczególnych dzieci/uczniów – wg właściwej diety sensorycznej;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potrafi </w:t>
            </w:r>
            <w:r w:rsidRPr="00212BAE">
              <w:rPr>
                <w:rFonts w:ascii="Times New Roman" w:hAnsi="Times New Roman" w:cs="Times New Roman"/>
                <w:sz w:val="22"/>
                <w:szCs w:val="22"/>
              </w:rPr>
              <w:t>kształtować bezpieczne i przyjazne edukacyjne środowisko rozwoju dzieci lub uczniów, z uwzględnieniem indywidualnych potrzeb, możliwości i uzdolnień dziecka lub ucznia, z nastawieniem na osobowy i podmiotowy rozwój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71C85" w:rsidR="00212BAE" w:rsidP="00764076" w:rsidRDefault="00212BAE" w14:paraId="1CB11EE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 w:eastAsia="en-US"/>
              </w:rPr>
              <w:t>PPW_U03</w:t>
            </w:r>
          </w:p>
          <w:p w:rsidRPr="00971C85" w:rsidR="00212BAE" w:rsidP="00764076" w:rsidRDefault="00212BAE" w14:paraId="14731EE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 w:eastAsia="en-US"/>
              </w:rPr>
              <w:t>PPW_U04</w:t>
            </w:r>
          </w:p>
        </w:tc>
      </w:tr>
      <w:tr xmlns:wp14="http://schemas.microsoft.com/office/word/2010/wordml" w:rsidRPr="00971C85" w:rsidR="00CE7F64" w:rsidTr="1F2BCE42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971C85" w:rsidR="00B6239F" w:rsidTr="1F2BCE42" w14:paraId="5C730A9D" wp14:textId="77777777">
        <w:trPr>
          <w:trHeight w:val="284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971C85" w:rsidR="00212BAE" w:rsidRDefault="00212BAE" w14:paraId="05D4C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C.K1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2BAE" w:rsidR="00B6239F" w:rsidP="00971C85" w:rsidRDefault="00764076" w14:paraId="1AF1A377" wp14:textId="7777777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współdziała z innymi w opracowaniu diety sensorycznej dla dzieci, potrafi słuchać empatycznie i wspólnie projektować działania</w:t>
            </w:r>
            <w:r w:rsidRPr="00212BAE" w:rsidR="00212B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Pr="00971C85" w:rsidR="00212BAE" w:rsidP="00971C85" w:rsidRDefault="00212BAE" w14:paraId="727C2F7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2B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gotów jest do </w:t>
            </w:r>
            <w:r w:rsidRPr="00212BAE">
              <w:rPr>
                <w:rFonts w:ascii="Times New Roman" w:hAnsi="Times New Roman" w:cs="Times New Roman"/>
                <w:sz w:val="22"/>
                <w:szCs w:val="22"/>
              </w:rPr>
              <w:t>kierowania się wrażliwością etyczną, otwartością, krytycyzmem oraz przyjęcia odpowiedzialności za integralny rozwój dzieci lub uczniów i podejmowane działania pedagogiczne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1C85" w:rsidR="00B6239F" w:rsidP="00764076" w:rsidRDefault="00764076" w14:paraId="2531F23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l-PL" w:eastAsia="en-US"/>
              </w:rPr>
              <w:t>PPW_K04</w:t>
            </w:r>
          </w:p>
        </w:tc>
      </w:tr>
    </w:tbl>
    <w:p xmlns:wp14="http://schemas.microsoft.com/office/word/2010/wordml" w:rsidRPr="00971C85" w:rsidR="00AC5C34" w:rsidRDefault="00AC5C34" w14:paraId="049F31CB" wp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971C85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971C8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971C85" w:rsidR="00A40BE3" w:rsidTr="00AC5C34" w14:paraId="7A95864D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1C85" w:rsidR="00A40BE3" w:rsidP="00A40BE3" w:rsidRDefault="00212BAE" w14:paraId="6DA5E5D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Efekt/</w:t>
            </w:r>
            <w:r w:rsidRPr="00971C85" w:rsidR="00A40B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971C85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971C85" w:rsidR="00A40BE3" w:rsidTr="00AC5C34" w14:paraId="34F0C8FE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1C85" w:rsidR="00A40BE3" w:rsidP="0041771F" w:rsidRDefault="00A40BE3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A40BE3" w:rsidP="00A40BE3" w:rsidRDefault="00A40BE3" w14:paraId="62486C05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71C8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971C85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A40BE3" w:rsidP="0041771F" w:rsidRDefault="00A40BE3" w14:paraId="6533D0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971C85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71C85" w:rsidR="007640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Pr="00971C85" w:rsidR="007640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</w:t>
            </w:r>
            <w:r w:rsidRPr="00971C85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971C85" w:rsidR="007B75E6" w:rsidTr="00AC5C34" w14:paraId="2D4269EA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1C85" w:rsidR="007B75E6" w:rsidP="0041771F" w:rsidRDefault="007B75E6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BB6931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971C85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971C85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971C85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971C85" w:rsidR="007B75E6" w:rsidTr="00AC5C34" w14:paraId="5794FC6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B75E6" w:rsidP="0041771F" w:rsidRDefault="007B75E6" w14:paraId="3461D77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3CF2D8B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971C85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971C85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971C85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971C85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971C85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971C85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971C85" w:rsidR="00764076" w:rsidTr="00856DF6" w14:paraId="13A3184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23DE52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52E562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07547A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5043CB0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1D9616C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074593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537F2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DFB9E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70DF9E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44E871B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71933DB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144A5D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738610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0F9B2D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637805D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463F29E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4B9B05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3B7B4B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3A0FF5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57C9F95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5630AD6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971C85" w:rsidR="00764076" w:rsidTr="00856DF6" w14:paraId="5590DFEE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18290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2BA226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17AD93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0DE4B5B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706A5F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66204FF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2DBF0D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B62F1B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02F2C3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680A4E5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4AD57E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1921983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296FEF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55326C0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7194DB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769D0D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4838AA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54CD24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1231BE6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04294D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36FEB5B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971C85" w:rsidR="00764076" w:rsidTr="00856DF6" w14:paraId="154B4B1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30D7AA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7196D0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34FF1C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6D072C0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43EABB0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48A219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BD18F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238601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0F3CAB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5B08B5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4B580D6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16DEB4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0AD9C6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71468B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4B1F511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65F9C3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57D20E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502314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1F3B14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0393E3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562C75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971C85" w:rsidR="00764076" w:rsidTr="00856DF6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64355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1A9651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7DF4E3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44FB30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1DA654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3041E39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722B00A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42C6D7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6E1831B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54E11D2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31126E5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2DE403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62431C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49E398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16287F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971C85" w:rsidR="00764076" w:rsidP="00764076" w:rsidRDefault="00764076" w14:paraId="5BE93A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5363A10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384BA7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971C85" w:rsidR="00764076" w:rsidP="00764076" w:rsidRDefault="00764076" w14:paraId="34B3F2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64076" w:rsidP="00764076" w:rsidRDefault="00764076" w14:paraId="7D34F5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971C85" w:rsidR="00764076" w:rsidP="00764076" w:rsidRDefault="00764076" w14:paraId="0B4020A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971C85" w:rsidP="004957F0" w:rsidRDefault="00971C85" w14:paraId="1D7B270A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xmlns:wp14="http://schemas.microsoft.com/office/word/2010/wordml" w:rsidRPr="00971C85" w:rsidR="001D2FDD" w:rsidP="004957F0" w:rsidRDefault="001D2FDD" w14:paraId="4F904CB7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971C85" w:rsidR="00742D43" w:rsidTr="00856DF6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971C85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971C8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971C85" w:rsidR="00A6090F" w:rsidTr="00856DF6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A6090F" w:rsidP="001E4083" w:rsidRDefault="00A6090F" w14:paraId="1753474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71C85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971C85" w:rsidR="00856DF6" w:rsidTr="00856DF6" w14:paraId="3C06F0DB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971C85" w:rsidR="00856DF6" w:rsidP="00856DF6" w:rsidRDefault="00856DF6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71C85" w:rsidR="00856DF6" w:rsidP="00856DF6" w:rsidRDefault="00856DF6" w14:paraId="67B0373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50 % maksymalnego wyniku za kolokwium </w:t>
            </w:r>
            <w:r w:rsidRPr="00971C85" w:rsidR="004957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referatu</w:t>
            </w:r>
          </w:p>
        </w:tc>
      </w:tr>
      <w:tr xmlns:wp14="http://schemas.microsoft.com/office/word/2010/wordml" w:rsidRPr="00971C85" w:rsidR="00856DF6" w:rsidTr="00856DF6" w14:paraId="49C35C1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06971CD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71C85" w:rsidR="00856DF6" w:rsidP="004957F0" w:rsidRDefault="00856DF6" w14:paraId="67A9C7D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8A1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1 % maksymalnego wyniku za kolokwium</w:t>
            </w:r>
            <w:r w:rsidRPr="00971C85" w:rsidR="004957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referatu</w:t>
            </w:r>
          </w:p>
        </w:tc>
      </w:tr>
      <w:tr xmlns:wp14="http://schemas.microsoft.com/office/word/2010/wordml" w:rsidRPr="00971C85" w:rsidR="00856DF6" w:rsidTr="00856DF6" w14:paraId="4986B3DE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2A1F70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71C85" w:rsidR="00856DF6" w:rsidP="00856DF6" w:rsidRDefault="00856DF6" w14:paraId="3C3C42C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8A1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1 % maksymalnego wyniku za kolokwium</w:t>
            </w:r>
            <w:r w:rsidRPr="00971C85" w:rsidR="004957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referatu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się aktywnością podczas ćwiczeń</w:t>
            </w:r>
          </w:p>
        </w:tc>
      </w:tr>
      <w:tr xmlns:wp14="http://schemas.microsoft.com/office/word/2010/wordml" w:rsidRPr="00971C85" w:rsidR="00856DF6" w:rsidTr="00856DF6" w14:paraId="2118783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03EFC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71C85" w:rsidR="00856DF6" w:rsidP="00856DF6" w:rsidRDefault="00856DF6" w14:paraId="17CC3DF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8A1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1 % maksymalnego wyniku za kolokwium</w:t>
            </w:r>
            <w:r w:rsidRPr="00971C85" w:rsidR="004957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referatu</w:t>
            </w: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się aktywnością podczas ćwiczeń</w:t>
            </w:r>
          </w:p>
        </w:tc>
      </w:tr>
      <w:tr xmlns:wp14="http://schemas.microsoft.com/office/word/2010/wordml" w:rsidRPr="00971C85" w:rsidR="00856DF6" w:rsidTr="00856DF6" w14:paraId="704F574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5F96A72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856DF6" w:rsidP="00856DF6" w:rsidRDefault="00856DF6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71C85" w:rsidR="00856DF6" w:rsidP="00856DF6" w:rsidRDefault="00856DF6" w14:paraId="183392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91 % maksymalnego wyniku za kolokwium</w:t>
            </w:r>
            <w:r w:rsidRPr="00971C85" w:rsidR="004957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971C85" w:rsidR="004957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reeratu</w:t>
            </w:r>
            <w:proofErr w:type="spellEnd"/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się aktywnością podczas ćwiczeń</w:t>
            </w:r>
          </w:p>
        </w:tc>
      </w:tr>
    </w:tbl>
    <w:p xmlns:wp14="http://schemas.microsoft.com/office/word/2010/wordml" w:rsidRPr="00971C85" w:rsidR="005862AB" w:rsidP="001D2FDD" w:rsidRDefault="005862AB" w14:paraId="5B95CD12" wp14:textId="7777777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xmlns:wp14="http://schemas.microsoft.com/office/word/2010/wordml" w:rsidRPr="00971C85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1C8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xmlns:wp14="http://schemas.microsoft.com/office/word/2010/wordml" w:rsidRPr="00971C85" w:rsidR="00412EC1" w:rsidP="00412EC1" w:rsidRDefault="00412EC1" w14:paraId="5220BBB2" wp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359"/>
        <w:gridCol w:w="1559"/>
      </w:tblGrid>
      <w:tr xmlns:wp14="http://schemas.microsoft.com/office/word/2010/wordml" w:rsidRPr="00971C85" w:rsidR="000A4597" w:rsidTr="00B37651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0A4597" w:rsidP="004D2129" w:rsidRDefault="000A4597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0A4597" w:rsidRDefault="000A4597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971C85" w:rsidR="00B37651" w:rsidTr="00B37651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RDefault="00B37651" w14:paraId="13CB595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7651" w:rsidP="00852D5F" w:rsidRDefault="00B37651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971C85" w:rsidR="00B37651" w:rsidP="00852D5F" w:rsidRDefault="00B37651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1C85" w:rsidR="00B37651" w:rsidP="00B37651" w:rsidRDefault="00B37651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971C85" w:rsidR="00B37651" w:rsidP="00B37651" w:rsidRDefault="00B37651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971C85" w:rsidR="00B37651" w:rsidTr="00B37651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71C85" w:rsidR="00B37651" w:rsidP="001E1B38" w:rsidRDefault="00B37651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71C85" w:rsidR="00B37651" w:rsidP="00845406" w:rsidRDefault="004957F0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07451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971C85" w:rsidR="00B37651" w:rsidP="00845406" w:rsidRDefault="000674A3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07451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971C85" w:rsidR="00B37651" w:rsidTr="00B37651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1E1B38" w:rsidRDefault="00B37651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4957F0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4957F0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971C85" w:rsidR="00B37651" w:rsidTr="00B37651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1E1B38" w:rsidRDefault="00B37651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845406" w:rsidRDefault="00074516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845406" w:rsidRDefault="000674A3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07451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971C85" w:rsidR="00B37651" w:rsidTr="00B37651" w14:paraId="7DD273B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1E1B38" w:rsidRDefault="00B37651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0674A3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0674A3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971C85" w:rsidR="00B37651" w:rsidTr="00B37651" w14:paraId="0AB4277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1E1B38" w:rsidRDefault="00B37651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074516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074516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971C85" w:rsidR="00B37651" w:rsidTr="00B37651" w14:paraId="661CB62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1E1B38" w:rsidRDefault="00B37651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</w:t>
            </w:r>
            <w:r w:rsidR="00971C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0674A3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C85" w:rsidR="00B37651" w:rsidP="00845406" w:rsidRDefault="000674A3" w14:paraId="7C964D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971C85" w:rsidR="00B37651" w:rsidTr="00B37651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1E1B38" w:rsidRDefault="00B37651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845406" w:rsidRDefault="000674A3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845406" w:rsidRDefault="000674A3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971C85" w:rsidR="00B37651" w:rsidTr="00B37651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1E1B38" w:rsidRDefault="00B37651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845406" w:rsidRDefault="004957F0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971C85" w:rsidR="00B37651" w:rsidP="00845406" w:rsidRDefault="004957F0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71C8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971C85" w:rsidR="00FA6C7B" w:rsidP="001D4D83" w:rsidRDefault="00FA6C7B" w14:paraId="6D9C8D3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971C85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71C85">
        <w:rPr>
          <w:b/>
          <w:i/>
          <w:sz w:val="20"/>
          <w:szCs w:val="20"/>
        </w:rPr>
        <w:t>Przyjmuję do realizacji</w:t>
      </w:r>
      <w:r w:rsidRPr="00971C85">
        <w:rPr>
          <w:i/>
          <w:sz w:val="20"/>
          <w:szCs w:val="20"/>
        </w:rPr>
        <w:t xml:space="preserve">    (data i</w:t>
      </w:r>
      <w:r w:rsidRPr="00971C85" w:rsidR="00EB24C1">
        <w:rPr>
          <w:i/>
          <w:sz w:val="20"/>
          <w:szCs w:val="20"/>
          <w:lang w:val="pl-PL"/>
        </w:rPr>
        <w:t xml:space="preserve"> czytelne </w:t>
      </w:r>
      <w:r w:rsidRPr="00971C85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971C85" w:rsidR="005C5513" w:rsidP="001D4D83" w:rsidRDefault="005C5513" w14:paraId="675E05E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971C85" w:rsidR="005625C2" w:rsidP="001D4D83" w:rsidRDefault="005625C2" w14:paraId="2FC17F8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971C85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971C85">
        <w:rPr>
          <w:i/>
          <w:sz w:val="20"/>
          <w:szCs w:val="20"/>
        </w:rPr>
        <w:tab/>
      </w:r>
      <w:r w:rsidRPr="00971C85">
        <w:rPr>
          <w:i/>
          <w:sz w:val="20"/>
          <w:szCs w:val="20"/>
        </w:rPr>
        <w:tab/>
      </w:r>
      <w:r w:rsidRPr="00971C85">
        <w:rPr>
          <w:i/>
          <w:sz w:val="20"/>
          <w:szCs w:val="20"/>
        </w:rPr>
        <w:tab/>
      </w:r>
      <w:r w:rsidRPr="00971C85" w:rsidR="0082063F">
        <w:rPr>
          <w:i/>
          <w:sz w:val="20"/>
          <w:szCs w:val="20"/>
          <w:lang w:val="pl-PL"/>
        </w:rPr>
        <w:t xml:space="preserve">             </w:t>
      </w:r>
      <w:r w:rsidRPr="00971C8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971C85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A68A6" w:rsidRDefault="002A68A6" w14:paraId="0A4F7224" wp14:textId="77777777">
      <w:r>
        <w:separator/>
      </w:r>
    </w:p>
  </w:endnote>
  <w:endnote w:type="continuationSeparator" w:id="0">
    <w:p xmlns:wp14="http://schemas.microsoft.com/office/word/2010/wordml" w:rsidR="002A68A6" w:rsidRDefault="002A68A6" w14:paraId="5AE48A4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A68A6" w:rsidRDefault="002A68A6" w14:paraId="50F40DEB" wp14:textId="77777777"/>
  </w:footnote>
  <w:footnote w:type="continuationSeparator" w:id="0">
    <w:p xmlns:wp14="http://schemas.microsoft.com/office/word/2010/wordml" w:rsidR="002A68A6" w:rsidRDefault="002A68A6" w14:paraId="77A5229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69D6C84"/>
    <w:multiLevelType w:val="hybridMultilevel"/>
    <w:tmpl w:val="9A6CCF34"/>
    <w:lvl w:ilvl="0" w:tplc="8A068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0BC2B82"/>
    <w:multiLevelType w:val="hybridMultilevel"/>
    <w:tmpl w:val="AB902A52"/>
    <w:lvl w:ilvl="0" w:tplc="CDD635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DF3AC8"/>
    <w:multiLevelType w:val="hybridMultilevel"/>
    <w:tmpl w:val="16809FF4"/>
    <w:lvl w:ilvl="0" w:tplc="9F2CE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A46C01"/>
    <w:multiLevelType w:val="hybridMultilevel"/>
    <w:tmpl w:val="2526A650"/>
    <w:lvl w:ilvl="0" w:tplc="8FB6D9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1B0C7D"/>
    <w:multiLevelType w:val="hybridMultilevel"/>
    <w:tmpl w:val="7C68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068AE"/>
    <w:multiLevelType w:val="hybridMultilevel"/>
    <w:tmpl w:val="16FAC29A"/>
    <w:lvl w:ilvl="0" w:tplc="55948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1B16ED"/>
    <w:multiLevelType w:val="hybridMultilevel"/>
    <w:tmpl w:val="11C88D74"/>
    <w:lvl w:ilvl="0" w:tplc="708C2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43155631">
    <w:abstractNumId w:val="33"/>
  </w:num>
  <w:num w:numId="2" w16cid:durableId="644159350">
    <w:abstractNumId w:val="12"/>
  </w:num>
  <w:num w:numId="3" w16cid:durableId="1149906987">
    <w:abstractNumId w:val="29"/>
  </w:num>
  <w:num w:numId="4" w16cid:durableId="354040899">
    <w:abstractNumId w:val="37"/>
  </w:num>
  <w:num w:numId="5" w16cid:durableId="420225082">
    <w:abstractNumId w:val="24"/>
  </w:num>
  <w:num w:numId="6" w16cid:durableId="2101561969">
    <w:abstractNumId w:val="13"/>
  </w:num>
  <w:num w:numId="7" w16cid:durableId="144709924">
    <w:abstractNumId w:val="34"/>
  </w:num>
  <w:num w:numId="8" w16cid:durableId="1086073070">
    <w:abstractNumId w:val="19"/>
  </w:num>
  <w:num w:numId="9" w16cid:durableId="1664745884">
    <w:abstractNumId w:val="28"/>
  </w:num>
  <w:num w:numId="10" w16cid:durableId="1806042638">
    <w:abstractNumId w:val="21"/>
  </w:num>
  <w:num w:numId="11" w16cid:durableId="1935699228">
    <w:abstractNumId w:val="16"/>
  </w:num>
  <w:num w:numId="12" w16cid:durableId="685713400">
    <w:abstractNumId w:val="14"/>
  </w:num>
  <w:num w:numId="13" w16cid:durableId="387463017">
    <w:abstractNumId w:val="26"/>
  </w:num>
  <w:num w:numId="14" w16cid:durableId="1707216283">
    <w:abstractNumId w:val="8"/>
  </w:num>
  <w:num w:numId="15" w16cid:durableId="939290235">
    <w:abstractNumId w:val="3"/>
  </w:num>
  <w:num w:numId="16" w16cid:durableId="1020160538">
    <w:abstractNumId w:val="2"/>
  </w:num>
  <w:num w:numId="17" w16cid:durableId="1102187939">
    <w:abstractNumId w:val="1"/>
  </w:num>
  <w:num w:numId="18" w16cid:durableId="1428650065">
    <w:abstractNumId w:val="0"/>
  </w:num>
  <w:num w:numId="19" w16cid:durableId="153842830">
    <w:abstractNumId w:val="9"/>
  </w:num>
  <w:num w:numId="20" w16cid:durableId="708380996">
    <w:abstractNumId w:val="7"/>
  </w:num>
  <w:num w:numId="21" w16cid:durableId="868954670">
    <w:abstractNumId w:val="6"/>
  </w:num>
  <w:num w:numId="22" w16cid:durableId="1294560440">
    <w:abstractNumId w:val="5"/>
  </w:num>
  <w:num w:numId="23" w16cid:durableId="394276084">
    <w:abstractNumId w:val="4"/>
  </w:num>
  <w:num w:numId="24" w16cid:durableId="1222595731">
    <w:abstractNumId w:val="23"/>
  </w:num>
  <w:num w:numId="25" w16cid:durableId="1546672480">
    <w:abstractNumId w:val="43"/>
  </w:num>
  <w:num w:numId="26" w16cid:durableId="26758406">
    <w:abstractNumId w:val="11"/>
  </w:num>
  <w:num w:numId="27" w16cid:durableId="645166863">
    <w:abstractNumId w:val="36"/>
  </w:num>
  <w:num w:numId="28" w16cid:durableId="1046685144">
    <w:abstractNumId w:val="47"/>
  </w:num>
  <w:num w:numId="29" w16cid:durableId="291714629">
    <w:abstractNumId w:val="10"/>
  </w:num>
  <w:num w:numId="30" w16cid:durableId="587811396">
    <w:abstractNumId w:val="42"/>
  </w:num>
  <w:num w:numId="31" w16cid:durableId="1153908174">
    <w:abstractNumId w:val="17"/>
  </w:num>
  <w:num w:numId="32" w16cid:durableId="1512597832">
    <w:abstractNumId w:val="44"/>
  </w:num>
  <w:num w:numId="33" w16cid:durableId="843013873">
    <w:abstractNumId w:val="18"/>
  </w:num>
  <w:num w:numId="34" w16cid:durableId="45229765">
    <w:abstractNumId w:val="25"/>
  </w:num>
  <w:num w:numId="35" w16cid:durableId="431703198">
    <w:abstractNumId w:val="41"/>
  </w:num>
  <w:num w:numId="36" w16cid:durableId="815025779">
    <w:abstractNumId w:val="35"/>
  </w:num>
  <w:num w:numId="37" w16cid:durableId="1544906783">
    <w:abstractNumId w:val="40"/>
  </w:num>
  <w:num w:numId="38" w16cid:durableId="990912304">
    <w:abstractNumId w:val="31"/>
  </w:num>
  <w:num w:numId="39" w16cid:durableId="808475764">
    <w:abstractNumId w:val="27"/>
  </w:num>
  <w:num w:numId="40" w16cid:durableId="336735727">
    <w:abstractNumId w:val="32"/>
  </w:num>
  <w:num w:numId="41" w16cid:durableId="1854998221">
    <w:abstractNumId w:val="20"/>
  </w:num>
  <w:num w:numId="42" w16cid:durableId="126628785">
    <w:abstractNumId w:val="46"/>
  </w:num>
  <w:num w:numId="43" w16cid:durableId="1180925373">
    <w:abstractNumId w:val="45"/>
  </w:num>
  <w:num w:numId="44" w16cid:durableId="145586916">
    <w:abstractNumId w:val="39"/>
  </w:num>
  <w:num w:numId="45" w16cid:durableId="1631352549">
    <w:abstractNumId w:val="30"/>
  </w:num>
  <w:num w:numId="46" w16cid:durableId="247156332">
    <w:abstractNumId w:val="22"/>
  </w:num>
  <w:num w:numId="47" w16cid:durableId="1383403379">
    <w:abstractNumId w:val="38"/>
  </w:num>
  <w:num w:numId="48" w16cid:durableId="1579055372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6437E"/>
    <w:rsid w:val="000674A3"/>
    <w:rsid w:val="00074516"/>
    <w:rsid w:val="0008454A"/>
    <w:rsid w:val="000A380D"/>
    <w:rsid w:val="000A4597"/>
    <w:rsid w:val="000A53D0"/>
    <w:rsid w:val="000A7B7D"/>
    <w:rsid w:val="000B12AE"/>
    <w:rsid w:val="000B3EB5"/>
    <w:rsid w:val="000B480F"/>
    <w:rsid w:val="000C38C4"/>
    <w:rsid w:val="000C3993"/>
    <w:rsid w:val="000D34FA"/>
    <w:rsid w:val="000D62D8"/>
    <w:rsid w:val="000E1685"/>
    <w:rsid w:val="000F524E"/>
    <w:rsid w:val="000F5D27"/>
    <w:rsid w:val="001425A3"/>
    <w:rsid w:val="001503DF"/>
    <w:rsid w:val="001511D9"/>
    <w:rsid w:val="00152D19"/>
    <w:rsid w:val="00163028"/>
    <w:rsid w:val="00177ABC"/>
    <w:rsid w:val="00195C93"/>
    <w:rsid w:val="001B1668"/>
    <w:rsid w:val="001C13B4"/>
    <w:rsid w:val="001C3D5E"/>
    <w:rsid w:val="001D2FDD"/>
    <w:rsid w:val="001D4D83"/>
    <w:rsid w:val="001D544A"/>
    <w:rsid w:val="001E08E3"/>
    <w:rsid w:val="001E1B38"/>
    <w:rsid w:val="001E4083"/>
    <w:rsid w:val="001E64CB"/>
    <w:rsid w:val="001F0EAC"/>
    <w:rsid w:val="00212BAE"/>
    <w:rsid w:val="00214880"/>
    <w:rsid w:val="0023561E"/>
    <w:rsid w:val="0024724B"/>
    <w:rsid w:val="002500DF"/>
    <w:rsid w:val="0025224D"/>
    <w:rsid w:val="0026398C"/>
    <w:rsid w:val="00282DC0"/>
    <w:rsid w:val="00282F37"/>
    <w:rsid w:val="002833B9"/>
    <w:rsid w:val="00283E57"/>
    <w:rsid w:val="00295BD2"/>
    <w:rsid w:val="002A68A6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66A7"/>
    <w:rsid w:val="003E774E"/>
    <w:rsid w:val="00411C4C"/>
    <w:rsid w:val="00412EC1"/>
    <w:rsid w:val="00413AA8"/>
    <w:rsid w:val="0041771F"/>
    <w:rsid w:val="00420A29"/>
    <w:rsid w:val="00441075"/>
    <w:rsid w:val="0046386D"/>
    <w:rsid w:val="004957F0"/>
    <w:rsid w:val="004B2049"/>
    <w:rsid w:val="004D2129"/>
    <w:rsid w:val="004D3708"/>
    <w:rsid w:val="004D388F"/>
    <w:rsid w:val="004F326E"/>
    <w:rsid w:val="004F4882"/>
    <w:rsid w:val="005031DA"/>
    <w:rsid w:val="0050503E"/>
    <w:rsid w:val="00511BBF"/>
    <w:rsid w:val="00515B0F"/>
    <w:rsid w:val="00525A5E"/>
    <w:rsid w:val="00553130"/>
    <w:rsid w:val="005625C2"/>
    <w:rsid w:val="005862AB"/>
    <w:rsid w:val="005B4506"/>
    <w:rsid w:val="005B5676"/>
    <w:rsid w:val="005C5513"/>
    <w:rsid w:val="005D0415"/>
    <w:rsid w:val="005D5D80"/>
    <w:rsid w:val="005E69E4"/>
    <w:rsid w:val="006042CB"/>
    <w:rsid w:val="006223E8"/>
    <w:rsid w:val="0063164C"/>
    <w:rsid w:val="00653368"/>
    <w:rsid w:val="0066006C"/>
    <w:rsid w:val="0066524E"/>
    <w:rsid w:val="00683581"/>
    <w:rsid w:val="006A4183"/>
    <w:rsid w:val="006B0A9A"/>
    <w:rsid w:val="006C0055"/>
    <w:rsid w:val="006C7E19"/>
    <w:rsid w:val="006E15D8"/>
    <w:rsid w:val="007034A2"/>
    <w:rsid w:val="00711C11"/>
    <w:rsid w:val="00742D43"/>
    <w:rsid w:val="00764076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027D"/>
    <w:rsid w:val="00832ACF"/>
    <w:rsid w:val="00836D82"/>
    <w:rsid w:val="00845406"/>
    <w:rsid w:val="00851598"/>
    <w:rsid w:val="00852D5F"/>
    <w:rsid w:val="00856DF6"/>
    <w:rsid w:val="00861A15"/>
    <w:rsid w:val="00866745"/>
    <w:rsid w:val="00891FE1"/>
    <w:rsid w:val="008A125E"/>
    <w:rsid w:val="008A7F09"/>
    <w:rsid w:val="008B2A4C"/>
    <w:rsid w:val="008B3494"/>
    <w:rsid w:val="008B358D"/>
    <w:rsid w:val="008C1C6F"/>
    <w:rsid w:val="008C1E39"/>
    <w:rsid w:val="008D7AC0"/>
    <w:rsid w:val="008F0E94"/>
    <w:rsid w:val="009017AB"/>
    <w:rsid w:val="00907C02"/>
    <w:rsid w:val="00911266"/>
    <w:rsid w:val="00913BF6"/>
    <w:rsid w:val="00922D6B"/>
    <w:rsid w:val="00936747"/>
    <w:rsid w:val="009421CD"/>
    <w:rsid w:val="0095236D"/>
    <w:rsid w:val="00971C85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64CFE"/>
    <w:rsid w:val="00A869C4"/>
    <w:rsid w:val="00AA4F2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6C01"/>
    <w:rsid w:val="00B202F3"/>
    <w:rsid w:val="00B2334B"/>
    <w:rsid w:val="00B32CDB"/>
    <w:rsid w:val="00B37651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D4F"/>
    <w:rsid w:val="00C04B6A"/>
    <w:rsid w:val="00C4393C"/>
    <w:rsid w:val="00C44D99"/>
    <w:rsid w:val="00C51BC2"/>
    <w:rsid w:val="00C82E93"/>
    <w:rsid w:val="00C962BF"/>
    <w:rsid w:val="00CB46FA"/>
    <w:rsid w:val="00CE7F64"/>
    <w:rsid w:val="00D034E2"/>
    <w:rsid w:val="00D043E7"/>
    <w:rsid w:val="00D05EE0"/>
    <w:rsid w:val="00D42CEB"/>
    <w:rsid w:val="00D5308A"/>
    <w:rsid w:val="00D6440C"/>
    <w:rsid w:val="00D67467"/>
    <w:rsid w:val="00D85301"/>
    <w:rsid w:val="00D90ED6"/>
    <w:rsid w:val="00DD67B6"/>
    <w:rsid w:val="00DE3813"/>
    <w:rsid w:val="00DF5A00"/>
    <w:rsid w:val="00E0154E"/>
    <w:rsid w:val="00E03414"/>
    <w:rsid w:val="00E11EAD"/>
    <w:rsid w:val="00E170AB"/>
    <w:rsid w:val="00E20920"/>
    <w:rsid w:val="00E33906"/>
    <w:rsid w:val="00E54D25"/>
    <w:rsid w:val="00E57C27"/>
    <w:rsid w:val="00E8223C"/>
    <w:rsid w:val="00E87CB9"/>
    <w:rsid w:val="00EB24C1"/>
    <w:rsid w:val="00EC5FF3"/>
    <w:rsid w:val="00ED2415"/>
    <w:rsid w:val="00EE406C"/>
    <w:rsid w:val="00EF01B4"/>
    <w:rsid w:val="00F147DE"/>
    <w:rsid w:val="00F23C94"/>
    <w:rsid w:val="00F30910"/>
    <w:rsid w:val="00F3697D"/>
    <w:rsid w:val="00F43B17"/>
    <w:rsid w:val="00F45FA1"/>
    <w:rsid w:val="00F573CA"/>
    <w:rsid w:val="00F62FC7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0FF78E1"/>
    <w:rsid w:val="02DBA36E"/>
    <w:rsid w:val="1F2B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5F2900"/>
  <w15:chartTrackingRefBased/>
  <w15:docId w15:val="{89B62D40-73C5-4871-97C3-0D800E6511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EEBF-ADAA-4CC6-88F5-FADB6396B8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4</revision>
  <lastPrinted>2018-11-26T17:08:00.0000000Z</lastPrinted>
  <dcterms:created xsi:type="dcterms:W3CDTF">2025-05-10T17:36:00.0000000Z</dcterms:created>
  <dcterms:modified xsi:type="dcterms:W3CDTF">2025-05-10T17:36:55.3089430Z</dcterms:modified>
</coreProperties>
</file>