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A4" w:rsidRPr="00B412CC" w:rsidRDefault="006042CB" w:rsidP="00EF7429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B412CC">
        <w:rPr>
          <w:b/>
          <w:i/>
          <w:sz w:val="20"/>
          <w:szCs w:val="20"/>
        </w:rPr>
        <w:tab/>
      </w:r>
    </w:p>
    <w:p w:rsidR="001511D9" w:rsidRPr="00B412C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B412C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B412CC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B412CC" w:rsidRDefault="00EF742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0112-3PPW-PKO4-DPOJ/BPKJG</w:t>
            </w:r>
          </w:p>
        </w:tc>
      </w:tr>
      <w:tr w:rsidR="001511D9" w:rsidRPr="00B412CC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C3" w:rsidRDefault="00EF7429" w:rsidP="00B412C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Diagnozowanie potencjału osobowego jednostki</w:t>
            </w:r>
          </w:p>
          <w:p w:rsidR="00EF7429" w:rsidRPr="00B412CC" w:rsidRDefault="00EF7429" w:rsidP="00B412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</w:pPr>
            <w:r w:rsidRPr="00B412C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Diagnosingan Individual's Personal Potential</w:t>
            </w:r>
            <w:r w:rsidRPr="00B412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1511D9" w:rsidRPr="00B412CC" w:rsidTr="00002593">
        <w:trPr>
          <w:trHeight w:val="23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B412C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B412C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B412CC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7E18CF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w:rsidR="007E18CF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w:rsidR="001511D9" w:rsidRPr="00B412C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B412C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7E18C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412CC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B412CC" w:rsidRDefault="007E18C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B412C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B412C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B412C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09196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RPr="00B412C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F132B4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B412CC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RPr="00B412C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7E18CF" w:rsidRPr="00B412CC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14" w:rsidRPr="00B412CC" w:rsidRDefault="008C0893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B412CC">
              <w:rPr>
                <w:sz w:val="20"/>
                <w:szCs w:val="20"/>
                <w:lang/>
              </w:rPr>
              <w:t>Ć</w:t>
            </w:r>
            <w:r w:rsidR="0009196A" w:rsidRPr="00B412CC">
              <w:rPr>
                <w:sz w:val="20"/>
                <w:szCs w:val="20"/>
              </w:rPr>
              <w:t>wiczenia– dyskusja grupowa (DG), dyskusja – burza mózgów (BM),  metoda inscenizacji (MI), warsztat dydaktyczny (WD)</w:t>
            </w:r>
            <w:r w:rsidR="0009196A" w:rsidRPr="00B412CC">
              <w:rPr>
                <w:sz w:val="20"/>
                <w:szCs w:val="20"/>
                <w:lang w:eastAsia="en-US"/>
              </w:rPr>
              <w:t xml:space="preserve">, </w:t>
            </w:r>
            <w:r w:rsidR="0009196A" w:rsidRPr="00B412CC">
              <w:rPr>
                <w:sz w:val="20"/>
                <w:szCs w:val="20"/>
              </w:rPr>
              <w:t xml:space="preserve">praca w grupach (PG), prezentacja multimedialna (PM), </w:t>
            </w:r>
            <w:r w:rsidR="0009196A" w:rsidRPr="00B412CC">
              <w:rPr>
                <w:sz w:val="20"/>
                <w:szCs w:val="20"/>
                <w:lang w:eastAsia="en-US"/>
              </w:rPr>
              <w:t>film dydaktyczny  (FD)</w:t>
            </w:r>
            <w:r w:rsidR="00B412C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7E18CF" w:rsidRPr="00B412CC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9C" w:rsidRDefault="00583714" w:rsidP="00B412CC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  <w:r w:rsidR="006E6F9C" w:rsidRPr="00B412CC">
              <w:rPr>
                <w:rFonts w:ascii="Times New Roman" w:hAnsi="Times New Roman" w:cs="Times New Roman"/>
                <w:sz w:val="20"/>
                <w:szCs w:val="20"/>
              </w:rPr>
              <w:t xml:space="preserve"> Dziennik Urzędowy Unii Europejskiej (2018/C 189/01). </w:t>
            </w:r>
            <w:r w:rsidR="006E6F9C" w:rsidRPr="00B412CC">
              <w:rPr>
                <w:rFonts w:ascii="Times New Roman" w:hAnsi="Times New Roman" w:cs="Times New Roman"/>
                <w:bCs/>
                <w:sz w:val="20"/>
                <w:szCs w:val="20"/>
              </w:rPr>
              <w:t>Zalecenie Rady Unii Europejskiej z dnia 22 maja 2018 r. w sprawie kompetencji kluczowych w procesie uczenia się przez całe życie</w:t>
            </w:r>
            <w:r w:rsidR="006E6F9C" w:rsidRPr="00B412CC">
              <w:rPr>
                <w:rFonts w:ascii="Times New Roman" w:hAnsi="Times New Roman" w:cs="Times New Roman"/>
                <w:sz w:val="20"/>
                <w:szCs w:val="20"/>
              </w:rPr>
              <w:t>. Załącznik: Kompetencje kluczowe            w procesie uczenia się przez całe życie – Europejskie Ramy Odniesienia. Bruksela 2018.</w:t>
            </w:r>
          </w:p>
          <w:p w:rsidR="00CB3680" w:rsidRPr="00B412CC" w:rsidRDefault="00CB3680" w:rsidP="00B412CC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Diagnozowanie potencjału i preferencji zawodowych młodzieży w Europie: publikacja końcowa projektu Diagnosingprofessionalcapabilities and predispositions of youth in Europe, red. P. Bańczyk, Łaziska Górne 2016.</w:t>
            </w:r>
          </w:p>
          <w:p w:rsidR="007E18CF" w:rsidRPr="00B412CC" w:rsidRDefault="00CB3680" w:rsidP="00B412CC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6E6F9C"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EF7429"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>Jarosiewicz H., Charakter</w:t>
            </w:r>
            <w:r w:rsidR="00E95841"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F7429"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rozwój i zagrożenia. Warszawa 2001.</w:t>
            </w:r>
          </w:p>
          <w:p w:rsidR="00E95841" w:rsidRPr="00B412CC" w:rsidRDefault="00CB3680" w:rsidP="00B412CC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E95841"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E9584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Uszyńska-Jarmoc J., Dudel B., Głoskowska-Sołdatow M., (red.), Rozwijanie kompetencji kluczowych uczniów w procesie edukacji wczesnoszkolnej. Kraków 2013.</w:t>
            </w:r>
          </w:p>
          <w:p w:rsidR="00583714" w:rsidRPr="00B412CC" w:rsidRDefault="00CB3680" w:rsidP="00B41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6F9C" w:rsidRPr="00B412CC">
              <w:rPr>
                <w:rFonts w:ascii="Times New Roman" w:hAnsi="Times New Roman" w:cs="Times New Roman"/>
                <w:sz w:val="20"/>
                <w:szCs w:val="20"/>
              </w:rPr>
              <w:t>. Wilczyńska K., Nowak M., Kućka J., Sawicka J., Sztajerwald K., Moc coachingu. Poznaj narzędzia rozwijające umiejętności i kompetencje osobiste. Gliwice 2013.</w:t>
            </w:r>
          </w:p>
        </w:tc>
      </w:tr>
      <w:tr w:rsidR="007E18CF" w:rsidRPr="00B412CC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CF" w:rsidRPr="00B412CC" w:rsidRDefault="007E1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CF" w:rsidRPr="00B412CC" w:rsidRDefault="007E1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80" w:rsidRDefault="007E18CF" w:rsidP="00B412CC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1. </w:t>
            </w:r>
            <w:r w:rsidR="00CB3680" w:rsidRPr="00CB3680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>OfficialJournal of the European Union (2018/C 189/01). Recommendation of the Council of the European Union of 22 May 2018 on keycompetences for lifelong learning. Annex: Keycompetences for lifelong learning – European Reference Framework. Brussels 2018.</w:t>
            </w:r>
          </w:p>
          <w:p w:rsidR="00583714" w:rsidRPr="00B412CC" w:rsidRDefault="00CB3680" w:rsidP="00B412CC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2. </w:t>
            </w:r>
            <w:r w:rsidR="006E6F9C" w:rsidRPr="00B412CC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Oleksym T., Zarządzanie kompetencjami. Teoria i praktyka. Warszawa 2017. </w:t>
            </w:r>
          </w:p>
          <w:p w:rsidR="00E95841" w:rsidRPr="00B412CC" w:rsidRDefault="00CB3680" w:rsidP="00B41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3</w:t>
            </w:r>
            <w:r w:rsidR="00E9584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="00E95841" w:rsidRPr="00B412CC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2013.</w:t>
            </w:r>
          </w:p>
          <w:p w:rsidR="00583714" w:rsidRDefault="00CB3680" w:rsidP="00B412C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5841" w:rsidRPr="00B412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3677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Uszyńska-Jarmoc J., Nadachewicz K., (red.), </w:t>
            </w:r>
            <w:r w:rsidR="00E95841" w:rsidRPr="00B412C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9584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ompeten</w:t>
            </w:r>
            <w:r w:rsidR="0023677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cje kluczowe dzieci i młodzieży: praktyka edukacyjna. Warszawa </w:t>
            </w:r>
            <w:r w:rsidR="00E95841" w:rsidRPr="00B412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2015.</w:t>
            </w:r>
          </w:p>
          <w:p w:rsidR="00CB3680" w:rsidRPr="00B412CC" w:rsidRDefault="00CB3680" w:rsidP="00B412C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</w:tr>
    </w:tbl>
    <w:p w:rsidR="0009196A" w:rsidRPr="00B412CC" w:rsidRDefault="0009196A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B412C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412C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B412CC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0D4" w:rsidRPr="00B412CC" w:rsidRDefault="0066006C" w:rsidP="00B412CC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B412CC" w:rsidRDefault="00B412CC" w:rsidP="00B412CC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  <w:p w:rsidR="00B412CC" w:rsidRPr="00B412CC" w:rsidRDefault="00B412CC" w:rsidP="00B412CC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412CC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:rsidR="00AA10D4" w:rsidRPr="00B412CC" w:rsidRDefault="00AA10D4" w:rsidP="00B412CC">
            <w:pPr>
              <w:pStyle w:val="Akapitzlist1"/>
              <w:widowControl/>
              <w:suppressAutoHyphens w:val="0"/>
              <w:ind w:left="0"/>
              <w:contextualSpacing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B412CC">
              <w:rPr>
                <w:rFonts w:cs="Times New Roman"/>
                <w:sz w:val="20"/>
                <w:szCs w:val="20"/>
              </w:rPr>
              <w:t xml:space="preserve">C1 </w:t>
            </w:r>
            <w:r w:rsidRPr="00B412CC">
              <w:rPr>
                <w:rFonts w:cs="Times New Roman"/>
                <w:iCs/>
                <w:sz w:val="20"/>
                <w:szCs w:val="20"/>
              </w:rPr>
              <w:t>(C)</w:t>
            </w:r>
            <w:r w:rsidRPr="00B412CC">
              <w:rPr>
                <w:rFonts w:cs="Times New Roman"/>
                <w:sz w:val="20"/>
                <w:szCs w:val="20"/>
              </w:rPr>
              <w:t xml:space="preserve">–dostarczenie wiedzy na temat diagnozowania potencjału </w:t>
            </w:r>
            <w:r w:rsidR="00D2369F" w:rsidRPr="00B412CC">
              <w:rPr>
                <w:rFonts w:cs="Times New Roman"/>
                <w:sz w:val="20"/>
                <w:szCs w:val="20"/>
              </w:rPr>
              <w:t xml:space="preserve">osobowego </w:t>
            </w:r>
            <w:r w:rsidRPr="00B412CC">
              <w:rPr>
                <w:rFonts w:cs="Times New Roman"/>
                <w:sz w:val="20"/>
                <w:szCs w:val="20"/>
              </w:rPr>
              <w:t>jednostki</w:t>
            </w:r>
            <w:r w:rsidR="00B412CC">
              <w:rPr>
                <w:rFonts w:cs="Times New Roman"/>
                <w:sz w:val="20"/>
                <w:szCs w:val="20"/>
              </w:rPr>
              <w:t>.</w:t>
            </w:r>
          </w:p>
          <w:p w:rsidR="00AA10D4" w:rsidRPr="00B412CC" w:rsidRDefault="00AA10D4" w:rsidP="006C52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 </w:t>
            </w:r>
            <w:r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–dostarczenie określonego zasobu umiejętności </w:t>
            </w:r>
            <w:r w:rsidR="00D13735"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dotyczącego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diagnozowania potencjału jednostki i motywowania do ustawicznego rozwoju osobistego</w:t>
            </w:r>
            <w:r w:rsid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Default="00AA10D4" w:rsidP="00B412C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 </w:t>
            </w:r>
            <w:r w:rsidRPr="00B412CC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="00D13735"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–budowanie świadomości 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doskonalenia </w:t>
            </w:r>
            <w:r w:rsidR="00D2369F"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jednostkowych 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kompetencji </w:t>
            </w:r>
            <w:r w:rsidR="00D13735"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rozbudzanie postaw d</w:t>
            </w:r>
            <w:r w:rsidR="00D2369F"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całożyciowego samokształcenia</w:t>
            </w: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samorealizacji</w:t>
            </w:r>
            <w:r w:rsid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0575BA" w:rsidRPr="00B412CC" w:rsidRDefault="000575BA" w:rsidP="00B412C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B412CC" w:rsidTr="00B412C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B412CC" w:rsidRDefault="0066006C" w:rsidP="00B412CC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B412CC" w:rsidRDefault="00B412CC" w:rsidP="00B412CC">
            <w:pPr>
              <w:ind w:left="7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C0893" w:rsidRPr="00B412CC" w:rsidRDefault="008C0893" w:rsidP="00B412C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="007E18CF" w:rsidRPr="00B412CC" w:rsidRDefault="007E18CF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Zapoznanie z kartą przedmiotu i wymaganiami dotyczącymi </w:t>
            </w:r>
            <w:r w:rsidR="00385EF2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jego zaliczenia.</w:t>
            </w:r>
          </w:p>
          <w:p w:rsidR="00EF7429" w:rsidRPr="00B412CC" w:rsidRDefault="00EF7429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Temperament i charakter – tworzenie typologii.</w:t>
            </w:r>
          </w:p>
          <w:p w:rsidR="00E37886" w:rsidRPr="00B412CC" w:rsidRDefault="00E37886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Samopoznanie – badanie temperamentu i charakteru (test charakteru – Kwestionariusz Bergera).</w:t>
            </w:r>
          </w:p>
          <w:p w:rsidR="00E37886" w:rsidRPr="00B412CC" w:rsidRDefault="00E37886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Osobowość człowieka i jej mocne i słabe strony – warsztat diagnostyczny.</w:t>
            </w:r>
          </w:p>
          <w:p w:rsidR="00E37886" w:rsidRPr="00B412CC" w:rsidRDefault="0032629E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Określanie</w:t>
            </w:r>
            <w:r w:rsidR="00385E05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zdolności, </w:t>
            </w:r>
            <w:r w:rsidR="00246B11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umiejętności, </w:t>
            </w:r>
            <w:r w:rsidR="00E37886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predyspozycji i zainteresowań</w:t>
            </w:r>
            <w:r w:rsidR="00002593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 jednostki </w:t>
            </w:r>
            <w:r w:rsidR="00E37886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– narzędzia diagnostyczne.</w:t>
            </w:r>
          </w:p>
          <w:p w:rsidR="0066006C" w:rsidRPr="00B412CC" w:rsidRDefault="0032629E" w:rsidP="00B412CC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K</w:t>
            </w:r>
            <w:r w:rsidR="00385E05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o</w:t>
            </w:r>
            <w:r w:rsidR="00002593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m</w:t>
            </w:r>
            <w:r w:rsidR="00385E05"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petencje kluczowe w </w:t>
            </w:r>
            <w:r w:rsidR="00385E05" w:rsidRPr="00B412CC">
              <w:rPr>
                <w:rFonts w:ascii="Times New Roman" w:hAnsi="Times New Roman" w:cs="Times New Roman"/>
                <w:sz w:val="20"/>
                <w:szCs w:val="20"/>
              </w:rPr>
              <w:t xml:space="preserve">procesie </w:t>
            </w:r>
            <w:r w:rsidR="00002593" w:rsidRPr="00B412CC">
              <w:rPr>
                <w:rFonts w:ascii="Times New Roman" w:hAnsi="Times New Roman" w:cs="Times New Roman"/>
                <w:sz w:val="20"/>
                <w:szCs w:val="20"/>
              </w:rPr>
              <w:t>całoż</w:t>
            </w:r>
            <w:r w:rsidRPr="00B412CC">
              <w:rPr>
                <w:rFonts w:ascii="Times New Roman" w:hAnsi="Times New Roman" w:cs="Times New Roman"/>
                <w:sz w:val="20"/>
                <w:szCs w:val="20"/>
              </w:rPr>
              <w:t xml:space="preserve">yciowego </w:t>
            </w:r>
            <w:r w:rsidR="00BA083C" w:rsidRPr="00B412CC">
              <w:rPr>
                <w:rFonts w:ascii="Times New Roman" w:hAnsi="Times New Roman" w:cs="Times New Roman"/>
                <w:sz w:val="20"/>
                <w:szCs w:val="20"/>
              </w:rPr>
              <w:t>rozwoju człowieka</w:t>
            </w:r>
            <w:r w:rsidR="00002593" w:rsidRPr="00B412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75BA" w:rsidRPr="000575BA" w:rsidRDefault="0032629E" w:rsidP="000575BA">
            <w:pPr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 w:hanging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Style w:val="Bodytext393"/>
                <w:color w:val="auto"/>
                <w:sz w:val="20"/>
                <w:szCs w:val="20"/>
                <w:u w:val="none"/>
              </w:rPr>
              <w:t>Bilans zasobów kompetencyjnych jednostki – warsztat diagnostyczny.</w:t>
            </w:r>
          </w:p>
        </w:tc>
      </w:tr>
    </w:tbl>
    <w:p w:rsidR="0020745C" w:rsidRPr="00B412CC" w:rsidRDefault="0020745C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B412CC" w:rsidRDefault="00CE7F64" w:rsidP="008C0893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412C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6960"/>
        <w:gridCol w:w="1629"/>
      </w:tblGrid>
      <w:tr w:rsidR="00B6239F" w:rsidRPr="00B412CC" w:rsidTr="00CA2CC3">
        <w:trPr>
          <w:cantSplit/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B412C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CA2C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B412C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412CC" w:rsidTr="344CF4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B412C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B412CC" w:rsidTr="00CA2CC3">
        <w:trPr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00B6239F" w:rsidP="00CD79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43" w:rsidRPr="00B412CC" w:rsidRDefault="00D13CE6" w:rsidP="00D13CE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ma wiedzę 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temat teorii</w:t>
            </w:r>
            <w:r w:rsidR="000005E5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człowieka (</w:t>
            </w:r>
            <w:r w:rsidR="000005E5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wychowania, uczenia się i nauczania lub kształcenia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i jego osobowości, a także potrafi</w:t>
            </w:r>
            <w:r w:rsidR="000005E5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krytycznie oc</w:t>
            </w:r>
            <w:r w:rsidR="00032C8E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 </w:t>
            </w:r>
            <w:r w:rsidR="00032C8E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twórczo rozwijać indywidualny potencjał jednostki</w:t>
            </w:r>
            <w:r w:rsidR="68DDEB5A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 poglębionym stopniu fakty i zjawiska determinujące rozwój jednostki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66EBA069" w:rsidP="344CF4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PPW_W24</w:t>
            </w:r>
          </w:p>
        </w:tc>
      </w:tr>
      <w:tr w:rsidR="00CE7F64" w:rsidRPr="00B412CC" w:rsidTr="344CF4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B412C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B412CC" w:rsidTr="00CA2CC3">
        <w:trPr>
          <w:trHeight w:val="586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43" w:rsidRPr="00B412CC" w:rsidRDefault="00D13CE6" w:rsidP="00E64C2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umie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obserwować sytuacje i zdarzenia pedagogiczne, analizować je z wykorzystaniem wiedzy pedagogiczno-psychologicznej oraz</w:t>
            </w: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rozpozna</w:t>
            </w:r>
            <w:r w:rsidR="00F80343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wać potrzebyi </w:t>
            </w: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</w:t>
            </w:r>
            <w:r w:rsidR="00F80343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predyspozycje i uzdolnienia </w:t>
            </w:r>
            <w:r w:rsidR="00F80343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kierowane na</w:t>
            </w:r>
            <w:r w:rsidR="00F80343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indywidualny</w:t>
            </w:r>
            <w:r w:rsidR="00E64C2F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rozwój</w:t>
            </w:r>
            <w:r w:rsidR="2F1965D6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umie samodzielnie planować i realizować własne uczenie się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47E4D057" w:rsidP="344CF4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B412CC" w:rsidTr="344CF4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B412C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B412CC" w:rsidTr="00CA2CC3">
        <w:trPr>
          <w:trHeight w:val="2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5" w:rsidRPr="00B412CC" w:rsidRDefault="00B6239F" w:rsidP="00637C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83" w:rsidRPr="00B412CC" w:rsidRDefault="000005E5" w:rsidP="344CF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dąży do ciągłego rozwoju osobistego i podejmuje </w:t>
            </w:r>
            <w:r w:rsidR="00032C8E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promujące i doskonalące</w:t>
            </w: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zakresie</w:t>
            </w:r>
            <w:r w:rsidR="00032C8E"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jednostki we</w:t>
            </w:r>
            <w:r w:rsidR="00111835" w:rsidRPr="344CF4D8">
              <w:rPr>
                <w:rFonts w:ascii="Times New Roman" w:hAnsi="Times New Roman" w:cs="Times New Roman"/>
                <w:sz w:val="20"/>
                <w:szCs w:val="20"/>
              </w:rPr>
              <w:t xml:space="preserve"> współpracy z nauczycielami, pedagogami, specjalistami,</w:t>
            </w:r>
            <w:r w:rsidR="00032C8E" w:rsidRPr="344CF4D8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="00111835" w:rsidRPr="344CF4D8">
              <w:rPr>
                <w:rFonts w:ascii="Times New Roman" w:hAnsi="Times New Roman" w:cs="Times New Roman"/>
                <w:sz w:val="20"/>
                <w:szCs w:val="20"/>
              </w:rPr>
              <w:t xml:space="preserve"> rodzicami</w:t>
            </w:r>
            <w:r w:rsidR="00032C8E" w:rsidRPr="344CF4D8">
              <w:rPr>
                <w:rFonts w:ascii="Times New Roman" w:hAnsi="Times New Roman" w:cs="Times New Roman"/>
                <w:sz w:val="20"/>
                <w:szCs w:val="20"/>
              </w:rPr>
              <w:t>/opiekunami</w:t>
            </w:r>
            <w:r w:rsidR="00111835" w:rsidRPr="344CF4D8">
              <w:rPr>
                <w:rFonts w:ascii="Times New Roman" w:hAnsi="Times New Roman" w:cs="Times New Roman"/>
                <w:sz w:val="20"/>
                <w:szCs w:val="20"/>
              </w:rPr>
              <w:t xml:space="preserve"> i innymi członkami społeczności przedszkolnej, szkolnej i lokalnej</w:t>
            </w:r>
            <w:r w:rsidR="651937F9" w:rsidRPr="344CF4D8">
              <w:rPr>
                <w:rFonts w:ascii="Times New Roman" w:hAnsi="Times New Roman" w:cs="Times New Roman"/>
                <w:sz w:val="20"/>
                <w:szCs w:val="20"/>
              </w:rPr>
              <w:t>, dązy do krytycznej oceny posiadanej wiedzy i odbieranych treści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B412CC" w:rsidRDefault="425EA2FF" w:rsidP="344CF4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44CF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PPW_K09</w:t>
            </w:r>
          </w:p>
        </w:tc>
      </w:tr>
    </w:tbl>
    <w:p w:rsidR="000005E5" w:rsidRPr="00B412CC" w:rsidRDefault="000005E5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B412CC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B412C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B412CC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B412C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B412C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B412C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B412C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B412C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B412C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B412C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B412C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B412C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412C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B412C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B412C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B412C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B412C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B412C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B412CC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B412C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B412C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86EF4" w:rsidRPr="00B412C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B412C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B412CC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86EF4" w:rsidRPr="00B412CC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C0893" w:rsidRPr="00B412CC" w:rsidRDefault="008C0893" w:rsidP="008C0893">
      <w:pPr>
        <w:pStyle w:val="Bodytext36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B412CC" w:rsidTr="432296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B412C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412CC" w:rsidTr="432296C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B412C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B412C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B412C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C0893" w:rsidRPr="00B412CC" w:rsidTr="432296C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893" w:rsidRPr="00B412CC" w:rsidRDefault="007C0347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B412CC" w:rsidRDefault="008C089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B412CC" w:rsidRDefault="000575BA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 5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="2CA287B9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-60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  <w:tr w:rsidR="008C0893" w:rsidRPr="00B412CC" w:rsidTr="432296CD">
        <w:trPr>
          <w:trHeight w:val="255"/>
        </w:trPr>
        <w:tc>
          <w:tcPr>
            <w:tcW w:w="792" w:type="dxa"/>
            <w:vMerge/>
          </w:tcPr>
          <w:p w:rsidR="008C0893" w:rsidRPr="00B412CC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B412CC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B412CC" w:rsidRDefault="000575BA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61</w:t>
            </w:r>
            <w:r w:rsidR="6F457895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-70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%  punktów  z projektu, pracy własnej, w grupie</w:t>
            </w:r>
          </w:p>
        </w:tc>
      </w:tr>
      <w:tr w:rsidR="008C0893" w:rsidRPr="00B412CC" w:rsidTr="432296CD">
        <w:trPr>
          <w:trHeight w:val="255"/>
        </w:trPr>
        <w:tc>
          <w:tcPr>
            <w:tcW w:w="792" w:type="dxa"/>
            <w:vMerge/>
          </w:tcPr>
          <w:p w:rsidR="008C0893" w:rsidRPr="00B412CC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B412CC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B412CC" w:rsidRDefault="000575BA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71</w:t>
            </w:r>
            <w:r w:rsidR="0F0BA3C5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-80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  <w:tr w:rsidR="008C0893" w:rsidRPr="00B412CC" w:rsidTr="432296CD">
        <w:trPr>
          <w:trHeight w:val="255"/>
        </w:trPr>
        <w:tc>
          <w:tcPr>
            <w:tcW w:w="792" w:type="dxa"/>
            <w:vMerge/>
          </w:tcPr>
          <w:p w:rsidR="008C0893" w:rsidRPr="00B412CC" w:rsidRDefault="008C089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B412CC" w:rsidRDefault="008C089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B412CC" w:rsidRDefault="000575BA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81</w:t>
            </w:r>
            <w:r w:rsidR="57D13234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-90</w:t>
            </w:r>
            <w:r w:rsidR="008C0893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%  punktów  z projektu, pracy własnej, w grupie  </w:t>
            </w:r>
          </w:p>
        </w:tc>
      </w:tr>
      <w:tr w:rsidR="008C0893" w:rsidRPr="00B412CC" w:rsidTr="432296CD">
        <w:trPr>
          <w:trHeight w:val="255"/>
        </w:trPr>
        <w:tc>
          <w:tcPr>
            <w:tcW w:w="792" w:type="dxa"/>
            <w:vMerge/>
          </w:tcPr>
          <w:p w:rsidR="008C0893" w:rsidRPr="00B412CC" w:rsidRDefault="008C089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3" w:rsidRPr="00B412CC" w:rsidRDefault="008C089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93" w:rsidRPr="00B412CC" w:rsidRDefault="008C0893" w:rsidP="000103C3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od 91</w:t>
            </w:r>
            <w:r w:rsidR="3FDC1F5C"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-100</w:t>
            </w:r>
            <w:r w:rsidRPr="00B412C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</w:tbl>
    <w:p w:rsidR="0009196A" w:rsidRPr="00B412CC" w:rsidRDefault="0009196A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B412C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12C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B412CC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412CC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B412C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B412C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B412C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B412C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B412CC" w:rsidRDefault="00CA2CC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B412CC" w:rsidRDefault="0032629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CA2C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2F5F1C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  <w:r w:rsidR="007C0347"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CA2C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32629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A2C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B412C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B412CC" w:rsidRDefault="00CA2CC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B412CC" w:rsidRDefault="0032629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CA2C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F5F1C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Przygotowanie do ćwicz</w:t>
            </w:r>
            <w:r w:rsidR="0009196A"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CA2C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B412CC" w:rsidRDefault="00CA2C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</w:t>
            </w:r>
            <w:r w:rsidR="0009196A" w:rsidRPr="00B412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CA2C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B412CC" w:rsidRDefault="00CA2C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00259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32629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B412C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00259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B412CC" w:rsidRDefault="0032629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12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FA6C7B" w:rsidRPr="00B412CC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B412CC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412CC">
        <w:rPr>
          <w:b/>
          <w:i/>
          <w:sz w:val="20"/>
          <w:szCs w:val="20"/>
        </w:rPr>
        <w:t>Przyjmuję do realizacji</w:t>
      </w:r>
      <w:r w:rsidRPr="00B412CC">
        <w:rPr>
          <w:i/>
          <w:sz w:val="20"/>
          <w:szCs w:val="20"/>
        </w:rPr>
        <w:t xml:space="preserve">    (data i</w:t>
      </w:r>
      <w:r w:rsidR="00EB24C1" w:rsidRPr="00B412CC">
        <w:rPr>
          <w:i/>
          <w:sz w:val="20"/>
          <w:szCs w:val="20"/>
          <w:lang w:val="pl-PL"/>
        </w:rPr>
        <w:t xml:space="preserve"> czytelne </w:t>
      </w:r>
      <w:r w:rsidRPr="00B412CC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B412CC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B412CC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:rsidR="005C5513" w:rsidRPr="00B412CC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412CC">
        <w:rPr>
          <w:i/>
          <w:color w:val="FF0000"/>
          <w:sz w:val="20"/>
          <w:szCs w:val="20"/>
        </w:rPr>
        <w:tab/>
      </w:r>
      <w:r w:rsidRPr="00B412CC">
        <w:rPr>
          <w:i/>
          <w:color w:val="FF0000"/>
          <w:sz w:val="20"/>
          <w:szCs w:val="20"/>
        </w:rPr>
        <w:tab/>
      </w:r>
      <w:r w:rsidRPr="00B412CC">
        <w:rPr>
          <w:i/>
          <w:color w:val="FF0000"/>
          <w:sz w:val="20"/>
          <w:szCs w:val="20"/>
        </w:rPr>
        <w:tab/>
      </w:r>
      <w:r w:rsidRPr="00B412C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412C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D7" w:rsidRDefault="005B22D7">
      <w:r>
        <w:separator/>
      </w:r>
    </w:p>
  </w:endnote>
  <w:endnote w:type="continuationSeparator" w:id="1">
    <w:p w:rsidR="005B22D7" w:rsidRDefault="005B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D7" w:rsidRDefault="005B22D7"/>
  </w:footnote>
  <w:footnote w:type="continuationSeparator" w:id="1">
    <w:p w:rsidR="005B22D7" w:rsidRDefault="005B22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25"/>
  </w:num>
  <w:num w:numId="43">
    <w:abstractNumId w:val="17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005E5"/>
    <w:rsid w:val="00002593"/>
    <w:rsid w:val="00010335"/>
    <w:rsid w:val="000103C3"/>
    <w:rsid w:val="000159F7"/>
    <w:rsid w:val="00023554"/>
    <w:rsid w:val="00032C8E"/>
    <w:rsid w:val="0003485D"/>
    <w:rsid w:val="000367BE"/>
    <w:rsid w:val="00043C38"/>
    <w:rsid w:val="0005418B"/>
    <w:rsid w:val="000575BA"/>
    <w:rsid w:val="00060AD9"/>
    <w:rsid w:val="00062D39"/>
    <w:rsid w:val="000706B1"/>
    <w:rsid w:val="0008454A"/>
    <w:rsid w:val="0009196A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F524E"/>
    <w:rsid w:val="000F5D27"/>
    <w:rsid w:val="00111835"/>
    <w:rsid w:val="00140D43"/>
    <w:rsid w:val="00140D7E"/>
    <w:rsid w:val="001511D9"/>
    <w:rsid w:val="00152D19"/>
    <w:rsid w:val="00163028"/>
    <w:rsid w:val="00173526"/>
    <w:rsid w:val="00193CBA"/>
    <w:rsid w:val="00195C93"/>
    <w:rsid w:val="001C13B4"/>
    <w:rsid w:val="001C3D5E"/>
    <w:rsid w:val="001D4D83"/>
    <w:rsid w:val="001D544A"/>
    <w:rsid w:val="001E08E3"/>
    <w:rsid w:val="001E1B38"/>
    <w:rsid w:val="001E4083"/>
    <w:rsid w:val="001E6263"/>
    <w:rsid w:val="0020745C"/>
    <w:rsid w:val="00214880"/>
    <w:rsid w:val="00236771"/>
    <w:rsid w:val="00246B11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D51B2"/>
    <w:rsid w:val="002E3DFB"/>
    <w:rsid w:val="002F5F1C"/>
    <w:rsid w:val="00301365"/>
    <w:rsid w:val="00303338"/>
    <w:rsid w:val="00303F80"/>
    <w:rsid w:val="00304D7D"/>
    <w:rsid w:val="00306F95"/>
    <w:rsid w:val="003207B9"/>
    <w:rsid w:val="0032629E"/>
    <w:rsid w:val="00342448"/>
    <w:rsid w:val="00352172"/>
    <w:rsid w:val="00355C21"/>
    <w:rsid w:val="00370D1D"/>
    <w:rsid w:val="003714A7"/>
    <w:rsid w:val="00385E05"/>
    <w:rsid w:val="00385EF2"/>
    <w:rsid w:val="003B0B4A"/>
    <w:rsid w:val="003C28BC"/>
    <w:rsid w:val="003C59AC"/>
    <w:rsid w:val="003E502B"/>
    <w:rsid w:val="003E774E"/>
    <w:rsid w:val="00413AA8"/>
    <w:rsid w:val="0041771F"/>
    <w:rsid w:val="00420A29"/>
    <w:rsid w:val="004366A9"/>
    <w:rsid w:val="00441075"/>
    <w:rsid w:val="0046386D"/>
    <w:rsid w:val="0047226B"/>
    <w:rsid w:val="004B2049"/>
    <w:rsid w:val="004D2129"/>
    <w:rsid w:val="004D388F"/>
    <w:rsid w:val="004F326E"/>
    <w:rsid w:val="004F4882"/>
    <w:rsid w:val="0050302B"/>
    <w:rsid w:val="0050503E"/>
    <w:rsid w:val="00515B0F"/>
    <w:rsid w:val="00525A5E"/>
    <w:rsid w:val="005625C2"/>
    <w:rsid w:val="00583714"/>
    <w:rsid w:val="005B22D7"/>
    <w:rsid w:val="005B5676"/>
    <w:rsid w:val="005C5513"/>
    <w:rsid w:val="005D0415"/>
    <w:rsid w:val="005D5D80"/>
    <w:rsid w:val="005E69E4"/>
    <w:rsid w:val="005F12BD"/>
    <w:rsid w:val="006042CB"/>
    <w:rsid w:val="006223E8"/>
    <w:rsid w:val="006231BA"/>
    <w:rsid w:val="006326AB"/>
    <w:rsid w:val="00637C58"/>
    <w:rsid w:val="00642F26"/>
    <w:rsid w:val="00645488"/>
    <w:rsid w:val="00653368"/>
    <w:rsid w:val="0066006C"/>
    <w:rsid w:val="0066524E"/>
    <w:rsid w:val="00665B4F"/>
    <w:rsid w:val="00681D11"/>
    <w:rsid w:val="00683581"/>
    <w:rsid w:val="00685747"/>
    <w:rsid w:val="00687BA8"/>
    <w:rsid w:val="006A4183"/>
    <w:rsid w:val="006B0A9A"/>
    <w:rsid w:val="006C52FC"/>
    <w:rsid w:val="006C7E19"/>
    <w:rsid w:val="006E15D8"/>
    <w:rsid w:val="006E6F9C"/>
    <w:rsid w:val="007034A2"/>
    <w:rsid w:val="00711C11"/>
    <w:rsid w:val="007216DE"/>
    <w:rsid w:val="00742D43"/>
    <w:rsid w:val="0078660D"/>
    <w:rsid w:val="00786EF4"/>
    <w:rsid w:val="00790F85"/>
    <w:rsid w:val="0079768F"/>
    <w:rsid w:val="007B75E6"/>
    <w:rsid w:val="007C0347"/>
    <w:rsid w:val="007C3607"/>
    <w:rsid w:val="007D6215"/>
    <w:rsid w:val="007E18C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7976"/>
    <w:rsid w:val="00890ECE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22D6B"/>
    <w:rsid w:val="00936747"/>
    <w:rsid w:val="009421CD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A10D4"/>
    <w:rsid w:val="00AA2583"/>
    <w:rsid w:val="00AB23EA"/>
    <w:rsid w:val="00AB4289"/>
    <w:rsid w:val="00AC184D"/>
    <w:rsid w:val="00AC2BB3"/>
    <w:rsid w:val="00AC5C34"/>
    <w:rsid w:val="00AE582D"/>
    <w:rsid w:val="00AF6E2D"/>
    <w:rsid w:val="00B003B0"/>
    <w:rsid w:val="00B01F02"/>
    <w:rsid w:val="00B020D7"/>
    <w:rsid w:val="00B027CE"/>
    <w:rsid w:val="00B202F3"/>
    <w:rsid w:val="00B2334B"/>
    <w:rsid w:val="00B412CC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083C"/>
    <w:rsid w:val="00BA1DD8"/>
    <w:rsid w:val="00BA3FAB"/>
    <w:rsid w:val="00BA4931"/>
    <w:rsid w:val="00BA61FC"/>
    <w:rsid w:val="00BB04D4"/>
    <w:rsid w:val="00BB1BF4"/>
    <w:rsid w:val="00BB3496"/>
    <w:rsid w:val="00BB6931"/>
    <w:rsid w:val="00BD5714"/>
    <w:rsid w:val="00BF4C97"/>
    <w:rsid w:val="00BF7DA3"/>
    <w:rsid w:val="00C4393C"/>
    <w:rsid w:val="00C44D99"/>
    <w:rsid w:val="00C51BC2"/>
    <w:rsid w:val="00C962BF"/>
    <w:rsid w:val="00CA18ED"/>
    <w:rsid w:val="00CA2CC3"/>
    <w:rsid w:val="00CB3680"/>
    <w:rsid w:val="00CB46FA"/>
    <w:rsid w:val="00CD7959"/>
    <w:rsid w:val="00CE7F64"/>
    <w:rsid w:val="00D034E2"/>
    <w:rsid w:val="00D043E7"/>
    <w:rsid w:val="00D10AA0"/>
    <w:rsid w:val="00D13735"/>
    <w:rsid w:val="00D13CE6"/>
    <w:rsid w:val="00D2369F"/>
    <w:rsid w:val="00D31987"/>
    <w:rsid w:val="00D42CEB"/>
    <w:rsid w:val="00D5308A"/>
    <w:rsid w:val="00D6440C"/>
    <w:rsid w:val="00D664DA"/>
    <w:rsid w:val="00D67467"/>
    <w:rsid w:val="00D82D26"/>
    <w:rsid w:val="00D85301"/>
    <w:rsid w:val="00DA24A4"/>
    <w:rsid w:val="00DB08BB"/>
    <w:rsid w:val="00DD67B6"/>
    <w:rsid w:val="00DE3813"/>
    <w:rsid w:val="00DF5A00"/>
    <w:rsid w:val="00E03414"/>
    <w:rsid w:val="00E11EAD"/>
    <w:rsid w:val="00E170AB"/>
    <w:rsid w:val="00E20920"/>
    <w:rsid w:val="00E37886"/>
    <w:rsid w:val="00E44096"/>
    <w:rsid w:val="00E54D25"/>
    <w:rsid w:val="00E57C27"/>
    <w:rsid w:val="00E64C2F"/>
    <w:rsid w:val="00E758A4"/>
    <w:rsid w:val="00E8223C"/>
    <w:rsid w:val="00E87CB9"/>
    <w:rsid w:val="00E95841"/>
    <w:rsid w:val="00EB24C1"/>
    <w:rsid w:val="00EC5FF3"/>
    <w:rsid w:val="00ED2415"/>
    <w:rsid w:val="00EF01B4"/>
    <w:rsid w:val="00EF7429"/>
    <w:rsid w:val="00F11F60"/>
    <w:rsid w:val="00F132B4"/>
    <w:rsid w:val="00F147DE"/>
    <w:rsid w:val="00F23C94"/>
    <w:rsid w:val="00F3697D"/>
    <w:rsid w:val="00F43B17"/>
    <w:rsid w:val="00F45FA1"/>
    <w:rsid w:val="00F573CA"/>
    <w:rsid w:val="00F725C5"/>
    <w:rsid w:val="00F80343"/>
    <w:rsid w:val="00F95A81"/>
    <w:rsid w:val="00FA6C7B"/>
    <w:rsid w:val="00FB1181"/>
    <w:rsid w:val="00FB5084"/>
    <w:rsid w:val="00FC11AD"/>
    <w:rsid w:val="00FC44CE"/>
    <w:rsid w:val="00FC7712"/>
    <w:rsid w:val="00FD0B2F"/>
    <w:rsid w:val="00FD119B"/>
    <w:rsid w:val="00FD770E"/>
    <w:rsid w:val="00FE76A4"/>
    <w:rsid w:val="00FF273C"/>
    <w:rsid w:val="0F0BA3C5"/>
    <w:rsid w:val="15BD99B1"/>
    <w:rsid w:val="2A6F9541"/>
    <w:rsid w:val="2CA287B9"/>
    <w:rsid w:val="2F1965D6"/>
    <w:rsid w:val="344CF4D8"/>
    <w:rsid w:val="3FDC1F5C"/>
    <w:rsid w:val="425EA2FF"/>
    <w:rsid w:val="432296CD"/>
    <w:rsid w:val="47E4D057"/>
    <w:rsid w:val="525E5D57"/>
    <w:rsid w:val="566DDF2D"/>
    <w:rsid w:val="57D13234"/>
    <w:rsid w:val="594CE135"/>
    <w:rsid w:val="651937F9"/>
    <w:rsid w:val="66EBA069"/>
    <w:rsid w:val="68DDEB5A"/>
    <w:rsid w:val="6F457895"/>
    <w:rsid w:val="7E5D8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80"/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E95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3F80"/>
    <w:rPr>
      <w:color w:val="0066CC"/>
      <w:u w:val="single"/>
    </w:rPr>
  </w:style>
  <w:style w:type="character" w:customStyle="1" w:styleId="Bodytext4">
    <w:name w:val="Body text (4)_"/>
    <w:link w:val="Bodytext4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03F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30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03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303F8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303F8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303F8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303F8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303F8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303F8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303F8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Zawartotabeli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customStyle="1" w:styleId="Bodytext393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customStyle="1" w:styleId="Akapitzlist1">
    <w:name w:val="Akapit z listą1"/>
    <w:basedOn w:val="Normalny"/>
    <w:rsid w:val="00AA10D4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5400</Characters>
  <Application>Microsoft Office Word</Application>
  <DocSecurity>0</DocSecurity>
  <Lines>45</Lines>
  <Paragraphs>12</Paragraphs>
  <ScaleCrop>false</ScaleCrop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8</cp:revision>
  <cp:lastPrinted>2016-12-21T16:36:00Z</cp:lastPrinted>
  <dcterms:created xsi:type="dcterms:W3CDTF">2025-05-09T16:46:00Z</dcterms:created>
  <dcterms:modified xsi:type="dcterms:W3CDTF">2025-10-23T11:54:00Z</dcterms:modified>
</cp:coreProperties>
</file>