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F3BFB">
      <w:pPr>
        <w:pStyle w:val="1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4 do zarządzenia nr 189/2025 </w:t>
      </w:r>
    </w:p>
    <w:p w14:paraId="6F25C9F0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F86A04A">
      <w:pPr>
        <w:pStyle w:val="2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  <w14:textFill>
            <w14:solidFill>
              <w14:schemeClr w14:val="tx1"/>
            </w14:solidFill>
          </w14:textFill>
        </w:rPr>
        <w:t>PRZEDMIOTU (ZAJĘĆ)</w:t>
      </w:r>
    </w:p>
    <w:p w14:paraId="67EEA8D0">
      <w:pPr>
        <w:pStyle w:val="7"/>
        <w:tabs>
          <w:tab w:val="left" w:leader="dot" w:pos="10065"/>
        </w:tabs>
        <w:spacing w:before="240" w:after="240" w:line="276" w:lineRule="auto"/>
        <w:ind w:left="425"/>
        <w:rPr>
          <w:rFonts w:hint="default" w:asciiTheme="minorHAnsi" w:hAnsiTheme="minorHAnsi" w:cstheme="minorHAnsi"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Kod przedmiotu (zajęć):</w:t>
      </w:r>
      <w:r>
        <w:rPr>
          <w:rFonts w:hint="default" w:asciiTheme="minorHAnsi" w:hAnsiTheme="minorHAnsi" w:cstheme="minorHAnsi"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/>
          <w:b/>
          <w:color w:val="auto"/>
          <w:sz w:val="24"/>
          <w:szCs w:val="24"/>
        </w:rPr>
        <w:t>0112-3PPW-C4-MIS</w:t>
      </w:r>
    </w:p>
    <w:p w14:paraId="3BDAF5F6">
      <w:pPr>
        <w:pStyle w:val="4"/>
        <w:spacing w:line="276" w:lineRule="auto"/>
        <w:ind w:firstLine="426"/>
        <w:rPr>
          <w:rFonts w:hint="default" w:asciiTheme="minorHAnsi" w:hAnsiTheme="minorHAnsi" w:cs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w języku polskim:</w:t>
      </w:r>
      <w:r>
        <w:rPr>
          <w:rFonts w:hint="default" w:asciiTheme="minorHAnsi" w:hAnsiTheme="minorHAnsi" w:cs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Theme="minorHAnsi" w:hAnsiTheme="minorHAnsi"/>
          <w:b/>
          <w:bCs/>
          <w:color w:val="000000" w:themeColor="text1"/>
          <w:lang w:val="pl-PL"/>
          <w14:textFill>
            <w14:solidFill>
              <w14:schemeClr w14:val="tx1"/>
            </w14:solidFill>
          </w14:textFill>
        </w:rPr>
        <w:t>Metoda integracji sensorycznej w edukacji przedszkolnej i wczesnoszkolnej</w:t>
      </w:r>
    </w:p>
    <w:p w14:paraId="54F2B285">
      <w:pPr>
        <w:pStyle w:val="22"/>
        <w:spacing w:line="276" w:lineRule="auto"/>
        <w:ind w:firstLine="426"/>
        <w:rPr>
          <w:rFonts w:hint="default"/>
          <w:b/>
          <w:bCs/>
          <w:i w:val="0"/>
          <w:iCs/>
          <w:color w:val="000000" w:themeColor="text1"/>
          <w:lang w:val="pl-PL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/>
          <w:color w:val="000000" w:themeColor="text1"/>
          <w14:textFill>
            <w14:solidFill>
              <w14:schemeClr w14:val="tx1"/>
            </w14:solidFill>
          </w14:textFill>
        </w:rPr>
        <w:t>Nazwa przedmiotu (zajęć) w języku angielskim:</w:t>
      </w:r>
      <w:r>
        <w:rPr>
          <w:rFonts w:hint="default"/>
          <w:b/>
          <w:bCs/>
          <w:i w:val="0"/>
          <w:iCs/>
          <w:color w:val="000000" w:themeColor="text1"/>
          <w:lang w:val="pl-PL"/>
          <w14:textFill>
            <w14:solidFill>
              <w14:schemeClr w14:val="tx1"/>
            </w14:solidFill>
          </w14:textFill>
        </w:rPr>
        <w:t xml:space="preserve"> Sensory Integration Method in Preschool and Early School Education</w:t>
      </w:r>
    </w:p>
    <w:p w14:paraId="200D17D0">
      <w:pPr>
        <w:pStyle w:val="3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Usytuowanie przedmiotu (zajęć) w systemie studiów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2"/>
        <w:gridCol w:w="5005"/>
      </w:tblGrid>
      <w:tr w14:paraId="49D6B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742" w:type="dxa"/>
          </w:tcPr>
          <w:p w14:paraId="4271F974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Kierunek studiów</w:t>
            </w:r>
          </w:p>
        </w:tc>
        <w:tc>
          <w:tcPr>
            <w:tcW w:w="5005" w:type="dxa"/>
            <w:vAlign w:val="top"/>
          </w:tcPr>
          <w:p w14:paraId="6822505E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Pedagogika specjalna</w:t>
            </w:r>
          </w:p>
        </w:tc>
      </w:tr>
      <w:tr w14:paraId="63AF5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619D57ED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studiów</w:t>
            </w:r>
          </w:p>
        </w:tc>
        <w:tc>
          <w:tcPr>
            <w:tcW w:w="5005" w:type="dxa"/>
            <w:vAlign w:val="top"/>
          </w:tcPr>
          <w:p w14:paraId="519C8F36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iCs/>
                <w:color w:val="auto"/>
                <w:sz w:val="20"/>
                <w:szCs w:val="20"/>
                <w:lang w:val="pl-PL"/>
              </w:rPr>
              <w:t>Studia stacjonarne /studia niestacjonarne</w:t>
            </w:r>
          </w:p>
        </w:tc>
      </w:tr>
      <w:tr w14:paraId="51DEA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20C183F6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Poziom studiów</w:t>
            </w:r>
          </w:p>
        </w:tc>
        <w:tc>
          <w:tcPr>
            <w:tcW w:w="5005" w:type="dxa"/>
            <w:vAlign w:val="top"/>
          </w:tcPr>
          <w:p w14:paraId="4E25A4BF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 xml:space="preserve">Studia jednolite magisterskie </w:t>
            </w:r>
          </w:p>
        </w:tc>
      </w:tr>
      <w:tr w14:paraId="21306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693793C9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Profil studiów</w:t>
            </w:r>
          </w:p>
        </w:tc>
        <w:tc>
          <w:tcPr>
            <w:tcW w:w="5005" w:type="dxa"/>
            <w:vAlign w:val="top"/>
          </w:tcPr>
          <w:p w14:paraId="6E8D7E4B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iCs/>
                <w:color w:val="auto"/>
                <w:sz w:val="20"/>
                <w:szCs w:val="20"/>
                <w:lang w:val="pl-PL"/>
              </w:rPr>
              <w:t>Ogólnoakademicki</w:t>
            </w:r>
          </w:p>
        </w:tc>
      </w:tr>
      <w:tr w14:paraId="48378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742" w:type="dxa"/>
          </w:tcPr>
          <w:p w14:paraId="1653939A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Osoba przygotowująca kartę przedmiotu (zajęć)</w:t>
            </w:r>
          </w:p>
        </w:tc>
        <w:tc>
          <w:tcPr>
            <w:tcW w:w="5005" w:type="dxa"/>
            <w:vAlign w:val="top"/>
          </w:tcPr>
          <w:p w14:paraId="7380BE95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>mgr Inga Staszowska</w:t>
            </w:r>
          </w:p>
        </w:tc>
      </w:tr>
      <w:tr w14:paraId="28081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742" w:type="dxa"/>
          </w:tcPr>
          <w:p w14:paraId="6DA6C45A">
            <w:pPr>
              <w:pStyle w:val="15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Kontakt</w:t>
            </w:r>
          </w:p>
        </w:tc>
        <w:tc>
          <w:tcPr>
            <w:tcW w:w="5005" w:type="dxa"/>
            <w:vAlign w:val="top"/>
          </w:tcPr>
          <w:p w14:paraId="3617EE6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>inga.staszowska@ujk.edu.pl</w:t>
            </w:r>
          </w:p>
        </w:tc>
      </w:tr>
    </w:tbl>
    <w:p w14:paraId="6A65F952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Ogólna charakterystyka przedmiotu (zajęć)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7"/>
        <w:gridCol w:w="6280"/>
      </w:tblGrid>
      <w:tr w14:paraId="72CDF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7" w:type="dxa"/>
          </w:tcPr>
          <w:p w14:paraId="17BF9550">
            <w:pPr>
              <w:pStyle w:val="15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Język wykładowy</w:t>
            </w:r>
          </w:p>
        </w:tc>
        <w:tc>
          <w:tcPr>
            <w:tcW w:w="6280" w:type="dxa"/>
          </w:tcPr>
          <w:p w14:paraId="7CB6AF50">
            <w:pPr>
              <w:pStyle w:val="15"/>
              <w:spacing w:line="276" w:lineRule="auto"/>
              <w:ind w:left="208" w:right="183"/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polski</w:t>
            </w:r>
          </w:p>
        </w:tc>
      </w:tr>
      <w:tr w14:paraId="5D73F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7" w:type="dxa"/>
          </w:tcPr>
          <w:p w14:paraId="22581143">
            <w:pPr>
              <w:pStyle w:val="15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Wymagania wstępne</w:t>
            </w:r>
          </w:p>
        </w:tc>
        <w:tc>
          <w:tcPr>
            <w:tcW w:w="6280" w:type="dxa"/>
          </w:tcPr>
          <w:p w14:paraId="719930FD">
            <w:pPr>
              <w:pStyle w:val="15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</w:tbl>
    <w:p w14:paraId="45CD045B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Szczegółowa charakterystyka przedmiotu (zajęć)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6"/>
        <w:gridCol w:w="6279"/>
      </w:tblGrid>
      <w:tr w14:paraId="72D9A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624883EE">
            <w:pPr>
              <w:pStyle w:val="15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zajęć</w:t>
            </w:r>
          </w:p>
        </w:tc>
        <w:tc>
          <w:tcPr>
            <w:tcW w:w="6279" w:type="dxa"/>
            <w:vAlign w:val="top"/>
          </w:tcPr>
          <w:p w14:paraId="3DE60760">
            <w:pPr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 xml:space="preserve">Ćwiczenia </w:t>
            </w:r>
          </w:p>
        </w:tc>
      </w:tr>
      <w:tr w14:paraId="29BF3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6" w:type="dxa"/>
          </w:tcPr>
          <w:p w14:paraId="2F2BAF9F">
            <w:pPr>
              <w:pStyle w:val="15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Miejsce realizacji zajęć</w:t>
            </w:r>
          </w:p>
        </w:tc>
        <w:tc>
          <w:tcPr>
            <w:tcW w:w="6279" w:type="dxa"/>
            <w:vAlign w:val="top"/>
          </w:tcPr>
          <w:p w14:paraId="0E282139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Zajęcia w pomieszczeniu dydaktycznym UJK</w:t>
            </w:r>
          </w:p>
        </w:tc>
      </w:tr>
      <w:tr w14:paraId="1365F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2A703C4A">
            <w:pPr>
              <w:pStyle w:val="15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Forma zaliczenia zajęć</w:t>
            </w:r>
          </w:p>
        </w:tc>
        <w:tc>
          <w:tcPr>
            <w:tcW w:w="6279" w:type="dxa"/>
            <w:vAlign w:val="top"/>
          </w:tcPr>
          <w:p w14:paraId="774542A3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Zaliczenie z oceną</w:t>
            </w:r>
          </w:p>
        </w:tc>
      </w:tr>
      <w:tr w14:paraId="7F2BC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466" w:type="dxa"/>
          </w:tcPr>
          <w:p w14:paraId="2C152179">
            <w:pPr>
              <w:pStyle w:val="15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Metody dydaktyczne</w:t>
            </w:r>
          </w:p>
        </w:tc>
        <w:tc>
          <w:tcPr>
            <w:tcW w:w="6279" w:type="dxa"/>
            <w:vAlign w:val="top"/>
          </w:tcPr>
          <w:p w14:paraId="7AF44F05"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Metody podające: opis, objaśnienie, pogadanka</w:t>
            </w:r>
          </w:p>
          <w:p w14:paraId="74979741"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Metody problemowe: dyskusja okrągłego stołu, dyskusja burza mózgów</w:t>
            </w:r>
          </w:p>
          <w:p w14:paraId="2AAEE1B0"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Metody aktywizujące: analiza przypadków</w:t>
            </w:r>
          </w:p>
          <w:p w14:paraId="622A5D21">
            <w:pPr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Metody eksponujące: film</w:t>
            </w:r>
          </w:p>
          <w:p w14:paraId="7700EEC1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Metody praktyczne: ćwiczenia przedmiotowe, zajęcia praktyczne, pokaz z opisem, z objaśnieniem, z instruktażem</w:t>
            </w:r>
          </w:p>
        </w:tc>
      </w:tr>
      <w:tr w14:paraId="0F1B5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6A7BE23F">
            <w:pPr>
              <w:pStyle w:val="15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3.5.a. Wykaz literatury podstawowej</w:t>
            </w:r>
          </w:p>
        </w:tc>
        <w:tc>
          <w:tcPr>
            <w:tcW w:w="6279" w:type="dxa"/>
            <w:vAlign w:val="top"/>
          </w:tcPr>
          <w:p w14:paraId="4EA2B506">
            <w:pPr>
              <w:numPr>
                <w:numId w:val="0"/>
              </w:numPr>
              <w:ind w:left="256" w:leftChars="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Ayres, J. A. (2019). </w:t>
            </w:r>
            <w:r>
              <w:rPr>
                <w:rFonts w:hint="default" w:ascii="Calibri" w:hAnsi="Calibri" w:cs="Calibri"/>
                <w:i/>
                <w:iCs/>
                <w:color w:val="auto"/>
                <w:sz w:val="20"/>
                <w:szCs w:val="20"/>
                <w:lang w:val="pl-PL"/>
              </w:rPr>
              <w:t>Integracja sensoryczna a zaburzenia uczenia się.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 Wydawnictwo Harmonia.</w:t>
            </w:r>
          </w:p>
          <w:p w14:paraId="53EACE70">
            <w:pPr>
              <w:numPr>
                <w:numId w:val="0"/>
              </w:numPr>
              <w:ind w:left="256" w:leftChars="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Borkowska, M. (2018). </w:t>
            </w:r>
            <w:r>
              <w:rPr>
                <w:rFonts w:hint="default" w:ascii="Calibri" w:hAnsi="Calibri" w:cs="Calibri"/>
                <w:i/>
                <w:iCs/>
                <w:color w:val="auto"/>
                <w:sz w:val="20"/>
                <w:szCs w:val="20"/>
                <w:lang w:val="pl-PL"/>
              </w:rPr>
              <w:t>Integracja sensoryczna w rozwoju dziecka. Podstawy neurofizjologiczne.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 Wydawnictwo Harmonia.</w:t>
            </w:r>
          </w:p>
          <w:p w14:paraId="4037B9BF">
            <w:pPr>
              <w:numPr>
                <w:numId w:val="0"/>
              </w:numPr>
              <w:ind w:left="256" w:leftChars="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>Foster, S. M. (2024). Integracja sensoryczna. 60 ćwiczeń dla dzieci w wieku 3 - 12 lat. GWP.</w:t>
            </w:r>
          </w:p>
          <w:p w14:paraId="64C51032">
            <w:pPr>
              <w:numPr>
                <w:numId w:val="0"/>
              </w:numPr>
              <w:ind w:left="256" w:leftChars="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Kranowitz Stock, C. (2024). </w:t>
            </w:r>
            <w:r>
              <w:rPr>
                <w:rFonts w:hint="default" w:ascii="Calibri" w:hAnsi="Calibri" w:cs="Calibri"/>
                <w:i/>
                <w:iCs/>
                <w:color w:val="auto"/>
                <w:sz w:val="20"/>
                <w:szCs w:val="20"/>
                <w:lang w:val="pl-PL"/>
              </w:rPr>
              <w:t>Nie-zgrane dziecko - różnice w przetwarzaniu sensorycznym - rozpoznawanie i postępowanie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>.  Wydawnictwo Harmonia.</w:t>
            </w:r>
          </w:p>
          <w:p w14:paraId="39EF7C3C">
            <w:pPr>
              <w:numPr>
                <w:numId w:val="0"/>
              </w:numPr>
              <w:ind w:left="256" w:leftChars="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Odowska-Szlachcic, B. (2018). </w:t>
            </w:r>
            <w:r>
              <w:rPr>
                <w:rFonts w:hint="default" w:ascii="Calibri" w:hAnsi="Calibri" w:cs="Calibri"/>
                <w:i/>
                <w:iCs/>
                <w:color w:val="auto"/>
                <w:sz w:val="20"/>
                <w:szCs w:val="20"/>
                <w:lang w:val="pl-PL"/>
              </w:rPr>
              <w:t>Integracja sensoryczna w autyzmie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>. Wydawnictwo Harmonia.</w:t>
            </w:r>
          </w:p>
        </w:tc>
      </w:tr>
      <w:tr w14:paraId="3A1B9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466" w:type="dxa"/>
          </w:tcPr>
          <w:p w14:paraId="49D53E65">
            <w:pPr>
              <w:pStyle w:val="15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3.5.b. Wykaz literatury uzupełniającej</w:t>
            </w:r>
          </w:p>
        </w:tc>
        <w:tc>
          <w:tcPr>
            <w:tcW w:w="6279" w:type="dxa"/>
            <w:vAlign w:val="top"/>
          </w:tcPr>
          <w:p w14:paraId="0203DF43">
            <w:pPr>
              <w:numPr>
                <w:numId w:val="0"/>
              </w:numPr>
              <w:ind w:left="256" w:leftChars="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Ayres, J. A. (2023). </w:t>
            </w:r>
            <w:r>
              <w:rPr>
                <w:rFonts w:hint="default" w:ascii="Calibri" w:hAnsi="Calibri" w:cs="Calibri"/>
                <w:i/>
                <w:iCs/>
                <w:color w:val="auto"/>
                <w:sz w:val="20"/>
                <w:szCs w:val="20"/>
                <w:lang w:val="pl-PL"/>
              </w:rPr>
              <w:t>Dziecko a integracja sensoryczna.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 Wydawnictwo Harmonia.</w:t>
            </w:r>
          </w:p>
          <w:p w14:paraId="60D73981">
            <w:pPr>
              <w:numPr>
                <w:numId w:val="0"/>
              </w:numPr>
              <w:ind w:left="256" w:leftChars="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Barańska, M. (2016). </w:t>
            </w:r>
            <w:r>
              <w:rPr>
                <w:rFonts w:hint="default" w:ascii="Calibri" w:hAnsi="Calibri" w:cs="Calibri"/>
                <w:i/>
                <w:iCs/>
                <w:color w:val="auto"/>
                <w:sz w:val="20"/>
                <w:szCs w:val="20"/>
                <w:lang w:val="pl-PL"/>
              </w:rPr>
              <w:t>Sensorycznie wszystko gra! Piosenki z zabawami rozwijającymi integrację sensoryczną.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 Wydawnictwo Harmonia.</w:t>
            </w:r>
          </w:p>
          <w:p w14:paraId="08AAD14D">
            <w:pPr>
              <w:numPr>
                <w:numId w:val="0"/>
              </w:numPr>
              <w:ind w:left="256" w:leftChars="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Blythe, S.G. (2015). </w:t>
            </w:r>
            <w:r>
              <w:rPr>
                <w:rFonts w:hint="default" w:ascii="Calibri" w:hAnsi="Calibri" w:cs="Calibri"/>
                <w:i/>
                <w:iCs/>
                <w:color w:val="auto"/>
                <w:sz w:val="20"/>
                <w:szCs w:val="20"/>
                <w:lang w:val="pl-PL"/>
              </w:rPr>
              <w:t>Jak oceniać dojrzałość dziecka do nauki. Rozwojowe Testy przesiewowe INPP oraz Program Ćwiczeń Integrujących INPP dla szkół.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 Wydawnictwo Naukowe PWN.</w:t>
            </w:r>
          </w:p>
          <w:p w14:paraId="7E8B0F6B">
            <w:pPr>
              <w:numPr>
                <w:numId w:val="0"/>
              </w:numPr>
              <w:ind w:left="256" w:leftChars="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Delaney, T. (2016). </w:t>
            </w:r>
            <w:r>
              <w:rPr>
                <w:rFonts w:hint="default" w:ascii="Calibri" w:hAnsi="Calibri" w:cs="Calibri"/>
                <w:i/>
                <w:iCs/>
                <w:color w:val="auto"/>
                <w:sz w:val="20"/>
                <w:szCs w:val="20"/>
                <w:lang w:val="pl-PL"/>
              </w:rPr>
              <w:t>101 ćwiczeń, gier i zabaw dla dzieci z autyzmem, Zespołem Aspergera i zaburzeniami integracji sensorycznej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>. Wydawnictwo Harmonia.</w:t>
            </w:r>
          </w:p>
          <w:p w14:paraId="44254BAB">
            <w:pPr>
              <w:numPr>
                <w:ilvl w:val="0"/>
                <w:numId w:val="0"/>
              </w:numPr>
              <w:ind w:left="256" w:leftChars="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Okrasa-Ćwiek, B. (2016). </w:t>
            </w:r>
            <w:r>
              <w:rPr>
                <w:rFonts w:hint="default" w:ascii="Calibri" w:hAnsi="Calibri" w:cs="Calibri"/>
                <w:i/>
                <w:iCs/>
                <w:color w:val="auto"/>
                <w:sz w:val="20"/>
                <w:szCs w:val="20"/>
                <w:lang w:val="pl-PL"/>
              </w:rPr>
              <w:t>Przedszkolaki Sensoraki. Scenariusze zajęć z terapii integracji sensorycznej do pracy z małymi dziećmi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>. Wydawnictwo Empis.</w:t>
            </w:r>
          </w:p>
          <w:p w14:paraId="180899C2">
            <w:pPr>
              <w:numPr>
                <w:ilvl w:val="0"/>
                <w:numId w:val="0"/>
              </w:numPr>
              <w:ind w:left="256" w:leftChars="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Przyrowski, Z. (2016). </w:t>
            </w:r>
            <w:r>
              <w:rPr>
                <w:rFonts w:hint="default" w:ascii="Calibri" w:hAnsi="Calibri" w:cs="Calibri"/>
                <w:i/>
                <w:iCs/>
                <w:color w:val="auto"/>
                <w:sz w:val="20"/>
                <w:szCs w:val="20"/>
                <w:lang w:val="pl-PL"/>
              </w:rPr>
              <w:t xml:space="preserve">Trenuj mózg poprzez ruch. 236 ćwiczeń procesów sensorycznych. 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>Wydawnictwo Empis.</w:t>
            </w:r>
          </w:p>
          <w:p w14:paraId="2F4891FF">
            <w:pPr>
              <w:numPr>
                <w:numId w:val="0"/>
              </w:numPr>
              <w:ind w:left="256" w:leftChars="0"/>
              <w:jc w:val="both"/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Sher, B. (2018). </w:t>
            </w:r>
            <w:r>
              <w:rPr>
                <w:rFonts w:hint="default" w:ascii="Calibri" w:hAnsi="Calibri" w:cs="Calibri"/>
                <w:i/>
                <w:iCs/>
                <w:color w:val="auto"/>
                <w:sz w:val="20"/>
                <w:szCs w:val="20"/>
                <w:lang w:val="pl-PL"/>
              </w:rPr>
              <w:t>Codzienne gry i zabawy dla dzieci z zaburzeniami przetwarzania sensorycznego. 100 zajęć wzmacniających dzieci z problemami sensorycznymi.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  Wydawnictwo Harmonia.</w:t>
            </w:r>
          </w:p>
          <w:p w14:paraId="6D7BC310">
            <w:pPr>
              <w:numPr>
                <w:numId w:val="0"/>
              </w:numPr>
              <w:ind w:left="256" w:leftChars="0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 xml:space="preserve">Szulc, J., Charęzińska, A. (2022). </w:t>
            </w:r>
            <w:r>
              <w:rPr>
                <w:rFonts w:hint="default" w:ascii="Calibri" w:hAnsi="Calibri" w:cs="Calibri"/>
                <w:i/>
                <w:iCs/>
                <w:color w:val="auto"/>
                <w:sz w:val="20"/>
                <w:szCs w:val="20"/>
                <w:lang w:val="pl-PL"/>
              </w:rPr>
              <w:t>Sensoryczne niemowlę. Kompendium wiedzy o rozwoju dziecka od narodzin do 18. miesiąca życia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>. Wydawnictwo Mamania.</w:t>
            </w:r>
          </w:p>
        </w:tc>
      </w:tr>
    </w:tbl>
    <w:p w14:paraId="72FEC4B3">
      <w:pPr>
        <w:pStyle w:val="3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Cele, treści i efekty uczenia się</w:t>
      </w:r>
    </w:p>
    <w:p w14:paraId="5AF8315A">
      <w:pPr>
        <w:pStyle w:val="15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Cele przedmiotu (zajęć) (z uwzględnieniem formy zajęć)</w:t>
      </w:r>
    </w:p>
    <w:p w14:paraId="11F4A0AC">
      <w:pPr>
        <w:pStyle w:val="15"/>
        <w:numPr>
          <w:numId w:val="0"/>
        </w:numPr>
        <w:snapToGrid w:val="0"/>
        <w:spacing w:line="276" w:lineRule="auto"/>
        <w:ind w:left="567" w:leftChars="0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Ć</w:t>
      </w:r>
      <w:r>
        <w:rPr>
          <w:rFonts w:hint="default" w:asciiTheme="minorHAnsi" w:hAnsiTheme="minorHAnsi" w:cstheme="minorHAnsi"/>
          <w:b/>
          <w:iCs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wiczenia</w:t>
      </w:r>
    </w:p>
    <w:p w14:paraId="4A16AF6F">
      <w:pPr>
        <w:pStyle w:val="15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C1.</w:t>
      </w:r>
      <w:r>
        <w:rPr>
          <w:rFonts w:hint="default" w:asciiTheme="minorHAnsi" w:hAnsi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Theme="minorHAnsi" w:hAnsiTheme="minorHAnsi"/>
          <w:b w:val="0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Zapoznanie studentów z możliwościami wykorzystania metody integracji sensorycznej w edukacji przedszkolnej i wczesnoszkolnej.</w:t>
      </w:r>
    </w:p>
    <w:p w14:paraId="1FDDFBC6">
      <w:pPr>
        <w:pStyle w:val="15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Treści programowe (z uwzględnieniem formy zajęć)</w:t>
      </w:r>
    </w:p>
    <w:p w14:paraId="471DF29E">
      <w:pPr>
        <w:pStyle w:val="15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Ćwiczenia</w:t>
      </w:r>
    </w:p>
    <w:p w14:paraId="430CD0C4">
      <w:pPr>
        <w:pStyle w:val="15"/>
        <w:numPr>
          <w:ilvl w:val="0"/>
          <w:numId w:val="7"/>
        </w:numPr>
        <w:spacing w:line="276" w:lineRule="auto"/>
        <w:ind w:left="993" w:hanging="284"/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Zapoznanie z kartą przedmiotu i warunkami zaliczenia przedmiotu.</w:t>
      </w:r>
    </w:p>
    <w:p w14:paraId="3BB03B0B">
      <w:pPr>
        <w:pStyle w:val="15"/>
        <w:numPr>
          <w:ilvl w:val="0"/>
          <w:numId w:val="7"/>
        </w:numPr>
        <w:spacing w:line="276" w:lineRule="auto"/>
        <w:ind w:left="993" w:hanging="284"/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Metoda Integracji sensorycznej a rozwój psychomotoryczny dzieci w wieku przedszkolnym i wczesnoszkolnym.</w:t>
      </w:r>
    </w:p>
    <w:p w14:paraId="403B66E8">
      <w:pPr>
        <w:pStyle w:val="15"/>
        <w:numPr>
          <w:ilvl w:val="0"/>
          <w:numId w:val="7"/>
        </w:numPr>
        <w:spacing w:line="276" w:lineRule="auto"/>
        <w:ind w:left="993" w:hanging="284"/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Odruchy i ich wpływ na funkcjonowanie dzieci w wieku przedszkolnym i wczesnoszkolnym. </w:t>
      </w: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Program ćwiczeń integrujących przetrwałe odruchy pierwotne (INPP).</w:t>
      </w:r>
    </w:p>
    <w:p w14:paraId="71F52933">
      <w:pPr>
        <w:pStyle w:val="15"/>
        <w:numPr>
          <w:ilvl w:val="0"/>
          <w:numId w:val="7"/>
        </w:numPr>
        <w:spacing w:line="276" w:lineRule="auto"/>
        <w:ind w:left="993" w:hanging="284"/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Zastosowanie metody integracji sensorycznej w edukacji przedszkolnej i wczesnoszkolnej.</w:t>
      </w:r>
    </w:p>
    <w:p w14:paraId="17C98F6E">
      <w:pPr>
        <w:pStyle w:val="15"/>
        <w:numPr>
          <w:ilvl w:val="0"/>
          <w:numId w:val="7"/>
        </w:numPr>
        <w:spacing w:line="276" w:lineRule="auto"/>
        <w:ind w:left="993" w:hanging="284"/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Pojęcie diety sensorycznej i umiejętność jej realizacji w przedszkolu i w szkole.</w:t>
      </w:r>
    </w:p>
    <w:p w14:paraId="19589635">
      <w:pPr>
        <w:pStyle w:val="15"/>
        <w:numPr>
          <w:ilvl w:val="0"/>
          <w:numId w:val="7"/>
        </w:numPr>
        <w:spacing w:line="276" w:lineRule="auto"/>
        <w:ind w:left="993" w:hanging="284"/>
        <w:rPr>
          <w:rFonts w:hint="default" w:asciiTheme="minorHAnsi" w:hAnsiTheme="minorHAnsi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Propozycje gier i zabaw rozwijających zmysły:</w:t>
      </w: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 równowagi, czucia głębokiego (propiocepcja),  dotyku, wzroku, słuchu, smaku, węchu i interocepcji.</w:t>
      </w:r>
    </w:p>
    <w:p w14:paraId="33FFB1D6">
      <w:pPr>
        <w:pStyle w:val="15"/>
        <w:numPr>
          <w:ilvl w:val="0"/>
          <w:numId w:val="7"/>
        </w:numPr>
        <w:spacing w:line="276" w:lineRule="auto"/>
        <w:ind w:left="993" w:hanging="284"/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Propozycje gier i zabaw rozwijających umiejętności:</w:t>
      </w: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oralno-motoryczne,</w:t>
      </w: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planowani</w:t>
      </w: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motoryczne</w:t>
      </w: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go</w:t>
      </w: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precyzyjn</w:t>
      </w: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ych</w:t>
      </w: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umiejętności motoryczn</w:t>
      </w: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ych</w:t>
      </w: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(mała motoryka)</w:t>
      </w: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 xml:space="preserve"> oraz </w:t>
      </w: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koordynację obustronną i przekraczanie linii środkowej ciała</w:t>
      </w: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.</w:t>
      </w:r>
    </w:p>
    <w:p w14:paraId="6E3C33E6">
      <w:pPr>
        <w:pStyle w:val="15"/>
        <w:numPr>
          <w:ilvl w:val="0"/>
          <w:numId w:val="7"/>
        </w:numPr>
        <w:spacing w:line="276" w:lineRule="auto"/>
        <w:ind w:left="993" w:hanging="284"/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:lang w:val="pl-PL"/>
          <w14:textFill>
            <w14:solidFill>
              <w14:schemeClr w14:val="tx1"/>
            </w14:solidFill>
          </w14:textFill>
        </w:rPr>
        <w:t>Zaburzenia integracji sensorycznej - współpraca specjalistów i rodziców.</w:t>
      </w:r>
    </w:p>
    <w:p w14:paraId="2FB76297">
      <w:pPr>
        <w:pStyle w:val="15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Theme="minorHAnsi" w:hAnsi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 ramach zaliczenia przedmiotu studenci przygotowują  referaty naukowe opracowane w oparciu o przegląd literatury naukowej. </w:t>
      </w:r>
    </w:p>
    <w:p w14:paraId="4E284AC3">
      <w:pPr>
        <w:pStyle w:val="15"/>
        <w:numPr>
          <w:numId w:val="0"/>
        </w:numPr>
        <w:spacing w:line="276" w:lineRule="auto"/>
        <w:ind w:left="709" w:leftChars="0"/>
        <w:rPr>
          <w:rFonts w:asciiTheme="minorHAnsi" w:hAnsiTheme="minorHAnsi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FBEC837">
      <w:pPr>
        <w:pStyle w:val="15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Efekty uczenia się realizowane w ramach przedmiotu (zajęć)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6826"/>
        <w:gridCol w:w="1773"/>
      </w:tblGrid>
      <w:tr w14:paraId="6D2FD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CB2ED42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(symbol)</w:t>
            </w:r>
          </w:p>
        </w:tc>
        <w:tc>
          <w:tcPr>
            <w:tcW w:w="6826" w:type="dxa"/>
            <w:vAlign w:val="center"/>
          </w:tcPr>
          <w:p w14:paraId="2BDD2BF4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40506570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Odniesienie do</w:t>
            </w:r>
          </w:p>
          <w:p w14:paraId="25A1A655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kierunkowych efektów uczenia się</w:t>
            </w:r>
          </w:p>
        </w:tc>
      </w:tr>
    </w:tbl>
    <w:p w14:paraId="2C5D8BD1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  <w14:textFill>
            <w14:solidFill>
              <w14:schemeClr w14:val="tx1"/>
            </w14:solidFill>
          </w14:textFill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6830"/>
        <w:gridCol w:w="1773"/>
      </w:tblGrid>
      <w:tr w14:paraId="748FB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253" w:type="dxa"/>
            <w:shd w:val="clear" w:color="auto" w:fill="ECF1F8"/>
            <w:vAlign w:val="top"/>
          </w:tcPr>
          <w:p w14:paraId="73BEB699">
            <w:pPr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W01</w:t>
            </w:r>
          </w:p>
          <w:p w14:paraId="55C59DE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C.W1</w:t>
            </w:r>
          </w:p>
        </w:tc>
        <w:tc>
          <w:tcPr>
            <w:tcW w:w="6830" w:type="dxa"/>
            <w:vAlign w:val="top"/>
          </w:tcPr>
          <w:p w14:paraId="212736BB">
            <w:pPr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2"/>
                <w:szCs w:val="22"/>
                <w:lang w:val="pl-PL"/>
              </w:rPr>
              <w:t xml:space="preserve">ma wiedzę dotyczącą znaczenia i możliwości celowego oraz różnorodnego wykorzystania  gier i zabaw sensorycznych w procesie wychowywania i kształcenia dzieci; zna </w:t>
            </w:r>
            <w:r>
              <w:rPr>
                <w:rFonts w:hint="default" w:ascii="Calibri" w:hAnsi="Calibri" w:cs="Calibri"/>
                <w:sz w:val="22"/>
                <w:szCs w:val="22"/>
              </w:rPr>
              <w:t>zróżnicowanie modeli ujmowania procesu wspierania rozwoju dziecka lub ucznia, w tym behawioralnego, konstruktywistycznego, emancypacyjnego; zadania edukacji przedszkolnej i wczesnoszkolnej w zakresie wspierania rozwoju dziecka lub ucznia; proces adaptacji dziecka w przedszkolu i ucznia w szkole; strategie stymulowania aktywności poznawczej dziecka lub ucznia, zasady wykorzystywania zabawy do stymulowania rozwoju dziecka oraz rolę inicjacji: czytelniczej, teatralnej, muzycznej, plastycznej i technicznej</w:t>
            </w:r>
          </w:p>
        </w:tc>
        <w:tc>
          <w:tcPr>
            <w:tcW w:w="1773" w:type="dxa"/>
            <w:vAlign w:val="top"/>
          </w:tcPr>
          <w:p w14:paraId="0E2CE4E8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Calibri" w:cs="Calibri"/>
                <w:color w:val="auto"/>
                <w:sz w:val="20"/>
                <w:szCs w:val="20"/>
                <w:lang w:val="pl-PL" w:eastAsia="en-US"/>
              </w:rPr>
              <w:t>PPW_W11</w:t>
            </w:r>
          </w:p>
        </w:tc>
      </w:tr>
      <w:tr w14:paraId="1E7A5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253" w:type="dxa"/>
            <w:shd w:val="clear" w:color="auto" w:fill="ECF1F8"/>
            <w:vAlign w:val="top"/>
          </w:tcPr>
          <w:p w14:paraId="60B1F075">
            <w:pPr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W02</w:t>
            </w:r>
          </w:p>
          <w:p w14:paraId="104E9335">
            <w:pPr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C.W2</w:t>
            </w:r>
          </w:p>
        </w:tc>
        <w:tc>
          <w:tcPr>
            <w:tcW w:w="6830" w:type="dxa"/>
            <w:vAlign w:val="top"/>
          </w:tcPr>
          <w:p w14:paraId="4997F2CA">
            <w:pPr>
              <w:jc w:val="both"/>
              <w:rPr>
                <w:rFonts w:hint="default" w:ascii="Calibri" w:hAnsi="Calibri" w:cs="Calibri"/>
                <w:color w:val="auto"/>
                <w:sz w:val="22"/>
                <w:szCs w:val="22"/>
                <w:lang w:val="pl-PL"/>
              </w:rPr>
            </w:pPr>
            <w:r>
              <w:rPr>
                <w:rFonts w:hint="default" w:ascii="Calibri" w:hAnsi="Calibri" w:cs="Calibri"/>
                <w:color w:val="auto"/>
                <w:sz w:val="22"/>
                <w:szCs w:val="22"/>
                <w:lang w:val="pl-PL"/>
              </w:rPr>
              <w:t xml:space="preserve">ma wiedzę dotyczącą zróżnicowanych możliwości dzieci/uczniów w okresie przedszkolnym i młodszym  wieku szkolnym oraz dostosowywania do nich zadań rozwojowych i edukacyjnych, w tym wynikających z różnorodnych zaburzeń procesów integracji sensorycznej; zna </w:t>
            </w:r>
            <w:r>
              <w:rPr>
                <w:rFonts w:hint="default" w:ascii="Calibri" w:hAnsi="Calibri" w:cs="Calibri"/>
                <w:sz w:val="22"/>
                <w:szCs w:val="22"/>
              </w:rPr>
              <w:t>zasady organizacji optymalnego środowiska edukacyjnego w przedszkolu i klasach I–III szkoły podstawowej: możliwości wykorzystania w codziennej praktyce edukacyjnej różnorodnych sposobów organizowania środowiska uczenia się i nauczania, organizację środowiska wychowawczego przy uwzględnieniu specyficznych potrzeb i możliwości poszczególnych dzieci, uczniów lub grup, a także potrzebę wykorzystywania w pracy z dzieckiem lub uczniem informacji uzyskanych na jego temat od specjalistów, w tym psychologa, logopedy, pedagoga, lekarza, oraz rodziców lub opiekunów</w:t>
            </w:r>
          </w:p>
        </w:tc>
        <w:tc>
          <w:tcPr>
            <w:tcW w:w="1773" w:type="dxa"/>
            <w:vAlign w:val="top"/>
          </w:tcPr>
          <w:p w14:paraId="45548708">
            <w:pPr>
              <w:jc w:val="center"/>
              <w:rPr>
                <w:rFonts w:hint="default" w:ascii="Calibri" w:hAnsi="Calibri" w:eastAsia="Calibri" w:cs="Calibri"/>
                <w:color w:val="auto"/>
                <w:sz w:val="20"/>
                <w:szCs w:val="20"/>
                <w:lang w:val="pl-PL" w:eastAsia="en-US"/>
              </w:rPr>
            </w:pPr>
            <w:r>
              <w:rPr>
                <w:rFonts w:hint="default" w:ascii="Calibri" w:hAnsi="Calibri" w:eastAsia="Calibri" w:cs="Calibri"/>
                <w:color w:val="auto"/>
                <w:sz w:val="20"/>
                <w:szCs w:val="20"/>
                <w:lang w:val="pl-PL" w:eastAsia="en-US"/>
              </w:rPr>
              <w:t>PPW_W13</w:t>
            </w:r>
          </w:p>
        </w:tc>
      </w:tr>
    </w:tbl>
    <w:p w14:paraId="2CA7A568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  <w14:textFill>
            <w14:solidFill>
              <w14:schemeClr w14:val="tx1"/>
            </w14:solidFill>
          </w14:textFill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6821"/>
        <w:gridCol w:w="1773"/>
      </w:tblGrid>
      <w:tr w14:paraId="3FF3A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244" w:type="dxa"/>
            <w:shd w:val="clear" w:color="auto" w:fill="ECF1F8"/>
            <w:vAlign w:val="top"/>
          </w:tcPr>
          <w:p w14:paraId="32EAB356">
            <w:pPr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U01</w:t>
            </w:r>
          </w:p>
          <w:p w14:paraId="57C37124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C.U1</w:t>
            </w:r>
          </w:p>
        </w:tc>
        <w:tc>
          <w:tcPr>
            <w:tcW w:w="6821" w:type="dxa"/>
            <w:vAlign w:val="top"/>
          </w:tcPr>
          <w:p w14:paraId="152472A4">
            <w:pPr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2"/>
                <w:szCs w:val="22"/>
              </w:rPr>
              <w:t xml:space="preserve">projektuje działania wspierające ucznia doświadczającego trudności w sensorycznym funkcjonowaniu  i dobiera właściwe  środki terapeutyczne   oraz gry i zabawy; </w:t>
            </w:r>
            <w:r>
              <w:rPr>
                <w:rFonts w:hint="default" w:ascii="Calibri" w:hAnsi="Calibri" w:cs="Calibri"/>
                <w:color w:val="auto"/>
                <w:sz w:val="22"/>
                <w:szCs w:val="22"/>
                <w:lang w:val="pl-PL"/>
              </w:rPr>
              <w:t xml:space="preserve">wykorzystuje w codziennej praktyce edukacyjnej różnorodne sposoby organizowania środowiska  nauczania  - uczenia się, uwzględniając specyficzne potrzeby i możliwości grupy oraz poszczególnych dzieci/uczniów – wg właściwej diety sensorycznej; </w:t>
            </w:r>
            <w:r>
              <w:rPr>
                <w:rFonts w:hint="default" w:ascii="Calibri" w:hAnsi="Calibri" w:cs="Calibri"/>
                <w:color w:val="auto"/>
                <w:sz w:val="22"/>
                <w:szCs w:val="22"/>
              </w:rPr>
              <w:t xml:space="preserve">potrafi </w:t>
            </w:r>
            <w:r>
              <w:rPr>
                <w:rFonts w:hint="default" w:ascii="Calibri" w:hAnsi="Calibri" w:cs="Calibri"/>
                <w:sz w:val="22"/>
                <w:szCs w:val="22"/>
              </w:rPr>
              <w:t>kształtować bezpieczne i przyjazne edukacyjne środowisko rozwoju dzieci lub uczniów, z uwzględnieniem indywidualnych potrzeb, możliwości i uzdolnień dziecka lub ucznia, z nastawieniem na osobowy i podmiotowy rozwój</w:t>
            </w:r>
          </w:p>
        </w:tc>
        <w:tc>
          <w:tcPr>
            <w:tcW w:w="1773" w:type="dxa"/>
            <w:vAlign w:val="top"/>
          </w:tcPr>
          <w:p w14:paraId="65852643">
            <w:pPr>
              <w:jc w:val="center"/>
              <w:rPr>
                <w:rFonts w:hint="default" w:ascii="Calibri" w:hAnsi="Calibri" w:cs="Calibri"/>
                <w:strike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eastAsia="Calibri" w:cs="Calibri"/>
                <w:color w:val="auto"/>
                <w:sz w:val="20"/>
                <w:szCs w:val="20"/>
                <w:lang w:val="pl-PL" w:eastAsia="en-US"/>
              </w:rPr>
              <w:t>PPW_U03</w:t>
            </w:r>
          </w:p>
          <w:p w14:paraId="515D5850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Calibri" w:cs="Calibri"/>
                <w:color w:val="auto"/>
                <w:sz w:val="20"/>
                <w:szCs w:val="20"/>
                <w:lang w:val="pl-PL" w:eastAsia="en-US"/>
              </w:rPr>
              <w:t>PPW_U04</w:t>
            </w:r>
          </w:p>
        </w:tc>
      </w:tr>
    </w:tbl>
    <w:p w14:paraId="46A8919F">
      <w:pPr>
        <w:pStyle w:val="7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  <w14:textFill>
            <w14:solidFill>
              <w14:schemeClr w14:val="tx1"/>
            </w14:solidFill>
          </w14:textFill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6830"/>
        <w:gridCol w:w="1773"/>
      </w:tblGrid>
      <w:tr w14:paraId="6CFA2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253" w:type="dxa"/>
            <w:shd w:val="clear" w:color="auto" w:fill="ECF1F8"/>
            <w:vAlign w:val="top"/>
          </w:tcPr>
          <w:p w14:paraId="297E33AC">
            <w:pPr>
              <w:jc w:val="center"/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K01</w:t>
            </w:r>
          </w:p>
          <w:p w14:paraId="3D00F41C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C.K1</w:t>
            </w:r>
          </w:p>
        </w:tc>
        <w:tc>
          <w:tcPr>
            <w:tcW w:w="6830" w:type="dxa"/>
            <w:vAlign w:val="top"/>
          </w:tcPr>
          <w:p w14:paraId="50BEF7B3">
            <w:pPr>
              <w:jc w:val="both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cs="Calibri"/>
                <w:color w:val="auto"/>
                <w:sz w:val="22"/>
                <w:szCs w:val="22"/>
              </w:rPr>
              <w:t>współdziała z innymi w opracowaniu diety sensorycznej dla dzieci, potrafi słuchać empatycznie i wspólnie projektować działania,</w:t>
            </w:r>
          </w:p>
          <w:p w14:paraId="3580E7AE">
            <w:pPr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2"/>
                <w:szCs w:val="22"/>
              </w:rPr>
              <w:t xml:space="preserve">gotów jest do </w:t>
            </w:r>
            <w:r>
              <w:rPr>
                <w:rFonts w:hint="default" w:ascii="Calibri" w:hAnsi="Calibri" w:cs="Calibri"/>
                <w:sz w:val="22"/>
                <w:szCs w:val="22"/>
              </w:rPr>
              <w:t>kierowania się wrażliwością etyczną, otwartością, krytycyzmem oraz przyjęcia odpowiedzialności za integralny rozwój dzieci lub uczniów i podejmowane działania pedagogiczne</w:t>
            </w:r>
          </w:p>
        </w:tc>
        <w:tc>
          <w:tcPr>
            <w:tcW w:w="1773" w:type="dxa"/>
            <w:vAlign w:val="top"/>
          </w:tcPr>
          <w:p w14:paraId="58C12184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Calibri" w:cs="Calibri"/>
                <w:color w:val="auto"/>
                <w:sz w:val="20"/>
                <w:szCs w:val="20"/>
                <w:lang w:val="pl-PL" w:eastAsia="en-US"/>
              </w:rPr>
              <w:t>PPW_K04</w:t>
            </w:r>
          </w:p>
        </w:tc>
      </w:tr>
    </w:tbl>
    <w:p w14:paraId="2D2B4EBE">
      <w:pPr>
        <w:pStyle w:val="15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Sposoby weryfikacji osiągnięcia efektów uczenia się realizowanych w ramach przedmiotu(zajęć)</w:t>
      </w:r>
    </w:p>
    <w:p w14:paraId="21C414C0">
      <w:pPr>
        <w:pStyle w:val="15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Sposób weryfikacji (+/-)</w:t>
      </w:r>
    </w:p>
    <w:tbl>
      <w:tblPr>
        <w:tblStyle w:val="12"/>
        <w:tblW w:w="9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14:paraId="6D40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391B47DA">
            <w:pPr>
              <w:pStyle w:val="15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(symbol)</w:t>
            </w:r>
          </w:p>
        </w:tc>
        <w:tc>
          <w:tcPr>
            <w:tcW w:w="1227" w:type="dxa"/>
            <w:vAlign w:val="center"/>
          </w:tcPr>
          <w:p w14:paraId="7CCCF373">
            <w:pPr>
              <w:pStyle w:val="15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Egzamin ustny/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pisemny/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praktyczny/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inny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(jaki?)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228" w:type="dxa"/>
            <w:shd w:val="clear" w:color="auto" w:fill="F1F1F1" w:themeFill="background1" w:themeFillShade="F2"/>
            <w:vAlign w:val="center"/>
          </w:tcPr>
          <w:p w14:paraId="04F26E22">
            <w:pPr>
              <w:pStyle w:val="15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Kolokwium*</w:t>
            </w:r>
          </w:p>
        </w:tc>
        <w:tc>
          <w:tcPr>
            <w:tcW w:w="1228" w:type="dxa"/>
            <w:vAlign w:val="center"/>
          </w:tcPr>
          <w:p w14:paraId="2090463B">
            <w:pPr>
              <w:pStyle w:val="15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Projekt*</w:t>
            </w:r>
          </w:p>
        </w:tc>
        <w:tc>
          <w:tcPr>
            <w:tcW w:w="1228" w:type="dxa"/>
            <w:shd w:val="clear" w:color="auto" w:fill="F1F1F1" w:themeFill="background1" w:themeFillShade="F2"/>
            <w:vAlign w:val="center"/>
          </w:tcPr>
          <w:p w14:paraId="77276A7B">
            <w:pPr>
              <w:pStyle w:val="15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0F20BFCC">
            <w:pPr>
              <w:pStyle w:val="15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Praca własna*</w:t>
            </w:r>
          </w:p>
        </w:tc>
        <w:tc>
          <w:tcPr>
            <w:tcW w:w="1228" w:type="dxa"/>
            <w:shd w:val="clear" w:color="auto" w:fill="F1F1F1" w:themeFill="background1" w:themeFillShade="F2"/>
            <w:vAlign w:val="center"/>
          </w:tcPr>
          <w:p w14:paraId="1FDCDC6B">
            <w:pPr>
              <w:pStyle w:val="15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Praca</w:t>
            </w:r>
          </w:p>
          <w:p w14:paraId="15D670F9">
            <w:pPr>
              <w:pStyle w:val="15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 grupie*</w:t>
            </w:r>
          </w:p>
        </w:tc>
        <w:tc>
          <w:tcPr>
            <w:tcW w:w="1228" w:type="dxa"/>
            <w:vAlign w:val="center"/>
          </w:tcPr>
          <w:p w14:paraId="026A4353">
            <w:pPr>
              <w:pStyle w:val="15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Inne</w:t>
            </w:r>
          </w:p>
          <w:p w14:paraId="574BE626">
            <w:pPr>
              <w:pStyle w:val="15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Theme="minorHAnsi" w:hAnsiTheme="minorHAnsi" w:cstheme="minorHAnsi"/>
                <w:b/>
                <w:iCs/>
                <w:color w:val="000000" w:themeColor="text1"/>
                <w:sz w:val="20"/>
                <w:szCs w:val="20"/>
                <w:lang w:val="pl-PL"/>
                <w14:textFill>
                  <w14:solidFill>
                    <w14:schemeClr w14:val="tx1"/>
                  </w14:solidFill>
                </w14:textFill>
              </w:rPr>
              <w:t>referat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</w:tbl>
    <w:p w14:paraId="79B396A4">
      <w:pPr>
        <w:pStyle w:val="15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Forma zajęć</w:t>
      </w:r>
    </w:p>
    <w:tbl>
      <w:tblPr>
        <w:tblStyle w:val="12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14:paraId="418F9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tcBorders>
              <w:tl2br w:val="single" w:color="auto" w:sz="4" w:space="0"/>
            </w:tcBorders>
          </w:tcPr>
          <w:p w14:paraId="70E4D4B0">
            <w:pPr>
              <w:pStyle w:val="15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1:</w:t>
            </w:r>
          </w:p>
          <w:p w14:paraId="3418BEEC">
            <w:pPr>
              <w:pStyle w:val="15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2:</w:t>
            </w:r>
          </w:p>
        </w:tc>
        <w:tc>
          <w:tcPr>
            <w:tcW w:w="408" w:type="dxa"/>
          </w:tcPr>
          <w:p w14:paraId="787FC30A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9" w:type="dxa"/>
          </w:tcPr>
          <w:p w14:paraId="625E7703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</w:tcPr>
          <w:p w14:paraId="00CCDEF5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1C2C0E6F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0D0511FA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0D2636EF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409" w:type="dxa"/>
          </w:tcPr>
          <w:p w14:paraId="31CCEDAF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9" w:type="dxa"/>
          </w:tcPr>
          <w:p w14:paraId="2F3903E1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</w:tcPr>
          <w:p w14:paraId="139B3A71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3F7C6A0C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8" w:type="dxa"/>
            <w:shd w:val="clear" w:color="auto" w:fill="F1F1F1" w:themeFill="background1" w:themeFillShade="F2"/>
          </w:tcPr>
          <w:p w14:paraId="323B1438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4D30F911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409" w:type="dxa"/>
          </w:tcPr>
          <w:p w14:paraId="12A090D4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9" w:type="dxa"/>
          </w:tcPr>
          <w:p w14:paraId="153B814C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</w:tcPr>
          <w:p w14:paraId="6B70478B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607EF904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3B7DC425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  <w:shd w:val="clear" w:color="auto" w:fill="F1F1F1" w:themeFill="background1" w:themeFillShade="F2"/>
          </w:tcPr>
          <w:p w14:paraId="3ED82D81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409" w:type="dxa"/>
          </w:tcPr>
          <w:p w14:paraId="6544FCA6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409" w:type="dxa"/>
          </w:tcPr>
          <w:p w14:paraId="6BF344D3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09" w:type="dxa"/>
          </w:tcPr>
          <w:p w14:paraId="37B8FADF">
            <w:pPr>
              <w:pStyle w:val="15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</w:tr>
      <w:tr w14:paraId="43F0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</w:tcPr>
          <w:p w14:paraId="777F5F62">
            <w:pPr>
              <w:pStyle w:val="15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W01</w:t>
            </w:r>
          </w:p>
        </w:tc>
        <w:tc>
          <w:tcPr>
            <w:tcW w:w="408" w:type="dxa"/>
            <w:vAlign w:val="top"/>
          </w:tcPr>
          <w:p w14:paraId="7A0CB05B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2361AABC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4A08083C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089DF223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5A342EAA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4169926F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000AE137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1B7C1230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1568E35D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347F4E7A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top"/>
          </w:tcPr>
          <w:p w14:paraId="6364A56B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136A3344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2805884E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28B10044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top"/>
          </w:tcPr>
          <w:p w14:paraId="6DFEE569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00D7B369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786CB8F1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731E4D0F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26182E71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556234AE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top"/>
          </w:tcPr>
          <w:p w14:paraId="16EEF8C4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1E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</w:tcPr>
          <w:p w14:paraId="39F46BF8">
            <w:pPr>
              <w:pStyle w:val="15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hint="default"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W02</w:t>
            </w:r>
          </w:p>
        </w:tc>
        <w:tc>
          <w:tcPr>
            <w:tcW w:w="408" w:type="dxa"/>
            <w:vAlign w:val="top"/>
          </w:tcPr>
          <w:p w14:paraId="67498CCB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2AEC6619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1C856845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2308785B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447F886E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5A3323F7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674B5A89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209CC8E1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7AAEB8C7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593C312E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top"/>
          </w:tcPr>
          <w:p w14:paraId="2A05C114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22213271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0A6A3FB5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53732C34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top"/>
          </w:tcPr>
          <w:p w14:paraId="092CDEB7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0388F883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4F75D932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7E6F6344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2F343FC6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4F292244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top"/>
          </w:tcPr>
          <w:p w14:paraId="4485ED13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7A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</w:tcPr>
          <w:p w14:paraId="4F37F01B">
            <w:pPr>
              <w:pStyle w:val="15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U01</w:t>
            </w:r>
          </w:p>
        </w:tc>
        <w:tc>
          <w:tcPr>
            <w:tcW w:w="408" w:type="dxa"/>
            <w:vAlign w:val="top"/>
          </w:tcPr>
          <w:p w14:paraId="11056714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6A525202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55CC4F55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7D2756CD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51CC02C5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665471B6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356F627F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4AD80D3F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65A01D8D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60641A19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top"/>
          </w:tcPr>
          <w:p w14:paraId="7F2AA74F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650B834E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59ABCB40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606B8710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top"/>
          </w:tcPr>
          <w:p w14:paraId="74064C4E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40F6373E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2E10FF87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632B6F86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669A6B01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4C65CA25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top"/>
          </w:tcPr>
          <w:p w14:paraId="15B83869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27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shd w:val="clear" w:color="auto" w:fill="ECF1F8"/>
          </w:tcPr>
          <w:p w14:paraId="6939CFCB">
            <w:pPr>
              <w:pStyle w:val="15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hint="default"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K01</w:t>
            </w:r>
          </w:p>
        </w:tc>
        <w:tc>
          <w:tcPr>
            <w:tcW w:w="408" w:type="dxa"/>
            <w:vAlign w:val="top"/>
          </w:tcPr>
          <w:p w14:paraId="2BDA0D57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71EA59CC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0A912C3A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5A47EAB2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3826FC64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6D1CDAAF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42E78801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377BA8E0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6997987C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269D135F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F1F1F1" w:themeFill="background1" w:themeFillShade="F2"/>
            <w:vAlign w:val="top"/>
          </w:tcPr>
          <w:p w14:paraId="23E911F1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5222D7F1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68B5F672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7824980A">
            <w:pP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+</w:t>
            </w:r>
          </w:p>
        </w:tc>
        <w:tc>
          <w:tcPr>
            <w:tcW w:w="409" w:type="dxa"/>
            <w:vAlign w:val="top"/>
          </w:tcPr>
          <w:p w14:paraId="365ED401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413FFE70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030420EE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1F1F1" w:themeFill="background1" w:themeFillShade="F2"/>
            <w:vAlign w:val="top"/>
          </w:tcPr>
          <w:p w14:paraId="3B6A3DA5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1BB4EC0B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1126A21B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dxa"/>
            <w:vAlign w:val="top"/>
          </w:tcPr>
          <w:p w14:paraId="56A62DA8">
            <w:pP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D8F0AF1">
      <w:pPr>
        <w:pStyle w:val="7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iCs/>
          <w:color w:val="000000" w:themeColor="text1"/>
          <w14:textFill>
            <w14:solidFill>
              <w14:schemeClr w14:val="tx1"/>
            </w14:solidFill>
          </w14:textFill>
        </w:rPr>
        <w:t>Adnotacja. 1: forma zajęć; 2: efekty uczenia się</w:t>
      </w:r>
    </w:p>
    <w:p w14:paraId="7CEFDAAA">
      <w:pPr>
        <w:pStyle w:val="15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Kryteria oceny stopnia osiągnięcia efektów uczenia się</w:t>
      </w:r>
    </w:p>
    <w:p w14:paraId="7CAF81CB">
      <w:pPr>
        <w:pStyle w:val="15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Forma zajęć:</w:t>
      </w:r>
    </w:p>
    <w:p w14:paraId="1751A559">
      <w:pPr>
        <w:pStyle w:val="15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Forma zajęć:</w:t>
      </w:r>
    </w:p>
    <w:p w14:paraId="7E4162B3">
      <w:pPr>
        <w:pStyle w:val="15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(w tym zajęcia prowadzone z wykorzystaniem metod i technik kształcenia na odległość)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8870"/>
      </w:tblGrid>
      <w:tr w14:paraId="29EAA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35FD6310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Ocena</w:t>
            </w:r>
          </w:p>
        </w:tc>
        <w:tc>
          <w:tcPr>
            <w:tcW w:w="8870" w:type="dxa"/>
          </w:tcPr>
          <w:p w14:paraId="5C5AAF84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Kryterium oceny</w:t>
            </w:r>
          </w:p>
        </w:tc>
      </w:tr>
      <w:tr w14:paraId="3279F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7DEB9AD9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3,0</w:t>
            </w:r>
          </w:p>
        </w:tc>
        <w:tc>
          <w:tcPr>
            <w:tcW w:w="8870" w:type="dxa"/>
            <w:vAlign w:val="top"/>
          </w:tcPr>
          <w:p w14:paraId="5E511EC0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Uzyskał 50 % maksymalnego wyniku z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>a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 xml:space="preserve"> referat</w:t>
            </w:r>
          </w:p>
        </w:tc>
      </w:tr>
      <w:tr w14:paraId="0C0E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27B43312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3,5</w:t>
            </w:r>
          </w:p>
        </w:tc>
        <w:tc>
          <w:tcPr>
            <w:tcW w:w="8870" w:type="dxa"/>
            <w:vAlign w:val="top"/>
          </w:tcPr>
          <w:p w14:paraId="46A771C6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Uzyskał 61 % maksymalnego wyniku z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>a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 xml:space="preserve"> referat</w:t>
            </w:r>
          </w:p>
        </w:tc>
      </w:tr>
      <w:tr w14:paraId="4F21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79F9A639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4,0</w:t>
            </w:r>
          </w:p>
        </w:tc>
        <w:tc>
          <w:tcPr>
            <w:tcW w:w="8870" w:type="dxa"/>
            <w:vAlign w:val="top"/>
          </w:tcPr>
          <w:p w14:paraId="7D41C9D7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Uzyskał 71 % maksymalnego wyniku z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>a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 xml:space="preserve"> referat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>,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 xml:space="preserve"> wykazał się aktywnością podczas ćwiczeń</w:t>
            </w:r>
          </w:p>
        </w:tc>
      </w:tr>
      <w:tr w14:paraId="5CF2A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2407145D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4,5</w:t>
            </w:r>
          </w:p>
        </w:tc>
        <w:tc>
          <w:tcPr>
            <w:tcW w:w="8870" w:type="dxa"/>
            <w:vAlign w:val="top"/>
          </w:tcPr>
          <w:p w14:paraId="569F98CA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Uzyskał 81 % maksymalnego wyniku z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>a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 xml:space="preserve"> referat; wykazał się aktywnością podczas ćwiczeń</w:t>
            </w:r>
          </w:p>
        </w:tc>
      </w:tr>
      <w:tr w14:paraId="67A52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</w:tcPr>
          <w:p w14:paraId="09619869">
            <w:pPr>
              <w:pStyle w:val="7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5,0</w:t>
            </w:r>
          </w:p>
        </w:tc>
        <w:tc>
          <w:tcPr>
            <w:tcW w:w="8870" w:type="dxa"/>
            <w:vAlign w:val="top"/>
          </w:tcPr>
          <w:p w14:paraId="76D195DA">
            <w:pP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Uzyskał 91 % maksymalnego wyniku z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  <w:lang w:val="pl-PL"/>
              </w:rPr>
              <w:t>a</w:t>
            </w: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 xml:space="preserve"> referat; wykazał się aktywnością podczas ćwiczeń</w:t>
            </w:r>
          </w:p>
        </w:tc>
      </w:tr>
    </w:tbl>
    <w:p w14:paraId="474C4D4F">
      <w:pPr>
        <w:pStyle w:val="3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Bilans punktów ECTS – nakład pracy studenta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9"/>
        <w:gridCol w:w="2172"/>
        <w:gridCol w:w="2173"/>
      </w:tblGrid>
      <w:tr w14:paraId="6A512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AB55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Kategoria</w:t>
            </w:r>
          </w:p>
        </w:tc>
        <w:tc>
          <w:tcPr>
            <w:tcW w:w="2172" w:type="dxa"/>
            <w:tcBorders>
              <w:left w:val="single" w:color="auto" w:sz="4" w:space="0"/>
            </w:tcBorders>
            <w:vAlign w:val="center"/>
          </w:tcPr>
          <w:p w14:paraId="12924D36">
            <w:pPr>
              <w:pStyle w:val="15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438341D6">
            <w:pPr>
              <w:pStyle w:val="15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Obciążenie studenta: studia niestacjonarne</w:t>
            </w:r>
          </w:p>
        </w:tc>
      </w:tr>
      <w:tr w14:paraId="140D8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5499" w:type="dxa"/>
            <w:tcBorders>
              <w:top w:val="single" w:color="auto" w:sz="4" w:space="0"/>
            </w:tcBorders>
            <w:shd w:val="clear" w:color="auto" w:fill="F1F1F1" w:themeFill="background1" w:themeFillShade="F2"/>
          </w:tcPr>
          <w:p w14:paraId="43210C48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118BB7DA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i/>
                <w:iCs/>
                <w:color w:val="auto"/>
                <w:sz w:val="20"/>
                <w:szCs w:val="20"/>
              </w:rPr>
              <w:t>15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3F2BF5FB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i/>
                <w:iCs/>
                <w:color w:val="auto"/>
                <w:sz w:val="20"/>
                <w:szCs w:val="20"/>
              </w:rPr>
              <w:t>10</w:t>
            </w:r>
          </w:p>
        </w:tc>
      </w:tr>
      <w:tr w14:paraId="07B9B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499" w:type="dxa"/>
          </w:tcPr>
          <w:p w14:paraId="16130137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679EBF94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3BE17C8C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10</w:t>
            </w:r>
          </w:p>
        </w:tc>
      </w:tr>
      <w:tr w14:paraId="04585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4AB50C8B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7ADFB1DC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i/>
                <w:iCs/>
                <w:color w:val="auto"/>
                <w:sz w:val="20"/>
                <w:szCs w:val="20"/>
              </w:rPr>
              <w:t>10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27AC4BBA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i/>
                <w:iCs/>
                <w:color w:val="auto"/>
                <w:sz w:val="20"/>
                <w:szCs w:val="20"/>
              </w:rPr>
              <w:t>15</w:t>
            </w:r>
          </w:p>
        </w:tc>
      </w:tr>
      <w:tr w14:paraId="399DF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</w:tcPr>
          <w:p w14:paraId="0D4AD548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704C3B09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2173" w:type="dxa"/>
            <w:vAlign w:val="center"/>
          </w:tcPr>
          <w:p w14:paraId="4C838E94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auto"/>
                <w:sz w:val="20"/>
                <w:szCs w:val="20"/>
              </w:rPr>
              <w:t>4</w:t>
            </w:r>
          </w:p>
        </w:tc>
      </w:tr>
      <w:tr w14:paraId="29944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</w:tcPr>
          <w:p w14:paraId="3024541B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Zebranie materiałów do projektu</w:t>
            </w:r>
          </w:p>
        </w:tc>
        <w:tc>
          <w:tcPr>
            <w:tcW w:w="2172" w:type="dxa"/>
            <w:vAlign w:val="center"/>
          </w:tcPr>
          <w:p w14:paraId="73283B6C">
            <w:pPr>
              <w:jc w:val="center"/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73" w:type="dxa"/>
            <w:vAlign w:val="center"/>
          </w:tcPr>
          <w:p w14:paraId="3EBD68C2">
            <w:pPr>
              <w:jc w:val="center"/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08DA7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</w:tcPr>
          <w:p w14:paraId="3A59DD93">
            <w:pPr>
              <w:pStyle w:val="15"/>
              <w:spacing w:line="276" w:lineRule="auto"/>
              <w:ind w:left="107"/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Inn</w:t>
            </w:r>
            <w:r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e: przygotowanie referatu</w:t>
            </w:r>
          </w:p>
        </w:tc>
        <w:tc>
          <w:tcPr>
            <w:tcW w:w="2172" w:type="dxa"/>
            <w:vAlign w:val="center"/>
          </w:tcPr>
          <w:p w14:paraId="393BDC9E">
            <w:pPr>
              <w:jc w:val="center"/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73" w:type="dxa"/>
            <w:vAlign w:val="center"/>
          </w:tcPr>
          <w:p w14:paraId="3261642E">
            <w:pPr>
              <w:jc w:val="center"/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  <w14:textFill>
                  <w14:solidFill>
                    <w14:schemeClr w14:val="tx1"/>
                  </w14:solidFill>
                </w14:textFill>
              </w:rPr>
              <w:t>7</w:t>
            </w:r>
            <w:bookmarkStart w:id="1" w:name="_GoBack"/>
            <w:bookmarkEnd w:id="1"/>
          </w:p>
        </w:tc>
      </w:tr>
      <w:tr w14:paraId="182A8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035BDEC9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ŁĄCZNA LICZBA GODZIN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3118EBCC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i/>
                <w:iCs/>
                <w:color w:val="auto"/>
                <w:sz w:val="20"/>
                <w:szCs w:val="20"/>
              </w:rPr>
              <w:t>25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225DD2CC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i/>
                <w:iCs/>
                <w:color w:val="auto"/>
                <w:sz w:val="20"/>
                <w:szCs w:val="20"/>
              </w:rPr>
              <w:t>25</w:t>
            </w:r>
          </w:p>
        </w:tc>
      </w:tr>
      <w:tr w14:paraId="74227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499" w:type="dxa"/>
            <w:shd w:val="clear" w:color="auto" w:fill="F1F1F1" w:themeFill="background1" w:themeFillShade="F2"/>
          </w:tcPr>
          <w:p w14:paraId="66CFA8E7">
            <w:pPr>
              <w:pStyle w:val="15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PUNKTY ECTS za przedmiot (zajęcia)</w:t>
            </w:r>
          </w:p>
        </w:tc>
        <w:tc>
          <w:tcPr>
            <w:tcW w:w="2172" w:type="dxa"/>
            <w:shd w:val="clear" w:color="auto" w:fill="F1F1F1" w:themeFill="background1" w:themeFillShade="F2"/>
            <w:vAlign w:val="center"/>
          </w:tcPr>
          <w:p w14:paraId="52714F83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2173" w:type="dxa"/>
            <w:shd w:val="clear" w:color="auto" w:fill="F1F1F1" w:themeFill="background1" w:themeFillShade="F2"/>
            <w:vAlign w:val="center"/>
          </w:tcPr>
          <w:p w14:paraId="32FC765D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i/>
                <w:iCs/>
                <w:color w:val="auto"/>
                <w:sz w:val="20"/>
                <w:szCs w:val="20"/>
              </w:rPr>
              <w:t>1</w:t>
            </w:r>
          </w:p>
        </w:tc>
      </w:tr>
    </w:tbl>
    <w:p w14:paraId="0B31DF0A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*niepotrzebne usunąć</w:t>
      </w:r>
    </w:p>
    <w:p w14:paraId="3AE6B8CA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(data i czytelne podpisy osób prowadzących przedmiot (zajęcia)w danym roku akademickim)</w:t>
      </w:r>
    </w:p>
    <w:p w14:paraId="563C6947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>
      <w:pgSz w:w="11910" w:h="16840"/>
      <w:pgMar w:top="720" w:right="720" w:bottom="720" w:left="720" w:header="708" w:footer="708" w:gutter="0"/>
      <w:cols w:space="708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C0D8B"/>
    <w:multiLevelType w:val="multilevel"/>
    <w:tmpl w:val="241C0D8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CFC7F5C"/>
    <w:multiLevelType w:val="multilevel"/>
    <w:tmpl w:val="2CFC7F5C"/>
    <w:lvl w:ilvl="0" w:tentative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47" w:hanging="360"/>
      </w:pPr>
    </w:lvl>
    <w:lvl w:ilvl="2" w:tentative="0">
      <w:start w:val="1"/>
      <w:numFmt w:val="lowerRoman"/>
      <w:lvlText w:val="%3."/>
      <w:lvlJc w:val="right"/>
      <w:pPr>
        <w:ind w:left="2267" w:hanging="180"/>
      </w:pPr>
    </w:lvl>
    <w:lvl w:ilvl="3" w:tentative="0">
      <w:start w:val="1"/>
      <w:numFmt w:val="decimal"/>
      <w:lvlText w:val="%4."/>
      <w:lvlJc w:val="left"/>
      <w:pPr>
        <w:ind w:left="2987" w:hanging="360"/>
      </w:pPr>
    </w:lvl>
    <w:lvl w:ilvl="4" w:tentative="0">
      <w:start w:val="1"/>
      <w:numFmt w:val="lowerLetter"/>
      <w:lvlText w:val="%5."/>
      <w:lvlJc w:val="left"/>
      <w:pPr>
        <w:ind w:left="3707" w:hanging="360"/>
      </w:pPr>
    </w:lvl>
    <w:lvl w:ilvl="5" w:tentative="0">
      <w:start w:val="1"/>
      <w:numFmt w:val="lowerRoman"/>
      <w:lvlText w:val="%6."/>
      <w:lvlJc w:val="right"/>
      <w:pPr>
        <w:ind w:left="4427" w:hanging="180"/>
      </w:pPr>
    </w:lvl>
    <w:lvl w:ilvl="6" w:tentative="0">
      <w:start w:val="1"/>
      <w:numFmt w:val="decimal"/>
      <w:lvlText w:val="%7."/>
      <w:lvlJc w:val="left"/>
      <w:pPr>
        <w:ind w:left="5147" w:hanging="360"/>
      </w:pPr>
    </w:lvl>
    <w:lvl w:ilvl="7" w:tentative="0">
      <w:start w:val="1"/>
      <w:numFmt w:val="lowerLetter"/>
      <w:lvlText w:val="%8."/>
      <w:lvlJc w:val="left"/>
      <w:pPr>
        <w:ind w:left="5867" w:hanging="360"/>
      </w:pPr>
    </w:lvl>
    <w:lvl w:ilvl="8" w:tentative="0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43820B5F"/>
    <w:multiLevelType w:val="multilevel"/>
    <w:tmpl w:val="43820B5F"/>
    <w:lvl w:ilvl="0" w:tentative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8276E"/>
    <w:multiLevelType w:val="multilevel"/>
    <w:tmpl w:val="59B8276E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">
    <w:nsid w:val="5B2E2F95"/>
    <w:multiLevelType w:val="multilevel"/>
    <w:tmpl w:val="5B2E2F95"/>
    <w:lvl w:ilvl="0" w:tentative="0">
      <w:start w:val="1"/>
      <w:numFmt w:val="bullet"/>
      <w:lvlText w:val="•"/>
      <w:lvlJc w:val="left"/>
      <w:pPr>
        <w:ind w:left="1996" w:hanging="360"/>
      </w:pPr>
      <w:rPr>
        <w:rFonts w:hint="default" w:ascii="Calibri" w:hAnsi="Calibri"/>
      </w:rPr>
    </w:lvl>
    <w:lvl w:ilvl="1" w:tentative="0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5">
    <w:nsid w:val="6D9E217B"/>
    <w:multiLevelType w:val="multilevel"/>
    <w:tmpl w:val="6D9E217B"/>
    <w:lvl w:ilvl="0" w:tentative="0">
      <w:start w:val="1"/>
      <w:numFmt w:val="decimal"/>
      <w:lvlText w:val="%1."/>
      <w:lvlJc w:val="left"/>
      <w:pPr>
        <w:ind w:left="1996" w:hanging="360"/>
      </w:pPr>
    </w:lvl>
    <w:lvl w:ilvl="1" w:tentative="0">
      <w:start w:val="1"/>
      <w:numFmt w:val="lowerLetter"/>
      <w:lvlText w:val="%2."/>
      <w:lvlJc w:val="left"/>
      <w:pPr>
        <w:ind w:left="2716" w:hanging="360"/>
      </w:pPr>
    </w:lvl>
    <w:lvl w:ilvl="2" w:tentative="0">
      <w:start w:val="1"/>
      <w:numFmt w:val="lowerRoman"/>
      <w:lvlText w:val="%3."/>
      <w:lvlJc w:val="right"/>
      <w:pPr>
        <w:ind w:left="3436" w:hanging="180"/>
      </w:pPr>
    </w:lvl>
    <w:lvl w:ilvl="3" w:tentative="0">
      <w:start w:val="1"/>
      <w:numFmt w:val="decimal"/>
      <w:lvlText w:val="%4."/>
      <w:lvlJc w:val="left"/>
      <w:pPr>
        <w:ind w:left="4156" w:hanging="360"/>
      </w:pPr>
    </w:lvl>
    <w:lvl w:ilvl="4" w:tentative="0">
      <w:start w:val="1"/>
      <w:numFmt w:val="lowerLetter"/>
      <w:lvlText w:val="%5."/>
      <w:lvlJc w:val="left"/>
      <w:pPr>
        <w:ind w:left="4876" w:hanging="360"/>
      </w:pPr>
    </w:lvl>
    <w:lvl w:ilvl="5" w:tentative="0">
      <w:start w:val="1"/>
      <w:numFmt w:val="lowerRoman"/>
      <w:lvlText w:val="%6."/>
      <w:lvlJc w:val="right"/>
      <w:pPr>
        <w:ind w:left="5596" w:hanging="180"/>
      </w:pPr>
    </w:lvl>
    <w:lvl w:ilvl="6" w:tentative="0">
      <w:start w:val="1"/>
      <w:numFmt w:val="decimal"/>
      <w:lvlText w:val="%7."/>
      <w:lvlJc w:val="left"/>
      <w:pPr>
        <w:ind w:left="6316" w:hanging="360"/>
      </w:pPr>
    </w:lvl>
    <w:lvl w:ilvl="7" w:tentative="0">
      <w:start w:val="1"/>
      <w:numFmt w:val="lowerLetter"/>
      <w:lvlText w:val="%8."/>
      <w:lvlJc w:val="left"/>
      <w:pPr>
        <w:ind w:left="7036" w:hanging="360"/>
      </w:pPr>
    </w:lvl>
    <w:lvl w:ilvl="8" w:tentative="0">
      <w:start w:val="1"/>
      <w:numFmt w:val="lowerRoman"/>
      <w:lvlText w:val="%9."/>
      <w:lvlJc w:val="right"/>
      <w:pPr>
        <w:ind w:left="7756" w:hanging="180"/>
      </w:pPr>
    </w:lvl>
  </w:abstractNum>
  <w:abstractNum w:abstractNumId="6">
    <w:nsid w:val="7BAD791E"/>
    <w:multiLevelType w:val="multilevel"/>
    <w:tmpl w:val="7BAD791E"/>
    <w:lvl w:ilvl="0" w:tentative="0">
      <w:start w:val="1"/>
      <w:numFmt w:val="decimal"/>
      <w:pStyle w:val="3"/>
      <w:lvlText w:val="%1."/>
      <w:lvlJc w:val="left"/>
      <w:pPr>
        <w:ind w:left="1353" w:hanging="360"/>
      </w:pPr>
    </w:lvl>
    <w:lvl w:ilvl="1" w:tentative="0">
      <w:start w:val="1"/>
      <w:numFmt w:val="lowerLetter"/>
      <w:lvlText w:val="%2."/>
      <w:lvlJc w:val="left"/>
      <w:pPr>
        <w:ind w:left="2150" w:hanging="360"/>
      </w:pPr>
    </w:lvl>
    <w:lvl w:ilvl="2" w:tentative="0">
      <w:start w:val="1"/>
      <w:numFmt w:val="lowerRoman"/>
      <w:lvlText w:val="%3."/>
      <w:lvlJc w:val="right"/>
      <w:pPr>
        <w:ind w:left="2870" w:hanging="180"/>
      </w:pPr>
    </w:lvl>
    <w:lvl w:ilvl="3" w:tentative="0">
      <w:start w:val="1"/>
      <w:numFmt w:val="decimal"/>
      <w:lvlText w:val="%4."/>
      <w:lvlJc w:val="left"/>
      <w:pPr>
        <w:ind w:left="3590" w:hanging="360"/>
      </w:pPr>
    </w:lvl>
    <w:lvl w:ilvl="4" w:tentative="0">
      <w:start w:val="1"/>
      <w:numFmt w:val="lowerLetter"/>
      <w:lvlText w:val="%5."/>
      <w:lvlJc w:val="left"/>
      <w:pPr>
        <w:ind w:left="4310" w:hanging="360"/>
      </w:pPr>
    </w:lvl>
    <w:lvl w:ilvl="5" w:tentative="0">
      <w:start w:val="1"/>
      <w:numFmt w:val="lowerRoman"/>
      <w:lvlText w:val="%6."/>
      <w:lvlJc w:val="right"/>
      <w:pPr>
        <w:ind w:left="5030" w:hanging="180"/>
      </w:pPr>
    </w:lvl>
    <w:lvl w:ilvl="6" w:tentative="0">
      <w:start w:val="1"/>
      <w:numFmt w:val="decimal"/>
      <w:lvlText w:val="%7."/>
      <w:lvlJc w:val="left"/>
      <w:pPr>
        <w:ind w:left="5750" w:hanging="360"/>
      </w:pPr>
    </w:lvl>
    <w:lvl w:ilvl="7" w:tentative="0">
      <w:start w:val="1"/>
      <w:numFmt w:val="lowerLetter"/>
      <w:lvlText w:val="%8."/>
      <w:lvlJc w:val="left"/>
      <w:pPr>
        <w:ind w:left="6470" w:hanging="360"/>
      </w:pPr>
    </w:lvl>
    <w:lvl w:ilvl="8" w:tentative="0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2D0B0FF8"/>
    <w:rsid w:val="64740F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l-PL" w:eastAsia="pl-PL" w:bidi="pl-P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numPr>
        <w:ilvl w:val="0"/>
        <w:numId w:val="1"/>
      </w:numPr>
      <w:shd w:val="clear" w:color="auto" w:fill="ECF1F8"/>
      <w:spacing w:before="40"/>
      <w:ind w:right="547"/>
      <w:outlineLvl w:val="1"/>
    </w:pPr>
    <w:rPr>
      <w:rFonts w:asciiTheme="minorHAnsi" w:hAnsiTheme="minorHAnsi" w:eastAsiaTheme="majorEastAsia" w:cstheme="minorHAnsi"/>
      <w:b/>
      <w:bCs/>
      <w:sz w:val="20"/>
      <w:szCs w:val="20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20"/>
    <w:qFormat/>
    <w:uiPriority w:val="1"/>
    <w:rPr>
      <w:b/>
      <w:bCs/>
      <w:sz w:val="20"/>
      <w:szCs w:val="20"/>
    </w:rPr>
  </w:style>
  <w:style w:type="character" w:styleId="8">
    <w:name w:val="annotation reference"/>
    <w:basedOn w:val="5"/>
    <w:semiHidden/>
    <w:unhideWhenUsed/>
    <w:uiPriority w:val="99"/>
    <w:rPr>
      <w:sz w:val="16"/>
      <w:szCs w:val="16"/>
    </w:rPr>
  </w:style>
  <w:style w:type="paragraph" w:styleId="9">
    <w:name w:val="annotation text"/>
    <w:basedOn w:val="1"/>
    <w:link w:val="18"/>
    <w:unhideWhenUsed/>
    <w:qFormat/>
    <w:uiPriority w:val="99"/>
    <w:rPr>
      <w:sz w:val="20"/>
      <w:szCs w:val="20"/>
    </w:rPr>
  </w:style>
  <w:style w:type="paragraph" w:styleId="10">
    <w:name w:val="annotation subject"/>
    <w:basedOn w:val="9"/>
    <w:next w:val="9"/>
    <w:link w:val="19"/>
    <w:semiHidden/>
    <w:unhideWhenUsed/>
    <w:qFormat/>
    <w:uiPriority w:val="99"/>
    <w:rPr>
      <w:b/>
      <w:bCs/>
    </w:rPr>
  </w:style>
  <w:style w:type="paragraph" w:styleId="11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12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966" w:hanging="349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Nagłówek 1 Znak"/>
    <w:basedOn w:val="5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val="pl-PL" w:eastAsia="pl-PL" w:bidi="pl-PL"/>
    </w:rPr>
  </w:style>
  <w:style w:type="character" w:customStyle="1" w:styleId="17">
    <w:name w:val="Nagłówek 2 Znak"/>
    <w:basedOn w:val="5"/>
    <w:link w:val="3"/>
    <w:qFormat/>
    <w:uiPriority w:val="9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18">
    <w:name w:val="Tekst komentarza Znak"/>
    <w:basedOn w:val="5"/>
    <w:link w:val="9"/>
    <w:qFormat/>
    <w:uiPriority w:val="99"/>
    <w:rPr>
      <w:rFonts w:ascii="Times New Roman" w:hAnsi="Times New Roman" w:eastAsia="Times New Roman" w:cs="Times New Roman"/>
      <w:sz w:val="20"/>
      <w:szCs w:val="20"/>
      <w:lang w:val="pl-PL" w:eastAsia="pl-PL" w:bidi="pl-PL"/>
    </w:rPr>
  </w:style>
  <w:style w:type="character" w:customStyle="1" w:styleId="19">
    <w:name w:val="Temat komentarza Znak"/>
    <w:basedOn w:val="18"/>
    <w:link w:val="10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customStyle="1" w:styleId="20">
    <w:name w:val="Tekst podstawowy Znak"/>
    <w:basedOn w:val="5"/>
    <w:link w:val="7"/>
    <w:qFormat/>
    <w:uiPriority w:val="1"/>
    <w:rPr>
      <w:rFonts w:ascii="Times New Roman" w:hAnsi="Times New Roman" w:eastAsia="Times New Roman" w:cs="Times New Roman"/>
      <w:b/>
      <w:bCs/>
      <w:sz w:val="20"/>
      <w:szCs w:val="20"/>
      <w:lang w:val="pl-PL" w:eastAsia="pl-PL" w:bidi="pl-PL"/>
    </w:rPr>
  </w:style>
  <w:style w:type="character" w:customStyle="1" w:styleId="21">
    <w:name w:val="Nagłówek 3 Znak"/>
    <w:basedOn w:val="5"/>
    <w:link w:val="4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pl-PL" w:eastAsia="pl-PL" w:bidi="pl-PL"/>
    </w:rPr>
  </w:style>
  <w:style w:type="paragraph" w:customStyle="1" w:styleId="22">
    <w:name w:val="Styl1"/>
    <w:basedOn w:val="4"/>
    <w:link w:val="23"/>
    <w:qFormat/>
    <w:uiPriority w:val="0"/>
    <w:rPr>
      <w:rFonts w:ascii="Calibri" w:hAnsi="Calibri"/>
      <w:i/>
      <w:color w:val="auto"/>
    </w:rPr>
  </w:style>
  <w:style w:type="character" w:customStyle="1" w:styleId="23">
    <w:name w:val="Styl1 Znak"/>
    <w:basedOn w:val="21"/>
    <w:link w:val="22"/>
    <w:qFormat/>
    <w:uiPriority w:val="0"/>
    <w:rPr>
      <w:rFonts w:ascii="Calibri" w:hAnsi="Calibri" w:eastAsiaTheme="majorEastAsia" w:cstheme="majorBidi"/>
      <w:i/>
      <w:color w:val="254061" w:themeColor="accent1" w:themeShade="80"/>
      <w:sz w:val="24"/>
      <w:szCs w:val="24"/>
      <w:lang w:val="pl-PL" w:eastAsia="pl-PL" w:bidi="pl-PL"/>
    </w:rPr>
  </w:style>
  <w:style w:type="paragraph" w:customStyle="1" w:styleId="24">
    <w:name w:val="Body text (3)7"/>
    <w:basedOn w:val="1"/>
    <w:qFormat/>
    <w:uiPriority w:val="0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769C-B2DA-4B67-A6BE-256564FFD0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514</Words>
  <Characters>3087</Characters>
  <Lines>25</Lines>
  <Paragraphs>7</Paragraphs>
  <TotalTime>0</TotalTime>
  <ScaleCrop>false</ScaleCrop>
  <LinksUpToDate>false</LinksUpToDate>
  <CharactersWithSpaces>3594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2026-02-16T21:51:00Z</dcterms:created>
  <dc:creator>Rektor UJK</dc:creator>
  <cp:keywords>Zarządzenie nr 189-2025 Budowa programu studiów Załącznik nr 4</cp:keywords>
  <cp:lastModifiedBy>Inga Staszowska</cp:lastModifiedBy>
  <cp:lastPrinted>2025-10-28T07:51:00Z</cp:lastPrinted>
  <dcterms:modified xsi:type="dcterms:W3CDTF">2026-03-02T20:36:28Z</dcterms:modified>
  <dc:title>Zarządzenie nr 189-2025 Budowa programu studiów Załącznik nr 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ProductBuildVer">
    <vt:lpwstr>1045-12.2.0.23196</vt:lpwstr>
  </property>
  <property fmtid="{D5CDD505-2E9C-101B-9397-08002B2CF9AE}" pid="6" name="ICV">
    <vt:lpwstr>981F4BB69F44430CAA04F6DD1F15B133_13</vt:lpwstr>
  </property>
</Properties>
</file>