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E01CE7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E01CE7">
      <w:pPr>
        <w:pStyle w:val="Nagwek1"/>
      </w:pPr>
      <w:r>
        <w:t xml:space="preserve">KARTA PRZEDMIOTU (ZAJĘĆ) </w:t>
      </w:r>
    </w:p>
    <w:p w14:paraId="1FB4EECD" w14:textId="77777777" w:rsidR="00D16343" w:rsidRPr="00D16343" w:rsidRDefault="00E01CE7" w:rsidP="005C5900">
      <w:pPr>
        <w:spacing w:after="0" w:line="276" w:lineRule="auto"/>
        <w:ind w:left="426"/>
        <w:rPr>
          <w:color w:val="auto"/>
          <w:sz w:val="24"/>
        </w:rPr>
      </w:pPr>
      <w:r w:rsidRPr="00D16343">
        <w:rPr>
          <w:b/>
          <w:sz w:val="24"/>
        </w:rPr>
        <w:t xml:space="preserve">Kod przedmiotu (zajęć): </w:t>
      </w:r>
      <w:r w:rsidR="00D16343" w:rsidRPr="00D16343">
        <w:rPr>
          <w:color w:val="auto"/>
          <w:sz w:val="24"/>
        </w:rPr>
        <w:t>0112-3PPW-D1-TPK</w:t>
      </w:r>
    </w:p>
    <w:p w14:paraId="014C74C7" w14:textId="5BB84514" w:rsidR="00903FE4" w:rsidRPr="00D16343" w:rsidRDefault="00E01CE7" w:rsidP="005C5900">
      <w:pPr>
        <w:spacing w:after="0" w:line="276" w:lineRule="auto"/>
        <w:ind w:left="426"/>
        <w:rPr>
          <w:color w:val="auto"/>
          <w:sz w:val="24"/>
        </w:rPr>
      </w:pPr>
      <w:r w:rsidRPr="00D16343">
        <w:rPr>
          <w:b/>
          <w:sz w:val="24"/>
        </w:rPr>
        <w:t xml:space="preserve">Nazwa przedmiotu (zajęć) w języku polskim: </w:t>
      </w:r>
      <w:proofErr w:type="spellStart"/>
      <w:r w:rsidR="00D16343" w:rsidRPr="00D16343">
        <w:rPr>
          <w:bCs/>
          <w:color w:val="auto"/>
          <w:sz w:val="24"/>
          <w:lang w:val="en-US"/>
        </w:rPr>
        <w:t>Teoretyczne</w:t>
      </w:r>
      <w:proofErr w:type="spellEnd"/>
      <w:r w:rsidR="00D16343" w:rsidRPr="00D16343">
        <w:rPr>
          <w:bCs/>
          <w:color w:val="auto"/>
          <w:sz w:val="24"/>
          <w:lang w:val="en-US"/>
        </w:rPr>
        <w:t xml:space="preserve"> </w:t>
      </w:r>
      <w:proofErr w:type="spellStart"/>
      <w:r w:rsidR="00D16343" w:rsidRPr="00D16343">
        <w:rPr>
          <w:bCs/>
          <w:color w:val="auto"/>
          <w:sz w:val="24"/>
          <w:lang w:val="en-US"/>
        </w:rPr>
        <w:t>podstawy</w:t>
      </w:r>
      <w:proofErr w:type="spellEnd"/>
      <w:r w:rsidR="00D16343" w:rsidRPr="00D16343">
        <w:rPr>
          <w:bCs/>
          <w:color w:val="auto"/>
          <w:sz w:val="24"/>
          <w:lang w:val="en-US"/>
        </w:rPr>
        <w:t xml:space="preserve"> </w:t>
      </w:r>
      <w:proofErr w:type="spellStart"/>
      <w:r w:rsidR="00D16343" w:rsidRPr="00D16343">
        <w:rPr>
          <w:bCs/>
          <w:color w:val="auto"/>
          <w:sz w:val="24"/>
          <w:lang w:val="en-US"/>
        </w:rPr>
        <w:t>kształcenia</w:t>
      </w:r>
      <w:proofErr w:type="spellEnd"/>
    </w:p>
    <w:p w14:paraId="005D6121" w14:textId="32EEABAE" w:rsidR="005A3806" w:rsidRDefault="00E01CE7" w:rsidP="005C5900">
      <w:pPr>
        <w:spacing w:after="0" w:line="276" w:lineRule="auto"/>
        <w:ind w:left="438" w:hanging="10"/>
        <w:rPr>
          <w:sz w:val="24"/>
        </w:rPr>
      </w:pPr>
      <w:r w:rsidRPr="00D16343">
        <w:rPr>
          <w:b/>
          <w:sz w:val="24"/>
        </w:rPr>
        <w:t>Nazwa przedmiotu (zajęć) w języku angielskim:</w:t>
      </w:r>
      <w:r w:rsidRPr="00D16343">
        <w:rPr>
          <w:sz w:val="24"/>
        </w:rPr>
        <w:t xml:space="preserve"> </w:t>
      </w:r>
      <w:r w:rsidR="00D16343" w:rsidRPr="00D16343">
        <w:rPr>
          <w:bCs/>
          <w:color w:val="auto"/>
          <w:sz w:val="24"/>
          <w:lang w:val="en-US"/>
        </w:rPr>
        <w:t xml:space="preserve">Theoretical </w:t>
      </w:r>
      <w:proofErr w:type="spellStart"/>
      <w:r w:rsidR="003B30FC">
        <w:rPr>
          <w:bCs/>
          <w:color w:val="auto"/>
          <w:sz w:val="24"/>
          <w:lang w:val="en-US"/>
        </w:rPr>
        <w:t>f</w:t>
      </w:r>
      <w:r w:rsidR="00D16343" w:rsidRPr="00D16343">
        <w:rPr>
          <w:bCs/>
          <w:color w:val="auto"/>
          <w:sz w:val="24"/>
          <w:lang w:val="en-US"/>
        </w:rPr>
        <w:t>undations</w:t>
      </w:r>
      <w:proofErr w:type="spellEnd"/>
      <w:r w:rsidR="00D16343" w:rsidRPr="00D16343">
        <w:rPr>
          <w:bCs/>
          <w:color w:val="auto"/>
          <w:sz w:val="24"/>
          <w:lang w:val="en-US"/>
        </w:rPr>
        <w:t xml:space="preserve"> of </w:t>
      </w:r>
      <w:r w:rsidR="003B30FC">
        <w:rPr>
          <w:bCs/>
          <w:color w:val="auto"/>
          <w:sz w:val="24"/>
          <w:lang w:val="en-US"/>
        </w:rPr>
        <w:t>e</w:t>
      </w:r>
      <w:r w:rsidR="00D16343" w:rsidRPr="00D16343">
        <w:rPr>
          <w:bCs/>
          <w:color w:val="auto"/>
          <w:sz w:val="24"/>
          <w:lang w:val="en-US"/>
        </w:rPr>
        <w:t>ducation</w:t>
      </w:r>
    </w:p>
    <w:p w14:paraId="403C182E" w14:textId="77777777" w:rsidR="00D16343" w:rsidRPr="00D16343" w:rsidRDefault="00D16343" w:rsidP="00D16343">
      <w:pPr>
        <w:spacing w:after="51" w:line="268" w:lineRule="auto"/>
        <w:ind w:left="438" w:hanging="10"/>
        <w:rPr>
          <w:sz w:val="24"/>
        </w:rPr>
      </w:pPr>
    </w:p>
    <w:p w14:paraId="1963D548" w14:textId="77777777" w:rsidR="005A3806" w:rsidRPr="002873BE" w:rsidRDefault="00E01CE7">
      <w:pPr>
        <w:numPr>
          <w:ilvl w:val="0"/>
          <w:numId w:val="1"/>
        </w:numPr>
        <w:spacing w:after="0" w:line="268" w:lineRule="auto"/>
        <w:ind w:hanging="360"/>
      </w:pPr>
      <w:r w:rsidRPr="002873BE">
        <w:rPr>
          <w:b/>
          <w:sz w:val="24"/>
        </w:rPr>
        <w:t xml:space="preserve">Usytuowanie przedmiotu (zajęć) w systemie studiów </w:t>
      </w:r>
    </w:p>
    <w:tbl>
      <w:tblPr>
        <w:tblStyle w:val="Tabela-Siatka"/>
        <w:tblW w:w="9749" w:type="dxa"/>
        <w:tblInd w:w="350" w:type="dxa"/>
        <w:tblLook w:val="04A0" w:firstRow="1" w:lastRow="0" w:firstColumn="1" w:lastColumn="0" w:noHBand="0" w:noVBand="1"/>
      </w:tblPr>
      <w:tblGrid>
        <w:gridCol w:w="4744"/>
        <w:gridCol w:w="5005"/>
      </w:tblGrid>
      <w:tr w:rsidR="00D16343" w:rsidRPr="002873BE" w14:paraId="57D2AB75" w14:textId="77777777" w:rsidTr="008C5480">
        <w:trPr>
          <w:trHeight w:val="346"/>
        </w:trPr>
        <w:tc>
          <w:tcPr>
            <w:tcW w:w="4744" w:type="dxa"/>
          </w:tcPr>
          <w:p w14:paraId="25F9D7AB" w14:textId="77777777" w:rsidR="00D16343" w:rsidRPr="002873BE" w:rsidRDefault="00D16343" w:rsidP="00D16343">
            <w:pPr>
              <w:ind w:left="135"/>
            </w:pPr>
            <w:r w:rsidRPr="002873BE">
              <w:rPr>
                <w:b/>
                <w:sz w:val="21"/>
              </w:rPr>
              <w:t>1.1.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</w:tcPr>
          <w:p w14:paraId="5C2A354F" w14:textId="5353BA93" w:rsidR="00D16343" w:rsidRPr="00D16343" w:rsidRDefault="00D16343" w:rsidP="00D16343">
            <w:pPr>
              <w:ind w:left="214"/>
              <w:rPr>
                <w:color w:val="auto"/>
                <w:sz w:val="21"/>
                <w:szCs w:val="21"/>
              </w:rPr>
            </w:pPr>
            <w:r w:rsidRPr="00D16343">
              <w:rPr>
                <w:color w:val="auto"/>
                <w:sz w:val="21"/>
                <w:szCs w:val="21"/>
              </w:rPr>
              <w:t>Pedagogika przedszkolna i wczesnoszkolna</w:t>
            </w:r>
          </w:p>
        </w:tc>
      </w:tr>
      <w:tr w:rsidR="00D16343" w:rsidRPr="002873BE" w14:paraId="723689A0" w14:textId="77777777" w:rsidTr="008C5480">
        <w:trPr>
          <w:trHeight w:val="305"/>
        </w:trPr>
        <w:tc>
          <w:tcPr>
            <w:tcW w:w="4744" w:type="dxa"/>
          </w:tcPr>
          <w:p w14:paraId="48088A7C" w14:textId="77777777" w:rsidR="00D16343" w:rsidRPr="002873BE" w:rsidRDefault="00D16343" w:rsidP="00D16343">
            <w:pPr>
              <w:ind w:left="135"/>
            </w:pPr>
            <w:r w:rsidRPr="002873BE">
              <w:rPr>
                <w:b/>
                <w:sz w:val="21"/>
              </w:rPr>
              <w:t>1.2.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</w:tcPr>
          <w:p w14:paraId="311EAE8B" w14:textId="4E296ED2" w:rsidR="00D16343" w:rsidRPr="00D16343" w:rsidRDefault="00D16343" w:rsidP="00D16343">
            <w:pPr>
              <w:ind w:left="214"/>
              <w:rPr>
                <w:color w:val="auto"/>
                <w:sz w:val="21"/>
                <w:szCs w:val="21"/>
              </w:rPr>
            </w:pPr>
            <w:r w:rsidRPr="00D16343">
              <w:rPr>
                <w:color w:val="auto"/>
                <w:sz w:val="21"/>
                <w:szCs w:val="21"/>
              </w:rPr>
              <w:t>Studia stacjonarne/ niestacjonarne</w:t>
            </w:r>
          </w:p>
        </w:tc>
      </w:tr>
      <w:tr w:rsidR="00D16343" w:rsidRPr="002873BE" w14:paraId="0EC9F5CE" w14:textId="77777777" w:rsidTr="008C5480">
        <w:trPr>
          <w:trHeight w:val="305"/>
        </w:trPr>
        <w:tc>
          <w:tcPr>
            <w:tcW w:w="4744" w:type="dxa"/>
          </w:tcPr>
          <w:p w14:paraId="314ABB0F" w14:textId="77777777" w:rsidR="00D16343" w:rsidRPr="002873BE" w:rsidRDefault="00D16343" w:rsidP="00D16343">
            <w:pPr>
              <w:ind w:left="135"/>
            </w:pPr>
            <w:r w:rsidRPr="002873BE">
              <w:rPr>
                <w:b/>
                <w:sz w:val="21"/>
              </w:rPr>
              <w:t>1.3.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</w:tcPr>
          <w:p w14:paraId="7EDC12BD" w14:textId="268D4AD4" w:rsidR="00D16343" w:rsidRPr="00D16343" w:rsidRDefault="00D16343" w:rsidP="00D16343">
            <w:pPr>
              <w:ind w:left="214"/>
              <w:rPr>
                <w:color w:val="auto"/>
                <w:sz w:val="21"/>
                <w:szCs w:val="21"/>
              </w:rPr>
            </w:pPr>
            <w:r w:rsidRPr="00D16343">
              <w:rPr>
                <w:color w:val="auto"/>
                <w:sz w:val="21"/>
                <w:szCs w:val="21"/>
              </w:rPr>
              <w:t>Jednolite magisterskie</w:t>
            </w:r>
          </w:p>
        </w:tc>
      </w:tr>
      <w:tr w:rsidR="00D16343" w:rsidRPr="002873BE" w14:paraId="31A58ED8" w14:textId="77777777" w:rsidTr="008C5480">
        <w:trPr>
          <w:trHeight w:val="305"/>
        </w:trPr>
        <w:tc>
          <w:tcPr>
            <w:tcW w:w="4744" w:type="dxa"/>
          </w:tcPr>
          <w:p w14:paraId="74E79076" w14:textId="77777777" w:rsidR="00D16343" w:rsidRPr="002873BE" w:rsidRDefault="00D16343" w:rsidP="00D16343">
            <w:pPr>
              <w:ind w:left="135"/>
            </w:pPr>
            <w:r w:rsidRPr="002873BE">
              <w:rPr>
                <w:b/>
                <w:sz w:val="21"/>
              </w:rPr>
              <w:t>1.4.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</w:tcPr>
          <w:p w14:paraId="1E511D7C" w14:textId="157C6702" w:rsidR="00D16343" w:rsidRPr="00D16343" w:rsidRDefault="00D16343" w:rsidP="00D16343">
            <w:pPr>
              <w:ind w:left="214"/>
              <w:rPr>
                <w:color w:val="auto"/>
                <w:sz w:val="21"/>
                <w:szCs w:val="21"/>
              </w:rPr>
            </w:pPr>
            <w:proofErr w:type="spellStart"/>
            <w:r w:rsidRPr="00D16343">
              <w:rPr>
                <w:color w:val="auto"/>
                <w:sz w:val="21"/>
                <w:szCs w:val="21"/>
              </w:rPr>
              <w:t>Ogólnoakademicki</w:t>
            </w:r>
            <w:proofErr w:type="spellEnd"/>
          </w:p>
        </w:tc>
      </w:tr>
      <w:tr w:rsidR="00D16343" w:rsidRPr="002873BE" w14:paraId="47669183" w14:textId="77777777" w:rsidTr="008C5480">
        <w:trPr>
          <w:trHeight w:val="305"/>
        </w:trPr>
        <w:tc>
          <w:tcPr>
            <w:tcW w:w="4744" w:type="dxa"/>
          </w:tcPr>
          <w:p w14:paraId="3765B489" w14:textId="77777777" w:rsidR="00D16343" w:rsidRPr="002873BE" w:rsidRDefault="00D16343" w:rsidP="00D16343">
            <w:pPr>
              <w:ind w:left="135"/>
            </w:pPr>
            <w:r w:rsidRPr="002873BE">
              <w:rPr>
                <w:b/>
                <w:sz w:val="21"/>
              </w:rPr>
              <w:t>1.5.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1AAC0C8" w14:textId="0C689E9D" w:rsidR="00D16343" w:rsidRPr="00D16343" w:rsidRDefault="00D16343" w:rsidP="00D16343">
            <w:pPr>
              <w:ind w:left="-19"/>
              <w:rPr>
                <w:color w:val="auto"/>
                <w:sz w:val="21"/>
                <w:szCs w:val="21"/>
              </w:rPr>
            </w:pPr>
            <w:r w:rsidRPr="00D16343">
              <w:rPr>
                <w:color w:val="auto"/>
                <w:sz w:val="21"/>
                <w:szCs w:val="21"/>
              </w:rPr>
              <w:t xml:space="preserve">    dr Paweł Garbuzik</w:t>
            </w:r>
          </w:p>
        </w:tc>
      </w:tr>
      <w:tr w:rsidR="00D16343" w:rsidRPr="002873BE" w14:paraId="69661053" w14:textId="77777777" w:rsidTr="008C5480">
        <w:trPr>
          <w:trHeight w:val="305"/>
        </w:trPr>
        <w:tc>
          <w:tcPr>
            <w:tcW w:w="4744" w:type="dxa"/>
          </w:tcPr>
          <w:p w14:paraId="44E93564" w14:textId="77777777" w:rsidR="00D16343" w:rsidRPr="002873BE" w:rsidRDefault="00D16343" w:rsidP="00D16343">
            <w:pPr>
              <w:ind w:left="135"/>
            </w:pPr>
            <w:r w:rsidRPr="002873BE">
              <w:rPr>
                <w:b/>
                <w:sz w:val="21"/>
              </w:rPr>
              <w:t>1.6.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</w:tcPr>
          <w:p w14:paraId="6956827F" w14:textId="6D37B38B" w:rsidR="00D16343" w:rsidRPr="00D16343" w:rsidRDefault="00D16343" w:rsidP="00D16343">
            <w:pPr>
              <w:ind w:left="214"/>
              <w:rPr>
                <w:color w:val="auto"/>
                <w:sz w:val="21"/>
                <w:szCs w:val="21"/>
              </w:rPr>
            </w:pPr>
            <w:r w:rsidRPr="00D16343">
              <w:rPr>
                <w:color w:val="auto"/>
                <w:sz w:val="21"/>
                <w:szCs w:val="21"/>
              </w:rPr>
              <w:t>pawel.garbuzik@ujk.edu.pl</w:t>
            </w:r>
          </w:p>
        </w:tc>
      </w:tr>
    </w:tbl>
    <w:p w14:paraId="0B8D28D5" w14:textId="77777777" w:rsidR="005A3806" w:rsidRPr="002873BE" w:rsidRDefault="00E01CE7">
      <w:pPr>
        <w:numPr>
          <w:ilvl w:val="0"/>
          <w:numId w:val="1"/>
        </w:numPr>
        <w:spacing w:after="0" w:line="268" w:lineRule="auto"/>
        <w:ind w:hanging="360"/>
      </w:pPr>
      <w:r w:rsidRPr="002873BE">
        <w:rPr>
          <w:b/>
          <w:sz w:val="24"/>
        </w:rPr>
        <w:t xml:space="preserve">Ogólna charakterystyka przedmiotu (zajęć) </w:t>
      </w:r>
    </w:p>
    <w:tbl>
      <w:tblPr>
        <w:tblStyle w:val="Tabela-Siatka"/>
        <w:tblW w:w="9749" w:type="dxa"/>
        <w:tblInd w:w="357" w:type="dxa"/>
        <w:tblLook w:val="04A0" w:firstRow="1" w:lastRow="0" w:firstColumn="1" w:lastColumn="0" w:noHBand="0" w:noVBand="1"/>
      </w:tblPr>
      <w:tblGrid>
        <w:gridCol w:w="3469"/>
        <w:gridCol w:w="6280"/>
      </w:tblGrid>
      <w:tr w:rsidR="002873BE" w:rsidRPr="002873BE" w14:paraId="2D9D35B6" w14:textId="77777777" w:rsidTr="008C5480">
        <w:trPr>
          <w:trHeight w:val="305"/>
        </w:trPr>
        <w:tc>
          <w:tcPr>
            <w:tcW w:w="3469" w:type="dxa"/>
          </w:tcPr>
          <w:p w14:paraId="41641D57" w14:textId="77777777" w:rsidR="002873BE" w:rsidRPr="002873BE" w:rsidRDefault="002873BE" w:rsidP="00903FE4">
            <w:r w:rsidRPr="002873BE">
              <w:rPr>
                <w:b/>
                <w:sz w:val="21"/>
              </w:rPr>
              <w:t>2.1.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</w:tcPr>
          <w:p w14:paraId="00DA6649" w14:textId="5911D0D1" w:rsidR="002873BE" w:rsidRPr="00D16343" w:rsidRDefault="002873BE" w:rsidP="00903FE4">
            <w:pPr>
              <w:ind w:left="76"/>
              <w:rPr>
                <w:sz w:val="21"/>
                <w:szCs w:val="21"/>
              </w:rPr>
            </w:pPr>
            <w:r w:rsidRPr="00D16343">
              <w:rPr>
                <w:color w:val="auto"/>
                <w:sz w:val="21"/>
                <w:szCs w:val="21"/>
              </w:rPr>
              <w:t>język polski</w:t>
            </w:r>
          </w:p>
        </w:tc>
      </w:tr>
      <w:tr w:rsidR="002873BE" w:rsidRPr="002873BE" w14:paraId="0CBB90A3" w14:textId="77777777" w:rsidTr="008C5480">
        <w:trPr>
          <w:trHeight w:val="305"/>
        </w:trPr>
        <w:tc>
          <w:tcPr>
            <w:tcW w:w="3469" w:type="dxa"/>
          </w:tcPr>
          <w:p w14:paraId="03224C21" w14:textId="77777777" w:rsidR="002873BE" w:rsidRPr="002873BE" w:rsidRDefault="002873BE" w:rsidP="00903FE4">
            <w:r w:rsidRPr="002873BE">
              <w:rPr>
                <w:b/>
                <w:sz w:val="21"/>
              </w:rPr>
              <w:t>2.2.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</w:tcPr>
          <w:p w14:paraId="74FA7561" w14:textId="75F23F13" w:rsidR="002873BE" w:rsidRPr="00D16343" w:rsidRDefault="002873BE" w:rsidP="00903FE4">
            <w:pPr>
              <w:ind w:left="76"/>
              <w:rPr>
                <w:sz w:val="21"/>
                <w:szCs w:val="21"/>
              </w:rPr>
            </w:pPr>
            <w:r w:rsidRPr="00D16343">
              <w:rPr>
                <w:color w:val="auto"/>
                <w:sz w:val="21"/>
                <w:szCs w:val="21"/>
              </w:rPr>
              <w:t>wprowadzenie do pedagogiki</w:t>
            </w:r>
          </w:p>
        </w:tc>
      </w:tr>
    </w:tbl>
    <w:p w14:paraId="12A88706" w14:textId="77777777" w:rsidR="005A3806" w:rsidRPr="002873BE" w:rsidRDefault="00E01CE7">
      <w:pPr>
        <w:numPr>
          <w:ilvl w:val="0"/>
          <w:numId w:val="1"/>
        </w:numPr>
        <w:spacing w:after="0" w:line="268" w:lineRule="auto"/>
        <w:ind w:hanging="360"/>
      </w:pPr>
      <w:r w:rsidRPr="002873BE"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903FE4" w:rsidRPr="002873BE" w14:paraId="503A137B" w14:textId="77777777" w:rsidTr="00903FE4">
        <w:trPr>
          <w:trHeight w:val="362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>3.1.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5D8683A1" w:rsidR="00903FE4" w:rsidRPr="00D16343" w:rsidRDefault="00D16343" w:rsidP="00D16343">
            <w:pPr>
              <w:rPr>
                <w:sz w:val="21"/>
                <w:szCs w:val="21"/>
              </w:rPr>
            </w:pPr>
            <w:r w:rsidRPr="00D16343">
              <w:rPr>
                <w:color w:val="auto"/>
                <w:sz w:val="21"/>
                <w:szCs w:val="21"/>
              </w:rPr>
              <w:t>Wykład, ćwiczenia</w:t>
            </w:r>
          </w:p>
        </w:tc>
      </w:tr>
      <w:tr w:rsidR="00903FE4" w:rsidRPr="002873BE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>3.2.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11EFBFEF" w:rsidR="00903FE4" w:rsidRPr="00D16343" w:rsidRDefault="00D16343" w:rsidP="00D16343">
            <w:pPr>
              <w:rPr>
                <w:sz w:val="21"/>
                <w:szCs w:val="21"/>
              </w:rPr>
            </w:pPr>
            <w:r w:rsidRPr="00D16343">
              <w:rPr>
                <w:sz w:val="21"/>
                <w:szCs w:val="21"/>
                <w:lang w:val="pl"/>
              </w:rPr>
              <w:t xml:space="preserve">Pomieszczenia </w:t>
            </w:r>
            <w:r w:rsidR="00903FE4" w:rsidRPr="00D16343">
              <w:rPr>
                <w:sz w:val="21"/>
                <w:szCs w:val="21"/>
                <w:lang w:val="pl"/>
              </w:rPr>
              <w:t>dydaktyczne UJK</w:t>
            </w:r>
          </w:p>
        </w:tc>
      </w:tr>
      <w:tr w:rsidR="00903FE4" w:rsidRPr="002873BE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>3.3.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48C661A8" w:rsidR="00903FE4" w:rsidRPr="00D16343" w:rsidRDefault="00D16343" w:rsidP="00D16343">
            <w:pPr>
              <w:rPr>
                <w:sz w:val="21"/>
                <w:szCs w:val="21"/>
              </w:rPr>
            </w:pPr>
            <w:r w:rsidRPr="00D16343">
              <w:rPr>
                <w:color w:val="auto"/>
                <w:sz w:val="21"/>
                <w:szCs w:val="21"/>
              </w:rPr>
              <w:t>Zaliczenie z oceną/zaliczenie</w:t>
            </w:r>
          </w:p>
        </w:tc>
      </w:tr>
      <w:tr w:rsidR="00903FE4" w:rsidRPr="002873BE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>3.4.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50B0" w14:textId="77777777" w:rsidR="00D16343" w:rsidRPr="00D16343" w:rsidRDefault="00D16343" w:rsidP="00D16343">
            <w:pPr>
              <w:rPr>
                <w:b/>
                <w:sz w:val="21"/>
                <w:szCs w:val="21"/>
              </w:rPr>
            </w:pPr>
            <w:r w:rsidRPr="00D16343">
              <w:rPr>
                <w:b/>
                <w:sz w:val="21"/>
                <w:szCs w:val="21"/>
              </w:rPr>
              <w:t>Wykład:</w:t>
            </w:r>
          </w:p>
          <w:p w14:paraId="2EAE505F" w14:textId="77777777" w:rsidR="00D16343" w:rsidRPr="00D16343" w:rsidRDefault="00D16343" w:rsidP="00D16343">
            <w:pPr>
              <w:rPr>
                <w:bCs/>
                <w:sz w:val="21"/>
                <w:szCs w:val="21"/>
              </w:rPr>
            </w:pPr>
            <w:r w:rsidRPr="00D16343">
              <w:rPr>
                <w:bCs/>
                <w:sz w:val="21"/>
                <w:szCs w:val="21"/>
              </w:rPr>
              <w:t>Wykład informacyjny, wykład konwersatoryjny, prezentacja multimedialna</w:t>
            </w:r>
          </w:p>
          <w:p w14:paraId="704E1D95" w14:textId="77777777" w:rsidR="00D16343" w:rsidRPr="00D16343" w:rsidRDefault="00D16343" w:rsidP="00D16343">
            <w:pPr>
              <w:rPr>
                <w:b/>
                <w:sz w:val="21"/>
                <w:szCs w:val="21"/>
              </w:rPr>
            </w:pPr>
            <w:r w:rsidRPr="00D16343">
              <w:rPr>
                <w:b/>
                <w:sz w:val="21"/>
                <w:szCs w:val="21"/>
              </w:rPr>
              <w:t>Ćwiczenia:</w:t>
            </w:r>
          </w:p>
          <w:p w14:paraId="1468C25F" w14:textId="7FD1CB7F" w:rsidR="00903FE4" w:rsidRPr="00D16343" w:rsidRDefault="00D16343" w:rsidP="00D16343">
            <w:pPr>
              <w:rPr>
                <w:sz w:val="21"/>
                <w:szCs w:val="21"/>
              </w:rPr>
            </w:pPr>
            <w:r w:rsidRPr="00D16343">
              <w:rPr>
                <w:bCs/>
                <w:sz w:val="21"/>
                <w:szCs w:val="21"/>
              </w:rPr>
              <w:t>Objaśnienie, dyskusja, burza mózgu, metoda projektu, prezentacja multimedialna</w:t>
            </w:r>
          </w:p>
        </w:tc>
      </w:tr>
      <w:tr w:rsidR="00903FE4" w:rsidRPr="002873BE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4562" w14:textId="77777777" w:rsidR="00D16343" w:rsidRPr="00D16343" w:rsidRDefault="00D16343" w:rsidP="00D16343">
            <w:pPr>
              <w:pStyle w:val="Akapitzlist"/>
              <w:numPr>
                <w:ilvl w:val="0"/>
                <w:numId w:val="8"/>
              </w:numPr>
              <w:snapToGrid w:val="0"/>
              <w:ind w:left="449"/>
              <w:rPr>
                <w:sz w:val="21"/>
                <w:szCs w:val="21"/>
              </w:rPr>
            </w:pPr>
            <w:r w:rsidRPr="00D16343">
              <w:rPr>
                <w:sz w:val="21"/>
                <w:szCs w:val="21"/>
              </w:rPr>
              <w:t>Bereźnicki F., Dydaktyka kształcenia ogólnego, Impuls, Kraków 2007.</w:t>
            </w:r>
          </w:p>
          <w:p w14:paraId="1BA67368" w14:textId="77777777" w:rsidR="00D16343" w:rsidRPr="00D16343" w:rsidRDefault="00D16343" w:rsidP="00D16343">
            <w:pPr>
              <w:pStyle w:val="Akapitzlist"/>
              <w:numPr>
                <w:ilvl w:val="0"/>
                <w:numId w:val="8"/>
              </w:numPr>
              <w:snapToGrid w:val="0"/>
              <w:ind w:left="449"/>
              <w:rPr>
                <w:sz w:val="21"/>
                <w:szCs w:val="21"/>
              </w:rPr>
            </w:pPr>
            <w:r w:rsidRPr="00D16343">
              <w:rPr>
                <w:sz w:val="21"/>
                <w:szCs w:val="21"/>
              </w:rPr>
              <w:t>Klus-Stańska D., Dydaktyka i jej paradygmaty. Różnorodne światy szkoły, Wydawnictwo Naukowe PWN, Warszawa 2024.</w:t>
            </w:r>
          </w:p>
          <w:p w14:paraId="5BA6161A" w14:textId="77777777" w:rsidR="00D16343" w:rsidRPr="00D16343" w:rsidRDefault="00D16343" w:rsidP="00D16343">
            <w:pPr>
              <w:pStyle w:val="Akapitzlist"/>
              <w:numPr>
                <w:ilvl w:val="0"/>
                <w:numId w:val="8"/>
              </w:numPr>
              <w:snapToGrid w:val="0"/>
              <w:ind w:left="449"/>
              <w:rPr>
                <w:sz w:val="21"/>
                <w:szCs w:val="21"/>
              </w:rPr>
            </w:pPr>
            <w:r w:rsidRPr="00D16343">
              <w:rPr>
                <w:sz w:val="21"/>
                <w:szCs w:val="21"/>
              </w:rPr>
              <w:t>Kupisiewicz Cz., Dydaktyka. Podręcznik akademicki, Impuls, Kraków 2012.</w:t>
            </w:r>
          </w:p>
          <w:p w14:paraId="0DAABB90" w14:textId="77777777" w:rsidR="00D16343" w:rsidRPr="00D16343" w:rsidRDefault="00D16343" w:rsidP="00D16343">
            <w:pPr>
              <w:pStyle w:val="Akapitzlist"/>
              <w:numPr>
                <w:ilvl w:val="0"/>
                <w:numId w:val="8"/>
              </w:numPr>
              <w:snapToGrid w:val="0"/>
              <w:ind w:left="449"/>
              <w:rPr>
                <w:sz w:val="21"/>
                <w:szCs w:val="21"/>
              </w:rPr>
            </w:pPr>
            <w:proofErr w:type="spellStart"/>
            <w:r w:rsidRPr="00D16343">
              <w:rPr>
                <w:sz w:val="21"/>
                <w:szCs w:val="21"/>
              </w:rPr>
              <w:t>Lib</w:t>
            </w:r>
            <w:proofErr w:type="spellEnd"/>
            <w:r w:rsidRPr="00D16343">
              <w:rPr>
                <w:sz w:val="21"/>
                <w:szCs w:val="21"/>
              </w:rPr>
              <w:t xml:space="preserve"> W., </w:t>
            </w:r>
            <w:proofErr w:type="spellStart"/>
            <w:r w:rsidRPr="00D16343">
              <w:rPr>
                <w:sz w:val="21"/>
                <w:szCs w:val="21"/>
              </w:rPr>
              <w:t>Walat</w:t>
            </w:r>
            <w:proofErr w:type="spellEnd"/>
            <w:r w:rsidRPr="00D16343">
              <w:rPr>
                <w:sz w:val="21"/>
                <w:szCs w:val="21"/>
              </w:rPr>
              <w:t xml:space="preserve"> W. (red.), Teoretyczne podstawy kształcenia ogólnego. Podręcznik dla studentów pedagogiki i przyszłych nauczycieli, Wyd. UR, Rzeszów 2021.</w:t>
            </w:r>
          </w:p>
          <w:p w14:paraId="79A50677" w14:textId="69EA4E2A" w:rsidR="00903FE4" w:rsidRPr="00D16343" w:rsidRDefault="00D16343" w:rsidP="00D16343">
            <w:pPr>
              <w:pStyle w:val="Akapitzlist"/>
              <w:numPr>
                <w:ilvl w:val="0"/>
                <w:numId w:val="8"/>
              </w:numPr>
              <w:ind w:left="449"/>
              <w:rPr>
                <w:sz w:val="21"/>
                <w:szCs w:val="21"/>
              </w:rPr>
            </w:pPr>
            <w:r w:rsidRPr="00D16343">
              <w:rPr>
                <w:sz w:val="21"/>
                <w:szCs w:val="21"/>
              </w:rPr>
              <w:t>Okoń W., Wprowadzenie do dydaktyki ogólnej, ŻAK, Warszawa 2003.</w:t>
            </w:r>
          </w:p>
        </w:tc>
      </w:tr>
      <w:tr w:rsidR="00903FE4" w:rsidRPr="002873BE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7C8" w14:textId="77777777" w:rsidR="00D16343" w:rsidRPr="00D16343" w:rsidRDefault="00D16343" w:rsidP="00D16343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ind w:left="449"/>
              <w:jc w:val="both"/>
              <w:rPr>
                <w:sz w:val="21"/>
                <w:szCs w:val="21"/>
              </w:rPr>
            </w:pPr>
            <w:r w:rsidRPr="00D16343">
              <w:rPr>
                <w:sz w:val="21"/>
                <w:szCs w:val="21"/>
              </w:rPr>
              <w:t>Klus-Stańska D., Paradygmaty dydaktyki. Myśleć teorią o praktyce, Wydawnictwo Naukowe PWN, Warszawa 2018.</w:t>
            </w:r>
            <w:r w:rsidRPr="00D16343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460621C" w14:textId="77777777" w:rsidR="00D16343" w:rsidRPr="00D16343" w:rsidRDefault="00D16343" w:rsidP="00D16343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ind w:left="449"/>
              <w:jc w:val="both"/>
              <w:rPr>
                <w:sz w:val="21"/>
                <w:szCs w:val="21"/>
              </w:rPr>
            </w:pPr>
            <w:r w:rsidRPr="00D16343">
              <w:rPr>
                <w:sz w:val="21"/>
                <w:szCs w:val="21"/>
              </w:rPr>
              <w:t>Kupisiewicz Cz., Podstawy dydaktyki, WSiP, Warszawa 2005.</w:t>
            </w:r>
          </w:p>
          <w:p w14:paraId="00A08678" w14:textId="77777777" w:rsidR="00D16343" w:rsidRPr="00D16343" w:rsidRDefault="00D16343" w:rsidP="00D16343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ind w:left="449"/>
              <w:jc w:val="both"/>
              <w:rPr>
                <w:sz w:val="21"/>
                <w:szCs w:val="21"/>
              </w:rPr>
            </w:pPr>
            <w:proofErr w:type="spellStart"/>
            <w:r w:rsidRPr="00D16343">
              <w:rPr>
                <w:sz w:val="21"/>
                <w:szCs w:val="21"/>
              </w:rPr>
              <w:t>Niemierko</w:t>
            </w:r>
            <w:proofErr w:type="spellEnd"/>
            <w:r w:rsidRPr="00D16343">
              <w:rPr>
                <w:sz w:val="21"/>
                <w:szCs w:val="21"/>
              </w:rPr>
              <w:t xml:space="preserve"> B., Kształcenie szkolne. Podręcznik skutecznej dydaktyki, </w:t>
            </w:r>
            <w:proofErr w:type="spellStart"/>
            <w:r w:rsidRPr="00D16343">
              <w:rPr>
                <w:sz w:val="21"/>
                <w:szCs w:val="21"/>
              </w:rPr>
              <w:t>WAiP</w:t>
            </w:r>
            <w:proofErr w:type="spellEnd"/>
            <w:r w:rsidRPr="00D16343">
              <w:rPr>
                <w:sz w:val="21"/>
                <w:szCs w:val="21"/>
              </w:rPr>
              <w:t>, Warszawa 2007.</w:t>
            </w:r>
          </w:p>
          <w:p w14:paraId="29536936" w14:textId="77777777" w:rsidR="00D16343" w:rsidRPr="00D16343" w:rsidRDefault="00D16343" w:rsidP="00D16343">
            <w:pPr>
              <w:pStyle w:val="Akapitzlist"/>
              <w:numPr>
                <w:ilvl w:val="0"/>
                <w:numId w:val="10"/>
              </w:numPr>
              <w:snapToGrid w:val="0"/>
              <w:spacing w:line="276" w:lineRule="auto"/>
              <w:ind w:left="449"/>
              <w:jc w:val="both"/>
              <w:rPr>
                <w:sz w:val="21"/>
                <w:szCs w:val="21"/>
              </w:rPr>
            </w:pPr>
            <w:proofErr w:type="spellStart"/>
            <w:r w:rsidRPr="00D16343">
              <w:rPr>
                <w:sz w:val="21"/>
                <w:szCs w:val="21"/>
              </w:rPr>
              <w:t>Półturzycki</w:t>
            </w:r>
            <w:proofErr w:type="spellEnd"/>
            <w:r w:rsidRPr="00D16343">
              <w:rPr>
                <w:sz w:val="21"/>
                <w:szCs w:val="21"/>
              </w:rPr>
              <w:t xml:space="preserve"> J., Dydaktyka dla nauczycieli, NOVUM, Płock 2002.</w:t>
            </w:r>
          </w:p>
          <w:p w14:paraId="4FCD19A8" w14:textId="785A656B" w:rsidR="00D16343" w:rsidRPr="005C5900" w:rsidRDefault="00D16343" w:rsidP="005C5900">
            <w:pPr>
              <w:pStyle w:val="Tekstpodstawowy"/>
              <w:numPr>
                <w:ilvl w:val="0"/>
                <w:numId w:val="10"/>
              </w:numPr>
              <w:spacing w:after="0" w:line="276" w:lineRule="auto"/>
              <w:ind w:left="449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D16343">
              <w:rPr>
                <w:rFonts w:ascii="Calibri" w:hAnsi="Calibri" w:cs="Calibri"/>
                <w:sz w:val="21"/>
                <w:szCs w:val="21"/>
              </w:rPr>
              <w:t>Scrivener</w:t>
            </w:r>
            <w:proofErr w:type="spellEnd"/>
            <w:r w:rsidRPr="00D16343">
              <w:rPr>
                <w:rFonts w:ascii="Calibri" w:hAnsi="Calibri" w:cs="Calibri"/>
                <w:sz w:val="21"/>
                <w:szCs w:val="21"/>
              </w:rPr>
              <w:t xml:space="preserve"> J., Macmillan Books for Teachers: Learning Teaching, </w:t>
            </w:r>
            <w:hyperlink r:id="rId5" w:tooltip="Hueber Verlag Gmbh" w:history="1">
              <w:r w:rsidRPr="00D16343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</w:rPr>
                <w:br/>
              </w:r>
              <w:proofErr w:type="spellStart"/>
              <w:r w:rsidRPr="00D16343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</w:rPr>
                <w:t>Hueber</w:t>
              </w:r>
              <w:proofErr w:type="spellEnd"/>
              <w:r w:rsidRPr="00D16343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</w:rPr>
                <w:t> </w:t>
              </w:r>
              <w:proofErr w:type="spellStart"/>
              <w:r w:rsidRPr="00D16343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</w:rPr>
                <w:t>Verlag</w:t>
              </w:r>
              <w:proofErr w:type="spellEnd"/>
              <w:r w:rsidRPr="00D16343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</w:rPr>
                <w:t> </w:t>
              </w:r>
              <w:proofErr w:type="spellStart"/>
              <w:r w:rsidRPr="00D16343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</w:rPr>
                <w:t>Gmbh</w:t>
              </w:r>
              <w:proofErr w:type="spellEnd"/>
            </w:hyperlink>
            <w:r w:rsidRPr="00D16343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hyperlink r:id="rId6" w:tooltip="Hueber Verlag Gmbh" w:history="1">
              <w:proofErr w:type="spellStart"/>
              <w:r w:rsidRPr="00D16343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</w:rPr>
                <w:t>Hueber</w:t>
              </w:r>
              <w:proofErr w:type="spellEnd"/>
              <w:r w:rsidRPr="00D16343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</w:rPr>
                <w:t> </w:t>
              </w:r>
              <w:proofErr w:type="spellStart"/>
              <w:r w:rsidRPr="00D16343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</w:rPr>
                <w:t>Verlag</w:t>
              </w:r>
              <w:proofErr w:type="spellEnd"/>
              <w:r w:rsidRPr="00D16343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</w:rPr>
                <w:t> </w:t>
              </w:r>
              <w:proofErr w:type="spellStart"/>
              <w:r w:rsidRPr="00D16343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</w:rPr>
                <w:t>Gmbh</w:t>
              </w:r>
              <w:proofErr w:type="spellEnd"/>
            </w:hyperlink>
            <w:r w:rsidRPr="00D16343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hyperlink r:id="rId7" w:tooltip="Hueber Verlag" w:history="1">
              <w:proofErr w:type="spellStart"/>
              <w:r w:rsidRPr="00D16343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</w:rPr>
                <w:t>Hueber</w:t>
              </w:r>
              <w:proofErr w:type="spellEnd"/>
              <w:r w:rsidRPr="00D16343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</w:rPr>
                <w:t> </w:t>
              </w:r>
              <w:proofErr w:type="spellStart"/>
              <w:r w:rsidRPr="00D16343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</w:rPr>
                <w:t>Verlag</w:t>
              </w:r>
              <w:proofErr w:type="spellEnd"/>
            </w:hyperlink>
            <w:r w:rsidRPr="00D16343">
              <w:rPr>
                <w:rFonts w:ascii="Calibri" w:hAnsi="Calibri" w:cs="Calibri"/>
                <w:sz w:val="21"/>
                <w:szCs w:val="21"/>
              </w:rPr>
              <w:t>, 2011.</w:t>
            </w:r>
          </w:p>
        </w:tc>
      </w:tr>
    </w:tbl>
    <w:p w14:paraId="57AAC852" w14:textId="34B6B87B" w:rsidR="005A3806" w:rsidRPr="005C5900" w:rsidRDefault="00E01CE7" w:rsidP="00D16343">
      <w:pPr>
        <w:numPr>
          <w:ilvl w:val="0"/>
          <w:numId w:val="1"/>
        </w:numPr>
        <w:spacing w:after="133" w:line="276" w:lineRule="auto"/>
        <w:ind w:hanging="360"/>
        <w:rPr>
          <w:sz w:val="24"/>
        </w:rPr>
      </w:pPr>
      <w:r w:rsidRPr="005C5900">
        <w:rPr>
          <w:b/>
          <w:sz w:val="24"/>
        </w:rPr>
        <w:t>Cele, treści i efekty uczenia się</w:t>
      </w:r>
      <w:r w:rsidR="005C5900" w:rsidRPr="005C5900">
        <w:rPr>
          <w:b/>
          <w:sz w:val="24"/>
        </w:rPr>
        <w:t>.</w:t>
      </w:r>
    </w:p>
    <w:p w14:paraId="45CAA6CD" w14:textId="597AD80B" w:rsidR="005C5900" w:rsidRPr="005C5900" w:rsidRDefault="005C5900" w:rsidP="005C5900">
      <w:pPr>
        <w:pStyle w:val="TableParagraph"/>
        <w:numPr>
          <w:ilvl w:val="1"/>
          <w:numId w:val="13"/>
        </w:numPr>
        <w:adjustRightInd/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</w:rPr>
      </w:pPr>
      <w:r w:rsidRPr="005C5900">
        <w:rPr>
          <w:rFonts w:ascii="Calibri" w:hAnsi="Calibri" w:cs="Calibri"/>
          <w:b/>
          <w:iCs/>
          <w:color w:val="000000" w:themeColor="text1"/>
        </w:rPr>
        <w:lastRenderedPageBreak/>
        <w:t>Cele przedmiotu (zajęć) (z uwzględnieniem formy zajęć)</w:t>
      </w:r>
    </w:p>
    <w:p w14:paraId="68731EE4" w14:textId="77777777" w:rsidR="00D16343" w:rsidRPr="005C5900" w:rsidRDefault="00D16343" w:rsidP="00D16343">
      <w:pPr>
        <w:pStyle w:val="Akapitzlist"/>
        <w:spacing w:line="276" w:lineRule="auto"/>
        <w:ind w:left="850"/>
        <w:jc w:val="both"/>
        <w:rPr>
          <w:b/>
          <w:color w:val="auto"/>
          <w:sz w:val="24"/>
        </w:rPr>
      </w:pPr>
      <w:r w:rsidRPr="005C5900">
        <w:rPr>
          <w:b/>
          <w:color w:val="auto"/>
          <w:sz w:val="24"/>
        </w:rPr>
        <w:t>Wykład:</w:t>
      </w:r>
    </w:p>
    <w:p w14:paraId="2374FB4E" w14:textId="7663D842" w:rsidR="00D16343" w:rsidRPr="00D16343" w:rsidRDefault="00D16343" w:rsidP="00D16343">
      <w:pPr>
        <w:pStyle w:val="Akapitzlist"/>
        <w:numPr>
          <w:ilvl w:val="0"/>
          <w:numId w:val="11"/>
        </w:numPr>
        <w:spacing w:line="276" w:lineRule="auto"/>
        <w:ind w:left="1418" w:right="269" w:hanging="425"/>
        <w:rPr>
          <w:bCs/>
          <w:iCs/>
          <w:color w:val="auto"/>
          <w:sz w:val="24"/>
        </w:rPr>
      </w:pPr>
      <w:r w:rsidRPr="005C5900">
        <w:rPr>
          <w:b/>
          <w:iCs/>
          <w:color w:val="auto"/>
          <w:sz w:val="24"/>
        </w:rPr>
        <w:t>C1.</w:t>
      </w:r>
      <w:r w:rsidRPr="005C5900">
        <w:rPr>
          <w:bCs/>
          <w:iCs/>
          <w:color w:val="auto"/>
          <w:sz w:val="24"/>
        </w:rPr>
        <w:t xml:space="preserve"> </w:t>
      </w:r>
      <w:r w:rsidRPr="005C5900">
        <w:rPr>
          <w:bCs/>
          <w:iCs/>
          <w:sz w:val="24"/>
        </w:rPr>
        <w:t>Poznanie podstawowej</w:t>
      </w:r>
      <w:r w:rsidRPr="00D16343">
        <w:rPr>
          <w:bCs/>
          <w:iCs/>
          <w:sz w:val="24"/>
        </w:rPr>
        <w:t xml:space="preserve"> terminologii, </w:t>
      </w:r>
      <w:r w:rsidRPr="00D16343">
        <w:rPr>
          <w:rFonts w:eastAsiaTheme="minorHAnsi"/>
          <w:bCs/>
          <w:iCs/>
          <w:sz w:val="24"/>
        </w:rPr>
        <w:t>przedmiotu i zadań dydaktyki kształcenia ogólnego, ukazanie podstaw filozoficznych i psychologicznych procesu kształcenia ogólnego i wielostronnego.</w:t>
      </w:r>
    </w:p>
    <w:p w14:paraId="59D99715" w14:textId="2C7D926C" w:rsidR="00D16343" w:rsidRPr="00D16343" w:rsidRDefault="00D16343" w:rsidP="00D16343">
      <w:pPr>
        <w:pStyle w:val="Akapitzlist"/>
        <w:numPr>
          <w:ilvl w:val="0"/>
          <w:numId w:val="11"/>
        </w:numPr>
        <w:spacing w:line="276" w:lineRule="auto"/>
        <w:ind w:left="1418" w:right="269" w:hanging="425"/>
        <w:rPr>
          <w:bCs/>
          <w:iCs/>
          <w:color w:val="auto"/>
          <w:sz w:val="24"/>
        </w:rPr>
      </w:pPr>
      <w:r w:rsidRPr="00D16343">
        <w:rPr>
          <w:b/>
          <w:iCs/>
          <w:color w:val="auto"/>
          <w:sz w:val="24"/>
        </w:rPr>
        <w:t>C2</w:t>
      </w:r>
      <w:r>
        <w:rPr>
          <w:b/>
          <w:iCs/>
          <w:color w:val="auto"/>
          <w:sz w:val="24"/>
        </w:rPr>
        <w:t>.</w:t>
      </w:r>
      <w:r w:rsidRPr="00D16343">
        <w:rPr>
          <w:bCs/>
          <w:iCs/>
          <w:color w:val="auto"/>
          <w:sz w:val="24"/>
        </w:rPr>
        <w:t xml:space="preserve"> </w:t>
      </w:r>
      <w:r w:rsidRPr="00D16343">
        <w:rPr>
          <w:bCs/>
          <w:iCs/>
          <w:sz w:val="24"/>
        </w:rPr>
        <w:t>Poznanie podstawowych teorii nauczania i uczenia się oraz różnorodnych uwarunkowań tych procesów.</w:t>
      </w:r>
    </w:p>
    <w:p w14:paraId="0B85DFDE" w14:textId="54791B67" w:rsidR="00D16343" w:rsidRPr="00D16343" w:rsidRDefault="00D16343" w:rsidP="00D16343">
      <w:pPr>
        <w:pStyle w:val="Akapitzlist"/>
        <w:numPr>
          <w:ilvl w:val="0"/>
          <w:numId w:val="11"/>
        </w:numPr>
        <w:spacing w:line="276" w:lineRule="auto"/>
        <w:ind w:left="1418" w:right="269" w:hanging="425"/>
        <w:rPr>
          <w:rFonts w:eastAsiaTheme="minorHAnsi"/>
          <w:bCs/>
          <w:iCs/>
          <w:sz w:val="24"/>
        </w:rPr>
      </w:pPr>
      <w:r w:rsidRPr="00D16343">
        <w:rPr>
          <w:b/>
          <w:iCs/>
          <w:color w:val="auto"/>
          <w:sz w:val="24"/>
        </w:rPr>
        <w:t>C3</w:t>
      </w:r>
      <w:r>
        <w:rPr>
          <w:b/>
          <w:iCs/>
          <w:color w:val="auto"/>
          <w:sz w:val="24"/>
        </w:rPr>
        <w:t>.</w:t>
      </w:r>
      <w:r w:rsidRPr="00D16343">
        <w:rPr>
          <w:bCs/>
          <w:iCs/>
          <w:color w:val="auto"/>
          <w:sz w:val="24"/>
        </w:rPr>
        <w:t xml:space="preserve"> </w:t>
      </w:r>
      <w:r w:rsidRPr="00D16343">
        <w:rPr>
          <w:rFonts w:eastAsiaTheme="minorHAnsi"/>
          <w:bCs/>
          <w:iCs/>
          <w:sz w:val="24"/>
        </w:rPr>
        <w:t>Poznanie zasad kształcenia, planowania i organizacji pracy dydaktycznej.</w:t>
      </w:r>
    </w:p>
    <w:p w14:paraId="0F8D7539" w14:textId="518E9DF4" w:rsidR="00D16343" w:rsidRPr="005C5900" w:rsidRDefault="00D16343" w:rsidP="005C5900">
      <w:pPr>
        <w:pStyle w:val="Akapitzlist"/>
        <w:numPr>
          <w:ilvl w:val="0"/>
          <w:numId w:val="11"/>
        </w:numPr>
        <w:spacing w:line="276" w:lineRule="auto"/>
        <w:ind w:left="1418" w:right="269" w:hanging="425"/>
        <w:rPr>
          <w:bCs/>
          <w:iCs/>
          <w:sz w:val="24"/>
        </w:rPr>
      </w:pPr>
      <w:r w:rsidRPr="00D16343">
        <w:rPr>
          <w:rFonts w:eastAsiaTheme="minorHAnsi"/>
          <w:b/>
          <w:iCs/>
          <w:sz w:val="24"/>
        </w:rPr>
        <w:t>C4</w:t>
      </w:r>
      <w:r>
        <w:rPr>
          <w:rFonts w:eastAsiaTheme="minorHAnsi"/>
          <w:b/>
          <w:iCs/>
          <w:sz w:val="24"/>
        </w:rPr>
        <w:t>.</w:t>
      </w:r>
      <w:r w:rsidRPr="00D16343">
        <w:rPr>
          <w:rFonts w:eastAsiaTheme="minorHAnsi"/>
          <w:bCs/>
          <w:iCs/>
          <w:sz w:val="24"/>
        </w:rPr>
        <w:t xml:space="preserve"> </w:t>
      </w:r>
      <w:r w:rsidRPr="00D16343">
        <w:rPr>
          <w:bCs/>
          <w:iCs/>
          <w:sz w:val="24"/>
        </w:rPr>
        <w:t>Przygotowanie do przewidywania, sprawdzania i oceniania wyników procesu kształcenia.</w:t>
      </w:r>
    </w:p>
    <w:p w14:paraId="40D6CE8B" w14:textId="77777777" w:rsidR="00D16343" w:rsidRPr="00D16343" w:rsidRDefault="00D16343" w:rsidP="00D16343">
      <w:pPr>
        <w:pStyle w:val="Akapitzlist"/>
        <w:spacing w:line="276" w:lineRule="auto"/>
        <w:ind w:left="850" w:right="269"/>
        <w:jc w:val="both"/>
        <w:rPr>
          <w:b/>
          <w:iCs/>
          <w:color w:val="auto"/>
          <w:sz w:val="24"/>
        </w:rPr>
      </w:pPr>
      <w:r w:rsidRPr="00D16343">
        <w:rPr>
          <w:b/>
          <w:iCs/>
          <w:color w:val="auto"/>
          <w:sz w:val="24"/>
        </w:rPr>
        <w:t>Ćwiczenia:</w:t>
      </w:r>
    </w:p>
    <w:p w14:paraId="0BBE853D" w14:textId="3EE953EB" w:rsidR="00D16343" w:rsidRPr="00D16343" w:rsidRDefault="00D16343" w:rsidP="00D16343">
      <w:pPr>
        <w:pStyle w:val="Akapitzlist"/>
        <w:numPr>
          <w:ilvl w:val="0"/>
          <w:numId w:val="12"/>
        </w:numPr>
        <w:spacing w:line="276" w:lineRule="auto"/>
        <w:ind w:left="1418" w:right="269" w:hanging="425"/>
        <w:rPr>
          <w:bCs/>
          <w:iCs/>
          <w:color w:val="auto"/>
          <w:sz w:val="24"/>
        </w:rPr>
      </w:pPr>
      <w:r w:rsidRPr="00D16343">
        <w:rPr>
          <w:b/>
          <w:iCs/>
          <w:color w:val="auto"/>
          <w:sz w:val="24"/>
        </w:rPr>
        <w:t>C1.</w:t>
      </w:r>
      <w:r w:rsidRPr="00D16343">
        <w:rPr>
          <w:bCs/>
          <w:iCs/>
          <w:color w:val="auto"/>
          <w:sz w:val="24"/>
        </w:rPr>
        <w:t xml:space="preserve"> </w:t>
      </w:r>
      <w:r w:rsidRPr="00D16343">
        <w:rPr>
          <w:bCs/>
          <w:iCs/>
          <w:sz w:val="24"/>
        </w:rPr>
        <w:t>Zdobycie umiejętności formułowania celów kształcenia, doboru form organizacyjnych kształcenia oraz stosowania metod nauczania, uczenia się i środków dydaktycznych.</w:t>
      </w:r>
    </w:p>
    <w:p w14:paraId="270A275D" w14:textId="322B658F" w:rsidR="00D16343" w:rsidRDefault="00D16343" w:rsidP="00D16343">
      <w:pPr>
        <w:pStyle w:val="Akapitzlist"/>
        <w:numPr>
          <w:ilvl w:val="0"/>
          <w:numId w:val="12"/>
        </w:numPr>
        <w:spacing w:line="276" w:lineRule="auto"/>
        <w:ind w:left="1418" w:right="269" w:hanging="425"/>
        <w:rPr>
          <w:bCs/>
          <w:iCs/>
          <w:sz w:val="24"/>
        </w:rPr>
      </w:pPr>
      <w:r w:rsidRPr="00D16343">
        <w:rPr>
          <w:b/>
          <w:iCs/>
          <w:color w:val="auto"/>
          <w:sz w:val="24"/>
        </w:rPr>
        <w:t>C2</w:t>
      </w:r>
      <w:r>
        <w:rPr>
          <w:bCs/>
          <w:iCs/>
          <w:color w:val="auto"/>
          <w:sz w:val="24"/>
        </w:rPr>
        <w:t>.</w:t>
      </w:r>
      <w:r w:rsidRPr="00D16343">
        <w:rPr>
          <w:bCs/>
          <w:iCs/>
          <w:color w:val="auto"/>
          <w:sz w:val="24"/>
        </w:rPr>
        <w:t xml:space="preserve"> </w:t>
      </w:r>
      <w:r w:rsidRPr="00D16343">
        <w:rPr>
          <w:bCs/>
          <w:iCs/>
          <w:sz w:val="24"/>
        </w:rPr>
        <w:t>Uwrażliwienie na potrzebę ciągłego dokształcania się, rozwoju osobistego oraz potrzebę wyznaczania kierunków indywidualnego rozwoju i samokształcenia.</w:t>
      </w:r>
    </w:p>
    <w:p w14:paraId="237FB424" w14:textId="77777777" w:rsidR="005C5900" w:rsidRPr="00D16343" w:rsidRDefault="005C5900" w:rsidP="005C5900">
      <w:pPr>
        <w:pStyle w:val="Akapitzlist"/>
        <w:spacing w:line="276" w:lineRule="auto"/>
        <w:ind w:left="1418"/>
        <w:rPr>
          <w:bCs/>
          <w:iCs/>
          <w:sz w:val="24"/>
        </w:rPr>
      </w:pPr>
    </w:p>
    <w:p w14:paraId="549F750A" w14:textId="6A915138" w:rsidR="005A3806" w:rsidRPr="005C5900" w:rsidRDefault="00E01CE7" w:rsidP="005C5900">
      <w:pPr>
        <w:pStyle w:val="Akapitzlist"/>
        <w:numPr>
          <w:ilvl w:val="1"/>
          <w:numId w:val="14"/>
        </w:numPr>
        <w:tabs>
          <w:tab w:val="left" w:pos="851"/>
          <w:tab w:val="left" w:pos="993"/>
        </w:tabs>
        <w:spacing w:after="134" w:line="276" w:lineRule="auto"/>
        <w:ind w:firstLine="207"/>
        <w:rPr>
          <w:sz w:val="24"/>
        </w:rPr>
      </w:pPr>
      <w:r w:rsidRPr="005C5900">
        <w:rPr>
          <w:b/>
          <w:sz w:val="24"/>
        </w:rPr>
        <w:t xml:space="preserve">Treści programowe (z uwzględnieniem formy zajęć) </w:t>
      </w:r>
    </w:p>
    <w:p w14:paraId="22E05CE6" w14:textId="77777777" w:rsidR="00D16343" w:rsidRPr="00D16343" w:rsidRDefault="00D16343" w:rsidP="00D16343">
      <w:pPr>
        <w:pStyle w:val="Akapitzlist"/>
        <w:spacing w:line="276" w:lineRule="auto"/>
        <w:ind w:left="850"/>
        <w:rPr>
          <w:b/>
          <w:color w:val="auto"/>
          <w:sz w:val="24"/>
        </w:rPr>
      </w:pPr>
      <w:r w:rsidRPr="00D16343">
        <w:rPr>
          <w:b/>
          <w:color w:val="auto"/>
          <w:sz w:val="24"/>
        </w:rPr>
        <w:t>Wykład:</w:t>
      </w:r>
    </w:p>
    <w:p w14:paraId="1458B6BA" w14:textId="77777777" w:rsidR="00D16343" w:rsidRPr="00D16343" w:rsidRDefault="00D16343" w:rsidP="00D16343">
      <w:pPr>
        <w:pStyle w:val="Akapitzlist"/>
        <w:spacing w:line="276" w:lineRule="auto"/>
        <w:ind w:left="1134"/>
        <w:rPr>
          <w:bCs/>
          <w:iCs/>
          <w:color w:val="auto"/>
          <w:sz w:val="24"/>
        </w:rPr>
      </w:pPr>
      <w:r w:rsidRPr="00D16343">
        <w:rPr>
          <w:bCs/>
          <w:iCs/>
          <w:color w:val="auto"/>
          <w:sz w:val="24"/>
        </w:rPr>
        <w:t xml:space="preserve">1. </w:t>
      </w:r>
      <w:r w:rsidRPr="00D16343">
        <w:rPr>
          <w:rFonts w:eastAsiaTheme="minorHAnsi"/>
          <w:bCs/>
          <w:iCs/>
          <w:sz w:val="24"/>
        </w:rPr>
        <w:t>Przedmiot i zadania dydaktyki kształcenia ogólnego. Systemy dydaktyczne.</w:t>
      </w:r>
    </w:p>
    <w:p w14:paraId="2A66C8E0" w14:textId="77777777" w:rsidR="00D16343" w:rsidRPr="00D16343" w:rsidRDefault="00D16343" w:rsidP="00D16343">
      <w:pPr>
        <w:pStyle w:val="Akapitzlist"/>
        <w:autoSpaceDE w:val="0"/>
        <w:autoSpaceDN w:val="0"/>
        <w:adjustRightInd w:val="0"/>
        <w:spacing w:line="276" w:lineRule="auto"/>
        <w:ind w:left="1134"/>
        <w:rPr>
          <w:rFonts w:eastAsiaTheme="minorHAnsi"/>
          <w:bCs/>
          <w:iCs/>
          <w:sz w:val="24"/>
        </w:rPr>
      </w:pPr>
      <w:r w:rsidRPr="00D16343">
        <w:rPr>
          <w:bCs/>
          <w:iCs/>
          <w:color w:val="auto"/>
          <w:sz w:val="24"/>
        </w:rPr>
        <w:t xml:space="preserve">2. </w:t>
      </w:r>
      <w:r w:rsidRPr="00D16343">
        <w:rPr>
          <w:rFonts w:eastAsiaTheme="minorHAnsi"/>
          <w:bCs/>
          <w:iCs/>
          <w:sz w:val="24"/>
        </w:rPr>
        <w:t>Podstawy filozoficzne i psychologiczne procesu kształcenia ogólnego i wielostronnego. Ogniwa procesu kształcenia.</w:t>
      </w:r>
    </w:p>
    <w:p w14:paraId="443501E8" w14:textId="77777777" w:rsidR="00D16343" w:rsidRPr="00D16343" w:rsidRDefault="00D16343" w:rsidP="00D16343">
      <w:pPr>
        <w:pStyle w:val="Akapitzlist"/>
        <w:autoSpaceDE w:val="0"/>
        <w:autoSpaceDN w:val="0"/>
        <w:adjustRightInd w:val="0"/>
        <w:spacing w:line="276" w:lineRule="auto"/>
        <w:ind w:left="1134"/>
        <w:rPr>
          <w:rFonts w:eastAsiaTheme="minorHAnsi"/>
          <w:bCs/>
          <w:i/>
          <w:sz w:val="24"/>
        </w:rPr>
      </w:pPr>
      <w:r w:rsidRPr="00D16343">
        <w:rPr>
          <w:rFonts w:eastAsiaTheme="minorHAnsi"/>
          <w:bCs/>
          <w:sz w:val="24"/>
        </w:rPr>
        <w:t>3. Charakterystyka i uwarunkowania procesów nauczania, uczenia się, kształcenia. (</w:t>
      </w:r>
      <w:proofErr w:type="spellStart"/>
      <w:r w:rsidRPr="00D16343">
        <w:rPr>
          <w:i/>
          <w:sz w:val="24"/>
        </w:rPr>
        <w:t>Characteristics</w:t>
      </w:r>
      <w:proofErr w:type="spellEnd"/>
      <w:r w:rsidRPr="00D16343">
        <w:rPr>
          <w:i/>
          <w:sz w:val="24"/>
        </w:rPr>
        <w:t xml:space="preserve"> and </w:t>
      </w:r>
      <w:proofErr w:type="spellStart"/>
      <w:r w:rsidRPr="00D16343">
        <w:rPr>
          <w:i/>
          <w:sz w:val="24"/>
        </w:rPr>
        <w:t>conditions</w:t>
      </w:r>
      <w:proofErr w:type="spellEnd"/>
      <w:r w:rsidRPr="00D16343">
        <w:rPr>
          <w:i/>
          <w:sz w:val="24"/>
        </w:rPr>
        <w:t xml:space="preserve"> of teaching, learning and </w:t>
      </w:r>
      <w:proofErr w:type="spellStart"/>
      <w:r w:rsidRPr="00D16343">
        <w:rPr>
          <w:i/>
          <w:sz w:val="24"/>
        </w:rPr>
        <w:t>educating</w:t>
      </w:r>
      <w:proofErr w:type="spellEnd"/>
      <w:r w:rsidRPr="00D16343">
        <w:rPr>
          <w:i/>
          <w:sz w:val="24"/>
        </w:rPr>
        <w:t xml:space="preserve"> </w:t>
      </w:r>
      <w:proofErr w:type="spellStart"/>
      <w:r w:rsidRPr="00D16343">
        <w:rPr>
          <w:i/>
          <w:sz w:val="24"/>
        </w:rPr>
        <w:t>processes</w:t>
      </w:r>
      <w:proofErr w:type="spellEnd"/>
      <w:r w:rsidRPr="00D16343">
        <w:rPr>
          <w:rFonts w:eastAsiaTheme="minorHAnsi"/>
          <w:bCs/>
          <w:i/>
          <w:sz w:val="24"/>
        </w:rPr>
        <w:t>).</w:t>
      </w:r>
    </w:p>
    <w:p w14:paraId="4096F487" w14:textId="77777777" w:rsidR="00D16343" w:rsidRPr="00D16343" w:rsidRDefault="00D16343" w:rsidP="00D16343">
      <w:pPr>
        <w:pStyle w:val="Akapitzlist"/>
        <w:autoSpaceDE w:val="0"/>
        <w:autoSpaceDN w:val="0"/>
        <w:adjustRightInd w:val="0"/>
        <w:spacing w:line="276" w:lineRule="auto"/>
        <w:ind w:left="1134"/>
        <w:rPr>
          <w:rFonts w:eastAsiaTheme="minorHAnsi"/>
          <w:bCs/>
          <w:sz w:val="24"/>
        </w:rPr>
      </w:pPr>
      <w:r w:rsidRPr="00D16343">
        <w:rPr>
          <w:rFonts w:eastAsiaTheme="minorHAnsi"/>
          <w:bCs/>
          <w:sz w:val="24"/>
        </w:rPr>
        <w:t>4. Treści kształcenia.</w:t>
      </w:r>
    </w:p>
    <w:p w14:paraId="7A2FB150" w14:textId="77777777" w:rsidR="00D16343" w:rsidRPr="00D16343" w:rsidRDefault="00D16343" w:rsidP="00D16343">
      <w:pPr>
        <w:pStyle w:val="Akapitzlist"/>
        <w:autoSpaceDE w:val="0"/>
        <w:autoSpaceDN w:val="0"/>
        <w:adjustRightInd w:val="0"/>
        <w:spacing w:line="276" w:lineRule="auto"/>
        <w:ind w:left="1134"/>
        <w:rPr>
          <w:rFonts w:eastAsiaTheme="minorHAnsi"/>
          <w:bCs/>
          <w:sz w:val="24"/>
        </w:rPr>
      </w:pPr>
      <w:r w:rsidRPr="00D16343">
        <w:rPr>
          <w:rFonts w:eastAsiaTheme="minorHAnsi"/>
          <w:bCs/>
          <w:sz w:val="24"/>
        </w:rPr>
        <w:t>5. Zasady kształcenia.</w:t>
      </w:r>
    </w:p>
    <w:p w14:paraId="12B234D7" w14:textId="77777777" w:rsidR="00D16343" w:rsidRPr="00D16343" w:rsidRDefault="00D16343" w:rsidP="00D16343">
      <w:pPr>
        <w:pStyle w:val="Akapitzlist"/>
        <w:autoSpaceDE w:val="0"/>
        <w:autoSpaceDN w:val="0"/>
        <w:adjustRightInd w:val="0"/>
        <w:spacing w:line="276" w:lineRule="auto"/>
        <w:ind w:left="1134"/>
        <w:rPr>
          <w:rFonts w:eastAsiaTheme="minorHAnsi"/>
          <w:bCs/>
          <w:sz w:val="24"/>
        </w:rPr>
      </w:pPr>
      <w:r w:rsidRPr="00D16343">
        <w:rPr>
          <w:rFonts w:eastAsiaTheme="minorHAnsi"/>
          <w:bCs/>
          <w:sz w:val="24"/>
        </w:rPr>
        <w:t>6. Planowanie i organizacja pracy dydaktycznej.</w:t>
      </w:r>
    </w:p>
    <w:p w14:paraId="2EB9A368" w14:textId="22AEC128" w:rsidR="00D16343" w:rsidRPr="000E13F9" w:rsidRDefault="00D16343" w:rsidP="000E13F9">
      <w:pPr>
        <w:pStyle w:val="Akapitzlist"/>
        <w:autoSpaceDE w:val="0"/>
        <w:autoSpaceDN w:val="0"/>
        <w:adjustRightInd w:val="0"/>
        <w:spacing w:line="276" w:lineRule="auto"/>
        <w:ind w:left="1134"/>
        <w:rPr>
          <w:rFonts w:eastAsiaTheme="minorHAnsi"/>
          <w:bCs/>
          <w:sz w:val="24"/>
        </w:rPr>
      </w:pPr>
      <w:r w:rsidRPr="00D16343">
        <w:rPr>
          <w:rFonts w:eastAsiaTheme="minorHAnsi"/>
          <w:bCs/>
          <w:sz w:val="24"/>
        </w:rPr>
        <w:t>7. Sprawdzanie i ocenianie wyników procesu kształcenia.</w:t>
      </w:r>
    </w:p>
    <w:p w14:paraId="22BE9ED4" w14:textId="77777777" w:rsidR="00D16343" w:rsidRPr="00D16343" w:rsidRDefault="00D16343" w:rsidP="00D16343">
      <w:pPr>
        <w:pStyle w:val="Akapitzlist"/>
        <w:autoSpaceDE w:val="0"/>
        <w:autoSpaceDN w:val="0"/>
        <w:adjustRightInd w:val="0"/>
        <w:spacing w:line="276" w:lineRule="auto"/>
        <w:ind w:left="850"/>
        <w:jc w:val="both"/>
        <w:rPr>
          <w:rFonts w:eastAsiaTheme="minorHAnsi"/>
          <w:b/>
          <w:bCs/>
          <w:sz w:val="24"/>
        </w:rPr>
      </w:pPr>
      <w:r w:rsidRPr="00D16343">
        <w:rPr>
          <w:rFonts w:eastAsiaTheme="minorHAnsi"/>
          <w:b/>
          <w:bCs/>
          <w:sz w:val="24"/>
        </w:rPr>
        <w:t>Ćwiczenia:</w:t>
      </w:r>
    </w:p>
    <w:p w14:paraId="05E000E3" w14:textId="77777777" w:rsidR="00D16343" w:rsidRPr="00D16343" w:rsidRDefault="00D16343" w:rsidP="00D16343">
      <w:pPr>
        <w:pStyle w:val="Akapitzlist"/>
        <w:autoSpaceDE w:val="0"/>
        <w:autoSpaceDN w:val="0"/>
        <w:adjustRightInd w:val="0"/>
        <w:spacing w:line="276" w:lineRule="auto"/>
        <w:ind w:left="1134"/>
        <w:jc w:val="both"/>
        <w:rPr>
          <w:rFonts w:eastAsiaTheme="minorHAnsi"/>
          <w:bCs/>
          <w:sz w:val="24"/>
        </w:rPr>
      </w:pPr>
      <w:r w:rsidRPr="00D16343">
        <w:rPr>
          <w:rFonts w:eastAsiaTheme="minorHAnsi"/>
          <w:bCs/>
          <w:sz w:val="24"/>
        </w:rPr>
        <w:t>1. Zapoznanie z kartą przedmiotu oraz warunkami zaliczenia.</w:t>
      </w:r>
    </w:p>
    <w:p w14:paraId="7D8EBE15" w14:textId="77777777" w:rsidR="00D16343" w:rsidRPr="00D16343" w:rsidRDefault="00D16343" w:rsidP="00D16343">
      <w:pPr>
        <w:pStyle w:val="Akapitzlist"/>
        <w:autoSpaceDE w:val="0"/>
        <w:autoSpaceDN w:val="0"/>
        <w:adjustRightInd w:val="0"/>
        <w:spacing w:line="276" w:lineRule="auto"/>
        <w:ind w:left="1134"/>
        <w:jc w:val="both"/>
        <w:rPr>
          <w:rFonts w:eastAsiaTheme="minorHAnsi"/>
          <w:bCs/>
          <w:sz w:val="24"/>
        </w:rPr>
      </w:pPr>
      <w:r w:rsidRPr="00D16343">
        <w:rPr>
          <w:rFonts w:eastAsiaTheme="minorHAnsi"/>
          <w:bCs/>
          <w:sz w:val="24"/>
        </w:rPr>
        <w:t>2. Wartości i cele kształcenia.</w:t>
      </w:r>
    </w:p>
    <w:p w14:paraId="681F1F9E" w14:textId="77777777" w:rsidR="00D16343" w:rsidRPr="00D16343" w:rsidRDefault="00D16343" w:rsidP="00D16343">
      <w:pPr>
        <w:pStyle w:val="Akapitzlist"/>
        <w:autoSpaceDE w:val="0"/>
        <w:autoSpaceDN w:val="0"/>
        <w:adjustRightInd w:val="0"/>
        <w:spacing w:line="276" w:lineRule="auto"/>
        <w:ind w:left="1134"/>
        <w:jc w:val="both"/>
        <w:rPr>
          <w:rFonts w:eastAsiaTheme="minorHAnsi"/>
          <w:bCs/>
          <w:sz w:val="24"/>
        </w:rPr>
      </w:pPr>
      <w:r w:rsidRPr="00D16343">
        <w:rPr>
          <w:rFonts w:eastAsiaTheme="minorHAnsi"/>
          <w:bCs/>
          <w:sz w:val="24"/>
        </w:rPr>
        <w:t>3. Metody kształcenia.</w:t>
      </w:r>
    </w:p>
    <w:p w14:paraId="0D0CD122" w14:textId="77777777" w:rsidR="00D16343" w:rsidRPr="000E13F9" w:rsidRDefault="00D16343" w:rsidP="00D16343">
      <w:pPr>
        <w:pStyle w:val="Akapitzlist"/>
        <w:autoSpaceDE w:val="0"/>
        <w:autoSpaceDN w:val="0"/>
        <w:adjustRightInd w:val="0"/>
        <w:spacing w:line="276" w:lineRule="auto"/>
        <w:ind w:left="1134"/>
        <w:jc w:val="both"/>
        <w:rPr>
          <w:rFonts w:eastAsiaTheme="minorHAnsi"/>
          <w:bCs/>
          <w:sz w:val="24"/>
        </w:rPr>
      </w:pPr>
      <w:r w:rsidRPr="000E13F9">
        <w:rPr>
          <w:rFonts w:eastAsiaTheme="minorHAnsi"/>
          <w:bCs/>
          <w:sz w:val="24"/>
        </w:rPr>
        <w:t>4. Środki dydaktyczne.</w:t>
      </w:r>
    </w:p>
    <w:p w14:paraId="3FBFCBEF" w14:textId="77777777" w:rsidR="00D16343" w:rsidRPr="000E13F9" w:rsidRDefault="00D16343" w:rsidP="00D16343">
      <w:pPr>
        <w:pStyle w:val="Akapitzlist"/>
        <w:autoSpaceDE w:val="0"/>
        <w:autoSpaceDN w:val="0"/>
        <w:adjustRightInd w:val="0"/>
        <w:spacing w:line="276" w:lineRule="auto"/>
        <w:ind w:left="1134"/>
        <w:jc w:val="both"/>
        <w:rPr>
          <w:rFonts w:eastAsiaTheme="minorHAnsi"/>
          <w:bCs/>
          <w:sz w:val="24"/>
        </w:rPr>
      </w:pPr>
      <w:r w:rsidRPr="000E13F9">
        <w:rPr>
          <w:rFonts w:eastAsiaTheme="minorHAnsi"/>
          <w:bCs/>
          <w:sz w:val="24"/>
        </w:rPr>
        <w:t>5. Formy organizacyjne kształcenia.</w:t>
      </w:r>
    </w:p>
    <w:p w14:paraId="7DB2D377" w14:textId="77777777" w:rsidR="000E13F9" w:rsidRPr="000E13F9" w:rsidRDefault="00D16343" w:rsidP="000E13F9">
      <w:pPr>
        <w:pStyle w:val="Akapitzlist"/>
        <w:autoSpaceDE w:val="0"/>
        <w:autoSpaceDN w:val="0"/>
        <w:adjustRightInd w:val="0"/>
        <w:spacing w:line="276" w:lineRule="auto"/>
        <w:ind w:left="1134"/>
        <w:jc w:val="both"/>
        <w:rPr>
          <w:rFonts w:eastAsiaTheme="minorHAnsi"/>
          <w:bCs/>
          <w:sz w:val="24"/>
        </w:rPr>
      </w:pPr>
      <w:r w:rsidRPr="000E13F9">
        <w:rPr>
          <w:rFonts w:eastAsiaTheme="minorHAnsi"/>
          <w:bCs/>
          <w:sz w:val="24"/>
        </w:rPr>
        <w:t>6. Proces samokształcenia.</w:t>
      </w:r>
    </w:p>
    <w:p w14:paraId="145AC522" w14:textId="093CEFE1" w:rsidR="000E13F9" w:rsidRPr="003B30FC" w:rsidRDefault="00D16343" w:rsidP="003B30FC">
      <w:pPr>
        <w:pStyle w:val="Akapitzlist"/>
        <w:autoSpaceDE w:val="0"/>
        <w:autoSpaceDN w:val="0"/>
        <w:adjustRightInd w:val="0"/>
        <w:spacing w:line="276" w:lineRule="auto"/>
        <w:ind w:left="1134"/>
        <w:jc w:val="both"/>
        <w:rPr>
          <w:rFonts w:eastAsia="Times New Roman"/>
          <w:sz w:val="24"/>
        </w:rPr>
      </w:pPr>
      <w:r w:rsidRPr="000E13F9">
        <w:rPr>
          <w:rFonts w:eastAsia="Times New Roman"/>
          <w:sz w:val="24"/>
        </w:rPr>
        <w:t>7. Referat/recenzja tekstu naukowego z zakresu teoretycznych podstaw kształcenia.</w:t>
      </w:r>
    </w:p>
    <w:p w14:paraId="3CD6D89A" w14:textId="02C5E572" w:rsidR="005A3806" w:rsidRDefault="005C5900" w:rsidP="005C5900">
      <w:pPr>
        <w:spacing w:after="0" w:line="268" w:lineRule="auto"/>
        <w:ind w:left="709"/>
        <w:rPr>
          <w:b/>
          <w:sz w:val="24"/>
        </w:rPr>
      </w:pPr>
      <w:r>
        <w:rPr>
          <w:b/>
          <w:sz w:val="24"/>
        </w:rPr>
        <w:t xml:space="preserve">4.3. </w:t>
      </w:r>
      <w:r w:rsidR="00E01CE7" w:rsidRPr="002873BE">
        <w:rPr>
          <w:b/>
          <w:sz w:val="24"/>
        </w:rPr>
        <w:t xml:space="preserve">Efekty uczenia się realizowane w ramach przedmiotu (zajęć) </w:t>
      </w:r>
    </w:p>
    <w:p w14:paraId="46C97FBB" w14:textId="77777777" w:rsidR="005C5900" w:rsidRPr="002873BE" w:rsidRDefault="005C5900" w:rsidP="005C5900">
      <w:pPr>
        <w:spacing w:after="0" w:line="268" w:lineRule="auto"/>
        <w:ind w:left="709"/>
      </w:pP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239"/>
        <w:gridCol w:w="2334"/>
      </w:tblGrid>
      <w:tr w:rsidR="005A3806" w:rsidRPr="002873BE" w14:paraId="469D2D61" w14:textId="77777777" w:rsidTr="000E13F9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Pr="002873BE" w:rsidRDefault="00E01CE7">
            <w:pPr>
              <w:spacing w:line="275" w:lineRule="auto"/>
              <w:jc w:val="center"/>
            </w:pPr>
            <w:r w:rsidRPr="002873BE"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Pr="002873BE" w:rsidRDefault="00E01CE7">
            <w:pPr>
              <w:ind w:right="5"/>
              <w:jc w:val="center"/>
            </w:pPr>
            <w:r w:rsidRPr="002873BE">
              <w:rPr>
                <w:b/>
                <w:sz w:val="21"/>
              </w:rPr>
              <w:t xml:space="preserve">(symbol)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Pr="002873BE" w:rsidRDefault="00E01CE7">
            <w:pPr>
              <w:ind w:right="3"/>
              <w:jc w:val="center"/>
            </w:pPr>
            <w:r w:rsidRPr="002873BE"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Pr="002873BE" w:rsidRDefault="00E01CE7">
            <w:pPr>
              <w:jc w:val="center"/>
            </w:pPr>
            <w:r w:rsidRPr="002873BE">
              <w:rPr>
                <w:b/>
                <w:sz w:val="21"/>
              </w:rPr>
              <w:t>Odniesienie do kierunkowych efektów uczenia się</w:t>
            </w:r>
          </w:p>
        </w:tc>
      </w:tr>
      <w:tr w:rsidR="005A3806" w:rsidRPr="002873BE" w14:paraId="3F806535" w14:textId="77777777" w:rsidTr="000E13F9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Pr="002873BE" w:rsidRDefault="005A3806"/>
        </w:tc>
        <w:tc>
          <w:tcPr>
            <w:tcW w:w="6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Pr="002873BE" w:rsidRDefault="00E01CE7">
            <w:pPr>
              <w:ind w:left="521"/>
              <w:jc w:val="center"/>
            </w:pPr>
            <w:r w:rsidRPr="002873BE">
              <w:rPr>
                <w:b/>
                <w:sz w:val="24"/>
              </w:rPr>
              <w:t xml:space="preserve">w zakresie </w:t>
            </w:r>
            <w:r w:rsidRPr="002873BE">
              <w:rPr>
                <w:b/>
                <w:sz w:val="24"/>
                <w:shd w:val="clear" w:color="auto" w:fill="ECF1F8"/>
              </w:rPr>
              <w:t>wiedzy</w:t>
            </w:r>
            <w:r w:rsidRPr="002873BE">
              <w:rPr>
                <w:b/>
                <w:sz w:val="24"/>
              </w:rPr>
              <w:t xml:space="preserve">: </w:t>
            </w:r>
          </w:p>
        </w:tc>
        <w:tc>
          <w:tcPr>
            <w:tcW w:w="2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Pr="002873BE" w:rsidRDefault="005A3806"/>
        </w:tc>
      </w:tr>
      <w:tr w:rsidR="000E13F9" w:rsidRPr="002873BE" w14:paraId="5687B91A" w14:textId="77777777" w:rsidTr="000E13F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8D34AF7" w14:textId="77777777" w:rsidR="000E13F9" w:rsidRPr="000E13F9" w:rsidRDefault="000E13F9" w:rsidP="000E13F9">
            <w:pPr>
              <w:jc w:val="center"/>
              <w:rPr>
                <w:color w:val="auto"/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W01</w:t>
            </w:r>
          </w:p>
          <w:p w14:paraId="3BB78263" w14:textId="1CEFC02C" w:rsidR="000E13F9" w:rsidRPr="000E13F9" w:rsidRDefault="000E13F9" w:rsidP="000E13F9">
            <w:pPr>
              <w:ind w:right="2"/>
              <w:jc w:val="center"/>
              <w:rPr>
                <w:sz w:val="21"/>
                <w:szCs w:val="21"/>
              </w:rPr>
            </w:pPr>
            <w:r w:rsidRPr="000E13F9">
              <w:rPr>
                <w:sz w:val="21"/>
                <w:szCs w:val="21"/>
              </w:rPr>
              <w:t>D.W1.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48A20FA2" w:rsidR="000E13F9" w:rsidRPr="000E13F9" w:rsidRDefault="000E13F9" w:rsidP="000E13F9">
            <w:pPr>
              <w:ind w:left="103"/>
              <w:rPr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 xml:space="preserve">Student zna i rozumie wartości, modele i zasady krytycznej praktyki, planowania i organizacji procesu kształcenia, odpowiedzialność </w:t>
            </w:r>
            <w:r w:rsidRPr="000E13F9">
              <w:rPr>
                <w:color w:val="auto"/>
                <w:sz w:val="21"/>
                <w:szCs w:val="21"/>
              </w:rPr>
              <w:lastRenderedPageBreak/>
              <w:t>dydaktyczną nauczyciela, zasady tworzenia autorskich programów nauczania oraz zarządzania wiedzą w społeczeństwie informacyjnym.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2DD8" w14:textId="77777777" w:rsidR="000E13F9" w:rsidRPr="000E13F9" w:rsidRDefault="000E13F9" w:rsidP="000E13F9">
            <w:pPr>
              <w:jc w:val="center"/>
              <w:rPr>
                <w:color w:val="auto"/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lastRenderedPageBreak/>
              <w:t>PPW_W02</w:t>
            </w:r>
          </w:p>
          <w:p w14:paraId="6C857288" w14:textId="0C3E8B14" w:rsidR="000E13F9" w:rsidRPr="000E13F9" w:rsidRDefault="000E13F9" w:rsidP="000E13F9">
            <w:pPr>
              <w:ind w:left="49"/>
              <w:jc w:val="center"/>
              <w:rPr>
                <w:sz w:val="21"/>
                <w:szCs w:val="21"/>
              </w:rPr>
            </w:pPr>
          </w:p>
        </w:tc>
      </w:tr>
      <w:tr w:rsidR="000E13F9" w:rsidRPr="002873BE" w14:paraId="646D80EA" w14:textId="77777777" w:rsidTr="000E13F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2635EBE" w14:textId="77777777" w:rsidR="000E13F9" w:rsidRPr="000E13F9" w:rsidRDefault="000E13F9" w:rsidP="000E13F9">
            <w:pPr>
              <w:jc w:val="center"/>
              <w:rPr>
                <w:color w:val="auto"/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W02</w:t>
            </w:r>
          </w:p>
          <w:p w14:paraId="2FD4F14A" w14:textId="393659C5" w:rsidR="000E13F9" w:rsidRPr="000E13F9" w:rsidRDefault="000E13F9" w:rsidP="000E13F9">
            <w:pPr>
              <w:ind w:right="5"/>
              <w:jc w:val="center"/>
              <w:rPr>
                <w:sz w:val="21"/>
                <w:szCs w:val="21"/>
              </w:rPr>
            </w:pPr>
            <w:r w:rsidRPr="000E13F9">
              <w:rPr>
                <w:sz w:val="21"/>
                <w:szCs w:val="21"/>
              </w:rPr>
              <w:t>D.W2.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329209C6" w:rsidR="000E13F9" w:rsidRPr="000E13F9" w:rsidRDefault="000E13F9" w:rsidP="000E13F9">
            <w:pPr>
              <w:ind w:left="103"/>
              <w:rPr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 xml:space="preserve">Student zna modele współczesnej szkoły i alternatywne systemy edukacyjne oraz proces kształcenia w tym m.in. zasady projektowania działań edukacyjnych, style i </w:t>
            </w:r>
            <w:proofErr w:type="gramStart"/>
            <w:r w:rsidRPr="000E13F9">
              <w:rPr>
                <w:color w:val="auto"/>
                <w:sz w:val="21"/>
                <w:szCs w:val="21"/>
              </w:rPr>
              <w:t>techniki  pracy</w:t>
            </w:r>
            <w:proofErr w:type="gramEnd"/>
            <w:r w:rsidRPr="000E13F9">
              <w:rPr>
                <w:color w:val="auto"/>
                <w:sz w:val="21"/>
                <w:szCs w:val="21"/>
              </w:rPr>
              <w:t xml:space="preserve">  </w:t>
            </w:r>
            <w:proofErr w:type="gramStart"/>
            <w:r w:rsidRPr="000E13F9">
              <w:rPr>
                <w:color w:val="auto"/>
                <w:sz w:val="21"/>
                <w:szCs w:val="21"/>
              </w:rPr>
              <w:t>z  dzieckiem</w:t>
            </w:r>
            <w:proofErr w:type="gramEnd"/>
            <w:r w:rsidRPr="000E13F9">
              <w:rPr>
                <w:color w:val="auto"/>
                <w:sz w:val="21"/>
                <w:szCs w:val="21"/>
              </w:rPr>
              <w:t xml:space="preserve">  </w:t>
            </w:r>
            <w:proofErr w:type="gramStart"/>
            <w:r w:rsidRPr="000E13F9">
              <w:rPr>
                <w:color w:val="auto"/>
                <w:sz w:val="21"/>
                <w:szCs w:val="21"/>
              </w:rPr>
              <w:t>lub  uczniem</w:t>
            </w:r>
            <w:proofErr w:type="gramEnd"/>
            <w:r w:rsidRPr="000E13F9">
              <w:rPr>
                <w:color w:val="auto"/>
                <w:sz w:val="21"/>
                <w:szCs w:val="21"/>
              </w:rPr>
              <w:t xml:space="preserve">, rolę </w:t>
            </w:r>
            <w:proofErr w:type="gramStart"/>
            <w:r w:rsidRPr="000E13F9">
              <w:rPr>
                <w:color w:val="auto"/>
                <w:sz w:val="21"/>
                <w:szCs w:val="21"/>
              </w:rPr>
              <w:t>diagnozy,  kontroli</w:t>
            </w:r>
            <w:proofErr w:type="gramEnd"/>
            <w:r w:rsidRPr="000E13F9">
              <w:rPr>
                <w:color w:val="auto"/>
                <w:sz w:val="21"/>
                <w:szCs w:val="21"/>
              </w:rPr>
              <w:t xml:space="preserve">  </w:t>
            </w:r>
            <w:proofErr w:type="gramStart"/>
            <w:r w:rsidRPr="000E13F9">
              <w:rPr>
                <w:color w:val="auto"/>
                <w:sz w:val="21"/>
                <w:szCs w:val="21"/>
              </w:rPr>
              <w:t>i  oceniania</w:t>
            </w:r>
            <w:proofErr w:type="gramEnd"/>
            <w:r w:rsidRPr="000E13F9">
              <w:rPr>
                <w:color w:val="auto"/>
                <w:sz w:val="21"/>
                <w:szCs w:val="21"/>
              </w:rPr>
              <w:t xml:space="preserve">  </w:t>
            </w:r>
            <w:proofErr w:type="gramStart"/>
            <w:r w:rsidRPr="000E13F9">
              <w:rPr>
                <w:color w:val="auto"/>
                <w:sz w:val="21"/>
                <w:szCs w:val="21"/>
              </w:rPr>
              <w:t>w  pracy</w:t>
            </w:r>
            <w:proofErr w:type="gramEnd"/>
            <w:r w:rsidRPr="000E13F9">
              <w:rPr>
                <w:color w:val="auto"/>
                <w:sz w:val="21"/>
                <w:szCs w:val="21"/>
              </w:rPr>
              <w:t xml:space="preserve">  </w:t>
            </w:r>
            <w:proofErr w:type="gramStart"/>
            <w:r w:rsidRPr="000E13F9">
              <w:rPr>
                <w:color w:val="auto"/>
                <w:sz w:val="21"/>
                <w:szCs w:val="21"/>
              </w:rPr>
              <w:t>dydaktycznej  nauczyciela</w:t>
            </w:r>
            <w:proofErr w:type="gramEnd"/>
            <w:r w:rsidRPr="000E13F9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0244A04C" w:rsidR="000E13F9" w:rsidRPr="000E13F9" w:rsidRDefault="000E13F9" w:rsidP="000E13F9">
            <w:pPr>
              <w:ind w:left="49"/>
              <w:jc w:val="center"/>
              <w:rPr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PPW_W05</w:t>
            </w:r>
          </w:p>
        </w:tc>
      </w:tr>
      <w:tr w:rsidR="00087D92" w:rsidRPr="002873BE" w14:paraId="18D7B979" w14:textId="77777777" w:rsidTr="000E13F9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F77689" w14:textId="77777777" w:rsidR="00087D92" w:rsidRPr="002873BE" w:rsidRDefault="00087D92" w:rsidP="00087D92">
            <w:pPr>
              <w:rPr>
                <w:szCs w:val="22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087D92" w:rsidRPr="000E13F9" w:rsidRDefault="00087D92" w:rsidP="00087D92">
            <w:pPr>
              <w:ind w:left="521"/>
              <w:jc w:val="center"/>
              <w:rPr>
                <w:sz w:val="24"/>
              </w:rPr>
            </w:pPr>
            <w:r w:rsidRPr="000E13F9">
              <w:rPr>
                <w:b/>
                <w:sz w:val="24"/>
              </w:rPr>
              <w:t xml:space="preserve">w zakresie </w:t>
            </w:r>
            <w:r w:rsidRPr="000E13F9">
              <w:rPr>
                <w:b/>
                <w:sz w:val="24"/>
                <w:shd w:val="clear" w:color="auto" w:fill="ECF1F8"/>
              </w:rPr>
              <w:t>umiejętności</w:t>
            </w:r>
            <w:r w:rsidRPr="000E13F9">
              <w:rPr>
                <w:b/>
                <w:sz w:val="24"/>
              </w:rPr>
              <w:t xml:space="preserve">: </w:t>
            </w:r>
          </w:p>
        </w:tc>
        <w:tc>
          <w:tcPr>
            <w:tcW w:w="2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087D92" w:rsidRPr="002873BE" w:rsidRDefault="00087D92" w:rsidP="00087D92">
            <w:pPr>
              <w:rPr>
                <w:szCs w:val="22"/>
              </w:rPr>
            </w:pPr>
          </w:p>
        </w:tc>
      </w:tr>
      <w:tr w:rsidR="000E13F9" w:rsidRPr="002873BE" w14:paraId="56424836" w14:textId="77777777" w:rsidTr="00740C0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16E5AB5" w14:textId="77777777" w:rsidR="000E13F9" w:rsidRPr="000E13F9" w:rsidRDefault="000E13F9" w:rsidP="000E13F9">
            <w:pPr>
              <w:jc w:val="center"/>
              <w:rPr>
                <w:color w:val="auto"/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U01</w:t>
            </w:r>
          </w:p>
          <w:p w14:paraId="26F3166C" w14:textId="519A8814" w:rsidR="000E13F9" w:rsidRPr="000E13F9" w:rsidRDefault="000E13F9" w:rsidP="000E13F9">
            <w:pPr>
              <w:ind w:left="8"/>
              <w:jc w:val="center"/>
              <w:rPr>
                <w:sz w:val="21"/>
                <w:szCs w:val="21"/>
              </w:rPr>
            </w:pPr>
            <w:r w:rsidRPr="000E13F9">
              <w:rPr>
                <w:sz w:val="21"/>
                <w:szCs w:val="21"/>
              </w:rPr>
              <w:t>D.U1.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1515B185" w:rsidR="000E13F9" w:rsidRPr="000E13F9" w:rsidRDefault="000E13F9" w:rsidP="000E13F9">
            <w:pPr>
              <w:ind w:left="103"/>
              <w:rPr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  <w:lang w:eastAsia="en-US"/>
              </w:rPr>
              <w:t>Student potrafi wykorzystać wiedzę filozoficzną, psychologiczną, społeczną i pedagogiczną do projektowania działań edukacyjnych w przedszkolu </w:t>
            </w:r>
            <w:proofErr w:type="gramStart"/>
            <w:r w:rsidRPr="000E13F9">
              <w:rPr>
                <w:color w:val="auto"/>
                <w:sz w:val="21"/>
                <w:szCs w:val="21"/>
                <w:lang w:eastAsia="en-US"/>
              </w:rPr>
              <w:t>i  szkole</w:t>
            </w:r>
            <w:proofErr w:type="gramEnd"/>
            <w:r w:rsidRPr="000E13F9">
              <w:rPr>
                <w:color w:val="auto"/>
                <w:sz w:val="21"/>
                <w:szCs w:val="21"/>
                <w:lang w:eastAsia="en-US"/>
              </w:rPr>
              <w:t xml:space="preserve"> konstruktywistyczne do planowania procesu kształcenia dzieci.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D575" w14:textId="77777777" w:rsidR="000E13F9" w:rsidRPr="000E13F9" w:rsidRDefault="000E13F9" w:rsidP="000E13F9">
            <w:pPr>
              <w:jc w:val="center"/>
              <w:rPr>
                <w:color w:val="auto"/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PPW_U04</w:t>
            </w:r>
          </w:p>
          <w:p w14:paraId="392EDF88" w14:textId="4852A80F" w:rsidR="000E13F9" w:rsidRPr="000E13F9" w:rsidRDefault="000E13F9" w:rsidP="000E13F9">
            <w:pPr>
              <w:ind w:left="29"/>
              <w:jc w:val="center"/>
              <w:rPr>
                <w:sz w:val="21"/>
                <w:szCs w:val="21"/>
              </w:rPr>
            </w:pPr>
          </w:p>
        </w:tc>
      </w:tr>
      <w:tr w:rsidR="000E13F9" w:rsidRPr="002873BE" w14:paraId="7A8851C3" w14:textId="77777777" w:rsidTr="00740C0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3D5C8E4" w14:textId="77777777" w:rsidR="000E13F9" w:rsidRPr="000E13F9" w:rsidRDefault="000E13F9" w:rsidP="000E13F9">
            <w:pPr>
              <w:jc w:val="center"/>
              <w:rPr>
                <w:color w:val="auto"/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U02</w:t>
            </w:r>
          </w:p>
          <w:p w14:paraId="0338FFC7" w14:textId="2B888F12" w:rsidR="000E13F9" w:rsidRPr="000E13F9" w:rsidRDefault="000E13F9" w:rsidP="000E13F9">
            <w:pPr>
              <w:ind w:left="8"/>
              <w:jc w:val="center"/>
              <w:rPr>
                <w:color w:val="auto"/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D.U2.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1F07" w14:textId="30E580E1" w:rsidR="000E13F9" w:rsidRPr="000E13F9" w:rsidRDefault="000E13F9" w:rsidP="000E13F9">
            <w:pPr>
              <w:ind w:left="103"/>
              <w:rPr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  <w:lang w:eastAsia="en-US"/>
              </w:rPr>
              <w:t xml:space="preserve">Student potrafi planować i organizować pracę dydaktyczną z dzieckiem </w:t>
            </w:r>
            <w:proofErr w:type="gramStart"/>
            <w:r w:rsidRPr="000E13F9">
              <w:rPr>
                <w:color w:val="auto"/>
                <w:sz w:val="21"/>
                <w:szCs w:val="21"/>
                <w:lang w:eastAsia="en-US"/>
              </w:rPr>
              <w:t>lub  uczniem</w:t>
            </w:r>
            <w:proofErr w:type="gramEnd"/>
            <w:r w:rsidRPr="000E13F9">
              <w:rPr>
                <w:color w:val="auto"/>
                <w:sz w:val="21"/>
                <w:szCs w:val="21"/>
                <w:lang w:eastAsia="en-US"/>
              </w:rPr>
              <w:t xml:space="preserve"> m.in.: stosować style i techniki pracy łączące różne obszary wiedzy, stymulować </w:t>
            </w:r>
            <w:proofErr w:type="gramStart"/>
            <w:r w:rsidRPr="000E13F9">
              <w:rPr>
                <w:color w:val="auto"/>
                <w:sz w:val="21"/>
                <w:szCs w:val="21"/>
                <w:lang w:eastAsia="en-US"/>
              </w:rPr>
              <w:t>partycypacyjne,  proaktywne</w:t>
            </w:r>
            <w:proofErr w:type="gramEnd"/>
            <w:r w:rsidRPr="000E13F9">
              <w:rPr>
                <w:color w:val="auto"/>
                <w:sz w:val="21"/>
                <w:szCs w:val="21"/>
                <w:lang w:eastAsia="en-US"/>
              </w:rPr>
              <w:t xml:space="preserve">, refleksyjne, wspólne, kooperatywne uczenie się dzieci lub uczniów oraz rozwijać kompetencje kluczowe dzieci lub uczniów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FB52" w14:textId="77777777" w:rsidR="000E13F9" w:rsidRPr="000E13F9" w:rsidRDefault="000E13F9" w:rsidP="000E13F9">
            <w:pPr>
              <w:jc w:val="center"/>
              <w:rPr>
                <w:color w:val="auto"/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PPW_U06</w:t>
            </w:r>
          </w:p>
          <w:p w14:paraId="24E8300E" w14:textId="77777777" w:rsidR="000E13F9" w:rsidRPr="000E13F9" w:rsidRDefault="000E13F9" w:rsidP="000E13F9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E13F9" w:rsidRPr="002873BE" w14:paraId="7A5BF1A8" w14:textId="77777777" w:rsidTr="00740C0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523D952" w14:textId="77777777" w:rsidR="000E13F9" w:rsidRPr="000E13F9" w:rsidRDefault="000E13F9" w:rsidP="000E13F9">
            <w:pPr>
              <w:jc w:val="center"/>
              <w:rPr>
                <w:color w:val="auto"/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U03</w:t>
            </w:r>
          </w:p>
          <w:p w14:paraId="0F6ED384" w14:textId="3B55006C" w:rsidR="000E13F9" w:rsidRPr="000E13F9" w:rsidRDefault="000E13F9" w:rsidP="000E13F9">
            <w:pPr>
              <w:jc w:val="center"/>
              <w:rPr>
                <w:color w:val="auto"/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D.U3.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1CA9" w14:textId="46FE0836" w:rsidR="000E13F9" w:rsidRPr="000E13F9" w:rsidRDefault="000E13F9" w:rsidP="000E13F9">
            <w:pPr>
              <w:ind w:left="103"/>
              <w:rPr>
                <w:color w:val="auto"/>
                <w:sz w:val="21"/>
                <w:szCs w:val="21"/>
                <w:lang w:eastAsia="en-US"/>
              </w:rPr>
            </w:pPr>
            <w:r w:rsidRPr="000E13F9">
              <w:rPr>
                <w:color w:val="auto"/>
                <w:sz w:val="21"/>
                <w:szCs w:val="21"/>
                <w:lang w:eastAsia="en-US"/>
              </w:rPr>
              <w:t xml:space="preserve">Student potrafi krytycznie ocenić tworzoną praktykę edukacyjną z wykorzystaniem posiadanej wiedzy oraz interpretować i projektować nowe rozwiązania edukacyjne.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5198" w14:textId="1A8DE107" w:rsidR="000E13F9" w:rsidRPr="000E13F9" w:rsidRDefault="000E13F9" w:rsidP="000E13F9">
            <w:pPr>
              <w:jc w:val="center"/>
              <w:rPr>
                <w:color w:val="auto"/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PPW_U11</w:t>
            </w:r>
          </w:p>
        </w:tc>
      </w:tr>
      <w:tr w:rsidR="000E13F9" w:rsidRPr="002873BE" w14:paraId="06044C88" w14:textId="77777777" w:rsidTr="000E13F9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0E13F9" w:rsidRPr="002873BE" w:rsidRDefault="000E13F9" w:rsidP="000E13F9">
            <w:pPr>
              <w:rPr>
                <w:szCs w:val="22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0E13F9" w:rsidRPr="000E13F9" w:rsidRDefault="000E13F9" w:rsidP="000E13F9">
            <w:pPr>
              <w:ind w:left="1837"/>
              <w:rPr>
                <w:sz w:val="24"/>
              </w:rPr>
            </w:pPr>
            <w:r w:rsidRPr="000E13F9">
              <w:rPr>
                <w:b/>
                <w:sz w:val="24"/>
              </w:rPr>
              <w:t xml:space="preserve">w zakresie </w:t>
            </w:r>
            <w:r w:rsidRPr="000E13F9">
              <w:rPr>
                <w:b/>
                <w:sz w:val="24"/>
                <w:shd w:val="clear" w:color="auto" w:fill="ECF1F8"/>
              </w:rPr>
              <w:t>kompetencji społecznych</w:t>
            </w:r>
            <w:r w:rsidRPr="000E13F9">
              <w:rPr>
                <w:b/>
                <w:sz w:val="24"/>
              </w:rPr>
              <w:t xml:space="preserve">: </w:t>
            </w:r>
          </w:p>
        </w:tc>
        <w:tc>
          <w:tcPr>
            <w:tcW w:w="2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0E13F9" w:rsidRPr="002873BE" w:rsidRDefault="000E13F9" w:rsidP="000E13F9">
            <w:pPr>
              <w:rPr>
                <w:szCs w:val="22"/>
              </w:rPr>
            </w:pPr>
          </w:p>
        </w:tc>
      </w:tr>
      <w:tr w:rsidR="000E13F9" w:rsidRPr="002873BE" w14:paraId="2EA5C11F" w14:textId="77777777" w:rsidTr="0004135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19B0041" w14:textId="77777777" w:rsidR="000E13F9" w:rsidRPr="000E13F9" w:rsidRDefault="000E13F9" w:rsidP="000E13F9">
            <w:pPr>
              <w:jc w:val="center"/>
              <w:rPr>
                <w:color w:val="auto"/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K01</w:t>
            </w:r>
          </w:p>
          <w:p w14:paraId="6DF89F92" w14:textId="52657E5A" w:rsidR="000E13F9" w:rsidRPr="000E13F9" w:rsidRDefault="000E13F9" w:rsidP="000E13F9">
            <w:pPr>
              <w:jc w:val="center"/>
              <w:rPr>
                <w:sz w:val="21"/>
                <w:szCs w:val="21"/>
              </w:rPr>
            </w:pPr>
            <w:r w:rsidRPr="000E13F9">
              <w:rPr>
                <w:sz w:val="21"/>
                <w:szCs w:val="21"/>
              </w:rPr>
              <w:t>D.K1.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7DD08994" w:rsidR="000E13F9" w:rsidRPr="000E13F9" w:rsidRDefault="000E13F9" w:rsidP="000E13F9">
            <w:pPr>
              <w:ind w:left="103"/>
              <w:rPr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 xml:space="preserve">Student jest gotów do samodzielnego i odpowiedzialnego organizowania procesu uczenia się, a także refleksji nad tworzoną praktyką edukacyjną oraz </w:t>
            </w:r>
            <w:proofErr w:type="gramStart"/>
            <w:r w:rsidRPr="000E13F9">
              <w:rPr>
                <w:color w:val="auto"/>
                <w:sz w:val="21"/>
                <w:szCs w:val="21"/>
              </w:rPr>
              <w:t>do  jej</w:t>
            </w:r>
            <w:proofErr w:type="gramEnd"/>
            <w:r w:rsidRPr="000E13F9">
              <w:rPr>
                <w:color w:val="auto"/>
                <w:sz w:val="21"/>
                <w:szCs w:val="21"/>
              </w:rPr>
              <w:t xml:space="preserve">  </w:t>
            </w:r>
            <w:proofErr w:type="gramStart"/>
            <w:r w:rsidRPr="000E13F9">
              <w:rPr>
                <w:color w:val="auto"/>
                <w:sz w:val="21"/>
                <w:szCs w:val="21"/>
              </w:rPr>
              <w:t>badania  i</w:t>
            </w:r>
            <w:proofErr w:type="gramEnd"/>
            <w:r w:rsidRPr="000E13F9">
              <w:rPr>
                <w:color w:val="auto"/>
                <w:sz w:val="21"/>
                <w:szCs w:val="21"/>
              </w:rPr>
              <w:t xml:space="preserve"> doskonalenia.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213ACBDD" w:rsidR="000E13F9" w:rsidRPr="000E13F9" w:rsidRDefault="000E13F9" w:rsidP="000E13F9">
            <w:pPr>
              <w:ind w:left="104"/>
              <w:jc w:val="center"/>
              <w:rPr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PPW</w:t>
            </w:r>
            <w:r w:rsidRPr="000E13F9">
              <w:rPr>
                <w:color w:val="auto"/>
                <w:sz w:val="21"/>
                <w:szCs w:val="21"/>
              </w:rPr>
              <w:softHyphen/>
            </w:r>
            <w:r w:rsidRPr="000E13F9">
              <w:rPr>
                <w:color w:val="auto"/>
                <w:sz w:val="21"/>
                <w:szCs w:val="21"/>
              </w:rPr>
              <w:softHyphen/>
            </w:r>
            <w:r w:rsidRPr="000E13F9">
              <w:rPr>
                <w:color w:val="auto"/>
                <w:sz w:val="21"/>
                <w:szCs w:val="21"/>
              </w:rPr>
              <w:softHyphen/>
            </w:r>
            <w:r w:rsidRPr="000E13F9">
              <w:rPr>
                <w:color w:val="auto"/>
                <w:sz w:val="21"/>
                <w:szCs w:val="21"/>
              </w:rPr>
              <w:softHyphen/>
              <w:t>_K03</w:t>
            </w:r>
          </w:p>
        </w:tc>
      </w:tr>
    </w:tbl>
    <w:p w14:paraId="761664A6" w14:textId="77777777" w:rsidR="005C5900" w:rsidRPr="002873BE" w:rsidRDefault="005C5900" w:rsidP="005C5900">
      <w:pPr>
        <w:spacing w:after="127" w:line="268" w:lineRule="auto"/>
      </w:pPr>
    </w:p>
    <w:p w14:paraId="10EA5A66" w14:textId="047A036F" w:rsidR="005A3806" w:rsidRPr="002873BE" w:rsidRDefault="00E01CE7" w:rsidP="005C5900">
      <w:pPr>
        <w:pStyle w:val="Akapitzlist"/>
        <w:numPr>
          <w:ilvl w:val="1"/>
          <w:numId w:val="15"/>
        </w:numPr>
        <w:spacing w:after="127" w:line="268" w:lineRule="auto"/>
        <w:ind w:left="993"/>
      </w:pPr>
      <w:r w:rsidRPr="005C5900">
        <w:rPr>
          <w:b/>
          <w:sz w:val="24"/>
        </w:rPr>
        <w:t xml:space="preserve">Sposoby weryfikacji osiągnięcia efektów uczenia się realizowanych w ramach przedmiotu (zajęć) </w:t>
      </w:r>
    </w:p>
    <w:p w14:paraId="009A37AE" w14:textId="77777777" w:rsidR="005C5900" w:rsidRPr="00341AC4" w:rsidRDefault="005C5900" w:rsidP="005C5900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5C5900" w:rsidRPr="005C5900" w14:paraId="188B701D" w14:textId="77777777" w:rsidTr="00C90B35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756C882" w14:textId="77777777" w:rsidR="005C5900" w:rsidRPr="005C5900" w:rsidRDefault="005C5900" w:rsidP="00C90B35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5C5900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756E2D8" w14:textId="77777777" w:rsidR="005C5900" w:rsidRPr="005C5900" w:rsidRDefault="005C5900" w:rsidP="00C90B3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  <w:t>inny (jaki</w:t>
            </w:r>
            <w:proofErr w:type="gramStart"/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?)*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B493F93" w14:textId="77777777" w:rsidR="005C5900" w:rsidRPr="005C5900" w:rsidRDefault="005C5900" w:rsidP="00C90B3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418D2B4" w14:textId="77777777" w:rsidR="005C5900" w:rsidRPr="005C5900" w:rsidRDefault="005C5900" w:rsidP="00C90B3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758173D" w14:textId="77777777" w:rsidR="005C5900" w:rsidRPr="005C5900" w:rsidRDefault="005C5900" w:rsidP="00C90B3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59803C73" w14:textId="77777777" w:rsidR="005C5900" w:rsidRPr="005C5900" w:rsidRDefault="005C5900" w:rsidP="00C90B3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79BF7F2" w14:textId="77777777" w:rsidR="005C5900" w:rsidRPr="005C5900" w:rsidRDefault="005C5900" w:rsidP="00C90B3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583D588" w14:textId="77777777" w:rsidR="005C5900" w:rsidRPr="005C5900" w:rsidRDefault="005C5900" w:rsidP="00C90B3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4DA39B58" w14:textId="74CC104C" w:rsidR="005C5900" w:rsidRPr="005C5900" w:rsidRDefault="005C5900" w:rsidP="00C90B3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  <w:t>(</w:t>
            </w:r>
            <w:proofErr w:type="spellStart"/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jakie</w:t>
            </w:r>
            <w:proofErr w:type="spellEnd"/>
            <w:proofErr w:type="gramStart"/>
            <w:r w:rsidRPr="005C590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?)*</w:t>
            </w:r>
            <w:proofErr w:type="gramEnd"/>
          </w:p>
        </w:tc>
      </w:tr>
    </w:tbl>
    <w:p w14:paraId="3858C6A7" w14:textId="5F03ED34" w:rsidR="005C5900" w:rsidRPr="005C5900" w:rsidRDefault="005C5900" w:rsidP="005C5900">
      <w:pPr>
        <w:pStyle w:val="TableParagraph"/>
        <w:snapToGrid w:val="0"/>
        <w:spacing w:before="120" w:after="120" w:line="276" w:lineRule="auto"/>
        <w:ind w:left="360"/>
        <w:jc w:val="center"/>
        <w:rPr>
          <w:rFonts w:ascii="Calibri" w:hAnsi="Calibri" w:cs="Calibri"/>
          <w:b/>
          <w:iCs/>
          <w:color w:val="000000" w:themeColor="text1"/>
        </w:rPr>
      </w:pPr>
      <w:r w:rsidRPr="005C5900">
        <w:rPr>
          <w:rFonts w:ascii="Calibri" w:hAnsi="Calibri" w:cs="Calibri"/>
          <w:b/>
          <w:iCs/>
          <w:color w:val="000000" w:themeColor="text1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5C5900" w:rsidRPr="005C5900" w14:paraId="259E6A62" w14:textId="77777777" w:rsidTr="00C90B35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40C9BE66" w14:textId="77777777" w:rsidR="005C5900" w:rsidRPr="005C5900" w:rsidRDefault="005C5900" w:rsidP="00C90B35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69A1EB5" w14:textId="77777777" w:rsidR="005C5900" w:rsidRPr="005C5900" w:rsidRDefault="005C5900" w:rsidP="00C90B35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198BC74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B82788B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757547F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516A79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6E71BB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0E0199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66055BA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8C57FE3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BC7ED9A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F2E106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3AF5FDE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FDCCCC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8A67F69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67295B0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4E58A22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F1044F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3F08E3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44E386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BD97DA5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1B6076B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F4783F6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C5900" w:rsidRPr="005C5900" w14:paraId="069C154A" w14:textId="77777777" w:rsidTr="00C90B35">
        <w:trPr>
          <w:jc w:val="center"/>
        </w:trPr>
        <w:tc>
          <w:tcPr>
            <w:tcW w:w="1237" w:type="dxa"/>
            <w:shd w:val="clear" w:color="auto" w:fill="ECF1F8"/>
          </w:tcPr>
          <w:p w14:paraId="4963E860" w14:textId="67C0CA05" w:rsidR="005C5900" w:rsidRPr="005C5900" w:rsidRDefault="005C5900" w:rsidP="00C90B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18D67C40" w14:textId="539A32C3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76960C3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B21DEA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326442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3D3867" w14:textId="3AB686C6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A9AE26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8A9C67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9F08E3" w14:textId="1CD9A58F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F24D4C4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03370C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D63AB04" w14:textId="67BC639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A48242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25F499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254428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B4A3AD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F7E1F6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A48A76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60A084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FAC504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64F4DB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25D90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C5900" w:rsidRPr="005C5900" w14:paraId="07F61697" w14:textId="77777777" w:rsidTr="00C90B35">
        <w:trPr>
          <w:jc w:val="center"/>
        </w:trPr>
        <w:tc>
          <w:tcPr>
            <w:tcW w:w="1237" w:type="dxa"/>
            <w:shd w:val="clear" w:color="auto" w:fill="ECF1F8"/>
          </w:tcPr>
          <w:p w14:paraId="2CE95F4C" w14:textId="70312AEA" w:rsidR="005C5900" w:rsidRPr="005C5900" w:rsidRDefault="005C5900" w:rsidP="00C90B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0FF9AEEB" w14:textId="5D9A461E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8B82BB5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71C3C0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6F8679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86B51D" w14:textId="075D3353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DED541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A7EF89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9D3B34" w14:textId="64B12A0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CF50AF7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B26DBD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B28B47D" w14:textId="4145955C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A10E88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B73945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1CD8F2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BB7D55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C3C8F3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00C60E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BAE546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FA6E45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651D9E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2DF3FE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C5900" w:rsidRPr="005C5900" w14:paraId="0CC3AE42" w14:textId="77777777" w:rsidTr="00C90B35">
        <w:trPr>
          <w:jc w:val="center"/>
        </w:trPr>
        <w:tc>
          <w:tcPr>
            <w:tcW w:w="1237" w:type="dxa"/>
            <w:shd w:val="clear" w:color="auto" w:fill="ECF1F8"/>
          </w:tcPr>
          <w:p w14:paraId="06CD64FE" w14:textId="76F79665" w:rsidR="005C5900" w:rsidRPr="005C5900" w:rsidRDefault="005C5900" w:rsidP="00C90B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0A8185A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BAF164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CB41BF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A633F9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24AD66" w14:textId="1D869F04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1D0901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EF5B3C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8BC78B" w14:textId="7BA6288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072E290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6A513A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3BB10A3" w14:textId="257FCDC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7A181A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FB83F2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01C755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4901B7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D38A72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72FD67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70158F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F7F12F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EC5093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DBC93A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C5900" w:rsidRPr="005C5900" w14:paraId="700D14EB" w14:textId="77777777" w:rsidTr="00C90B35">
        <w:trPr>
          <w:jc w:val="center"/>
        </w:trPr>
        <w:tc>
          <w:tcPr>
            <w:tcW w:w="1237" w:type="dxa"/>
            <w:shd w:val="clear" w:color="auto" w:fill="ECF1F8"/>
          </w:tcPr>
          <w:p w14:paraId="4A00DAF0" w14:textId="3B8C243D" w:rsidR="005C5900" w:rsidRPr="005C5900" w:rsidRDefault="005C5900" w:rsidP="00C90B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1DDC1589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32F546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F8435E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3D24D2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BA648D" w14:textId="508F2834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B07FD7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253671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A67700" w14:textId="306DC904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5300EB3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B09861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4D2B9A5" w14:textId="33061F9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328EB40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D5B6D6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D41F9D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CD9BC9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DE2804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B1EB8E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A69913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4B5CB8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30F18E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AFD863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C5900" w:rsidRPr="005C5900" w14:paraId="06D45AD7" w14:textId="77777777" w:rsidTr="00C90B35">
        <w:trPr>
          <w:jc w:val="center"/>
        </w:trPr>
        <w:tc>
          <w:tcPr>
            <w:tcW w:w="1237" w:type="dxa"/>
            <w:shd w:val="clear" w:color="auto" w:fill="ECF1F8"/>
          </w:tcPr>
          <w:p w14:paraId="6DC8371D" w14:textId="0AAEAC14" w:rsidR="005C5900" w:rsidRPr="005C5900" w:rsidRDefault="005C5900" w:rsidP="00C90B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34F75277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236DAF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338CDE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006A1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FB0A23" w14:textId="1F06453C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C0844F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A088E4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B06387" w14:textId="7EC56F99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3E6FD92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9AA77A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B17BA33" w14:textId="0CF6A499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4F3049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FC40BA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4C0219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F973D1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DCE0C7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A839EB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C29727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2DA882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A64817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284B0F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C5900" w:rsidRPr="005C5900" w14:paraId="27695B85" w14:textId="77777777" w:rsidTr="00C90B35">
        <w:trPr>
          <w:jc w:val="center"/>
        </w:trPr>
        <w:tc>
          <w:tcPr>
            <w:tcW w:w="1237" w:type="dxa"/>
            <w:shd w:val="clear" w:color="auto" w:fill="ECF1F8"/>
          </w:tcPr>
          <w:p w14:paraId="40E87C19" w14:textId="04D4C51E" w:rsidR="005C5900" w:rsidRPr="005C5900" w:rsidRDefault="005C5900" w:rsidP="00C90B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31EDA752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38BF46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0E82AB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B7DAB2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4DD32E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AB507F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BE83C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49264D" w14:textId="775735EB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4F5660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B18B32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135F3B3" w14:textId="6D1532A8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C590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D301A7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F34599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C1E7EF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EB7E24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52D509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C3AFAF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379853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DB9A7E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C2B4CF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9F255E" w14:textId="77777777" w:rsidR="005C5900" w:rsidRPr="005C5900" w:rsidRDefault="005C5900" w:rsidP="00C90B3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5DC2547" w14:textId="77777777" w:rsidR="005C5900" w:rsidRPr="005C5900" w:rsidRDefault="005C5900" w:rsidP="005C5900">
      <w:pPr>
        <w:pStyle w:val="Tekstpodstawowy"/>
        <w:spacing w:before="120" w:line="276" w:lineRule="auto"/>
        <w:ind w:firstLine="360"/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</w:pPr>
      <w:r w:rsidRPr="005C5900"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  <w:t>Adnotacja. 1: forma zajęć; 2: efekty uczenia się</w:t>
      </w:r>
    </w:p>
    <w:p w14:paraId="5778E9EE" w14:textId="0EE3B626" w:rsidR="005A3806" w:rsidRDefault="005A3806">
      <w:pPr>
        <w:spacing w:after="0"/>
      </w:pPr>
    </w:p>
    <w:p w14:paraId="6FF01530" w14:textId="77777777" w:rsidR="003B30FC" w:rsidRPr="002873BE" w:rsidRDefault="003B30FC">
      <w:pPr>
        <w:spacing w:after="0"/>
      </w:pPr>
    </w:p>
    <w:p w14:paraId="54B33750" w14:textId="77777777" w:rsidR="005A3806" w:rsidRPr="002873BE" w:rsidRDefault="00E01CE7" w:rsidP="005C5900">
      <w:pPr>
        <w:numPr>
          <w:ilvl w:val="1"/>
          <w:numId w:val="15"/>
        </w:numPr>
        <w:tabs>
          <w:tab w:val="left" w:pos="851"/>
        </w:tabs>
        <w:spacing w:after="131" w:line="268" w:lineRule="auto"/>
        <w:ind w:firstLine="66"/>
      </w:pPr>
      <w:r w:rsidRPr="002873BE"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Pr="002873BE" w:rsidRDefault="00E01CE7">
      <w:pPr>
        <w:spacing w:after="22"/>
        <w:ind w:left="1286" w:right="1279" w:hanging="10"/>
        <w:jc w:val="center"/>
      </w:pPr>
      <w:r w:rsidRPr="002873BE">
        <w:rPr>
          <w:b/>
          <w:sz w:val="24"/>
        </w:rPr>
        <w:lastRenderedPageBreak/>
        <w:t xml:space="preserve">Forma zajęć: </w:t>
      </w:r>
    </w:p>
    <w:p w14:paraId="7AE02CE2" w14:textId="77777777" w:rsidR="005A3806" w:rsidRPr="002873BE" w:rsidRDefault="00E01CE7">
      <w:pPr>
        <w:spacing w:after="22"/>
        <w:ind w:left="322" w:hanging="10"/>
      </w:pPr>
      <w:r w:rsidRPr="002873BE">
        <w:rPr>
          <w:b/>
          <w:sz w:val="24"/>
        </w:rPr>
        <w:t xml:space="preserve">WYKŁAD (W) </w:t>
      </w:r>
      <w:r w:rsidRPr="002873BE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:rsidRPr="002873BE" w14:paraId="5B997CAA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Pr="002873BE" w:rsidRDefault="00E01CE7">
            <w:pPr>
              <w:ind w:left="9"/>
              <w:jc w:val="center"/>
            </w:pPr>
            <w:r w:rsidRPr="002873BE"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Pr="002873BE" w:rsidRDefault="00E01CE7">
            <w:pPr>
              <w:ind w:left="8"/>
              <w:jc w:val="center"/>
            </w:pPr>
            <w:r w:rsidRPr="002873BE">
              <w:rPr>
                <w:b/>
                <w:sz w:val="21"/>
              </w:rPr>
              <w:t xml:space="preserve">Kryterium oceny </w:t>
            </w:r>
          </w:p>
        </w:tc>
      </w:tr>
      <w:tr w:rsidR="000E13F9" w:rsidRPr="002873BE" w14:paraId="5ED26969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0E13F9" w:rsidRPr="005C5900" w:rsidRDefault="000E13F9" w:rsidP="000E13F9">
            <w:pPr>
              <w:ind w:left="7"/>
              <w:jc w:val="center"/>
              <w:rPr>
                <w:sz w:val="21"/>
                <w:szCs w:val="21"/>
              </w:rPr>
            </w:pPr>
            <w:r w:rsidRPr="005C5900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643A0B86" w:rsidR="000E13F9" w:rsidRPr="005C5900" w:rsidRDefault="000E13F9" w:rsidP="000E13F9">
            <w:pPr>
              <w:rPr>
                <w:sz w:val="21"/>
                <w:szCs w:val="21"/>
              </w:rPr>
            </w:pPr>
            <w:r w:rsidRPr="005C5900">
              <w:rPr>
                <w:color w:val="auto"/>
                <w:sz w:val="21"/>
                <w:szCs w:val="21"/>
              </w:rPr>
              <w:t>Uzyskał 51-60% wyniku z egzaminu</w:t>
            </w:r>
          </w:p>
        </w:tc>
      </w:tr>
      <w:tr w:rsidR="000E13F9" w:rsidRPr="002873BE" w14:paraId="5D4E85BB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0E13F9" w:rsidRPr="005C5900" w:rsidRDefault="000E13F9" w:rsidP="000E13F9">
            <w:pPr>
              <w:ind w:left="4"/>
              <w:jc w:val="center"/>
              <w:rPr>
                <w:sz w:val="21"/>
                <w:szCs w:val="21"/>
              </w:rPr>
            </w:pPr>
            <w:r w:rsidRPr="005C5900"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21D909D8" w:rsidR="000E13F9" w:rsidRPr="005C5900" w:rsidRDefault="000E13F9" w:rsidP="000E13F9">
            <w:pPr>
              <w:rPr>
                <w:sz w:val="21"/>
                <w:szCs w:val="21"/>
              </w:rPr>
            </w:pPr>
            <w:r w:rsidRPr="005C5900">
              <w:rPr>
                <w:color w:val="auto"/>
                <w:sz w:val="21"/>
                <w:szCs w:val="21"/>
              </w:rPr>
              <w:t>Uzyskał 61-70% wyniku z egzaminu</w:t>
            </w:r>
          </w:p>
        </w:tc>
      </w:tr>
      <w:tr w:rsidR="000E13F9" w:rsidRPr="002873BE" w14:paraId="34E82238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0E13F9" w:rsidRPr="005C5900" w:rsidRDefault="000E13F9" w:rsidP="000E13F9">
            <w:pPr>
              <w:ind w:left="7"/>
              <w:jc w:val="center"/>
              <w:rPr>
                <w:sz w:val="21"/>
                <w:szCs w:val="21"/>
              </w:rPr>
            </w:pPr>
            <w:r w:rsidRPr="005C5900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1E5B681B" w:rsidR="000E13F9" w:rsidRPr="005C5900" w:rsidRDefault="000E13F9" w:rsidP="000E13F9">
            <w:pPr>
              <w:rPr>
                <w:sz w:val="21"/>
                <w:szCs w:val="21"/>
              </w:rPr>
            </w:pPr>
            <w:r w:rsidRPr="005C5900">
              <w:rPr>
                <w:color w:val="auto"/>
                <w:sz w:val="21"/>
                <w:szCs w:val="21"/>
              </w:rPr>
              <w:t>Uzyskał 71-80% wyniku z egzaminu</w:t>
            </w:r>
          </w:p>
        </w:tc>
      </w:tr>
      <w:tr w:rsidR="000E13F9" w:rsidRPr="002873BE" w14:paraId="73CA1363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0E13F9" w:rsidRPr="005C5900" w:rsidRDefault="000E13F9" w:rsidP="000E13F9">
            <w:pPr>
              <w:ind w:left="4"/>
              <w:jc w:val="center"/>
              <w:rPr>
                <w:sz w:val="21"/>
                <w:szCs w:val="21"/>
              </w:rPr>
            </w:pPr>
            <w:r w:rsidRPr="005C5900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33B595F9" w:rsidR="000E13F9" w:rsidRPr="005C5900" w:rsidRDefault="000E13F9" w:rsidP="000E13F9">
            <w:pPr>
              <w:rPr>
                <w:sz w:val="21"/>
                <w:szCs w:val="21"/>
              </w:rPr>
            </w:pPr>
            <w:r w:rsidRPr="005C5900">
              <w:rPr>
                <w:color w:val="auto"/>
                <w:sz w:val="21"/>
                <w:szCs w:val="21"/>
              </w:rPr>
              <w:t>Uzyskał 81-90% wyniku z egzaminu</w:t>
            </w:r>
          </w:p>
        </w:tc>
      </w:tr>
      <w:tr w:rsidR="000E13F9" w:rsidRPr="002873BE" w14:paraId="605AF207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0E13F9" w:rsidRPr="005C5900" w:rsidRDefault="000E13F9" w:rsidP="000E13F9">
            <w:pPr>
              <w:ind w:left="7"/>
              <w:jc w:val="center"/>
              <w:rPr>
                <w:sz w:val="21"/>
                <w:szCs w:val="21"/>
              </w:rPr>
            </w:pPr>
            <w:r w:rsidRPr="005C5900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584733D8" w:rsidR="000E13F9" w:rsidRPr="005C5900" w:rsidRDefault="000E13F9" w:rsidP="000E13F9">
            <w:pPr>
              <w:rPr>
                <w:sz w:val="21"/>
                <w:szCs w:val="21"/>
              </w:rPr>
            </w:pPr>
            <w:r w:rsidRPr="005C5900">
              <w:rPr>
                <w:color w:val="auto"/>
                <w:sz w:val="21"/>
                <w:szCs w:val="21"/>
              </w:rPr>
              <w:t>Uzyskał 91-100% wyniku z egzaminu</w:t>
            </w:r>
          </w:p>
        </w:tc>
      </w:tr>
    </w:tbl>
    <w:p w14:paraId="2B182228" w14:textId="7C99B9BC" w:rsidR="00757F9D" w:rsidRPr="005C5900" w:rsidRDefault="00E01CE7" w:rsidP="005C5900">
      <w:pPr>
        <w:spacing w:after="22"/>
        <w:ind w:left="1286" w:right="1279" w:hanging="10"/>
        <w:jc w:val="center"/>
      </w:pPr>
      <w:r w:rsidRPr="002873BE">
        <w:rPr>
          <w:b/>
          <w:sz w:val="24"/>
        </w:rPr>
        <w:t xml:space="preserve">Forma zajęć: </w:t>
      </w:r>
    </w:p>
    <w:p w14:paraId="5D12A698" w14:textId="635E1352" w:rsidR="005A3806" w:rsidRPr="002873BE" w:rsidRDefault="00E01CE7">
      <w:pPr>
        <w:spacing w:after="22"/>
        <w:ind w:left="236" w:hanging="10"/>
      </w:pPr>
      <w:r w:rsidRPr="002873BE">
        <w:rPr>
          <w:b/>
          <w:sz w:val="24"/>
        </w:rPr>
        <w:t xml:space="preserve">ĆWICZENIA (C) </w:t>
      </w:r>
      <w:r w:rsidRPr="002873BE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:rsidRPr="002873BE" w14:paraId="00DE7C7A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Pr="002873BE" w:rsidRDefault="00E01CE7">
            <w:pPr>
              <w:ind w:left="92"/>
            </w:pPr>
            <w:r w:rsidRPr="002873BE"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Pr="002873BE" w:rsidRDefault="00E01CE7">
            <w:pPr>
              <w:ind w:left="6"/>
              <w:jc w:val="center"/>
            </w:pPr>
            <w:r w:rsidRPr="002873BE">
              <w:rPr>
                <w:b/>
                <w:sz w:val="21"/>
              </w:rPr>
              <w:t xml:space="preserve">Kryterium oceny </w:t>
            </w:r>
          </w:p>
        </w:tc>
      </w:tr>
      <w:tr w:rsidR="000E13F9" w:rsidRPr="002873BE" w14:paraId="6709E17F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E13F9" w:rsidRPr="005C5900" w:rsidRDefault="000E13F9" w:rsidP="000E13F9">
            <w:pPr>
              <w:ind w:left="7"/>
              <w:jc w:val="center"/>
              <w:rPr>
                <w:sz w:val="21"/>
                <w:szCs w:val="21"/>
              </w:rPr>
            </w:pPr>
            <w:r w:rsidRPr="005C5900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06064E1" w:rsidR="000E13F9" w:rsidRPr="005C5900" w:rsidRDefault="000E13F9" w:rsidP="000E13F9">
            <w:pPr>
              <w:rPr>
                <w:sz w:val="21"/>
                <w:szCs w:val="21"/>
              </w:rPr>
            </w:pPr>
            <w:r w:rsidRPr="005C5900">
              <w:rPr>
                <w:color w:val="auto"/>
                <w:sz w:val="21"/>
                <w:szCs w:val="21"/>
              </w:rPr>
              <w:t xml:space="preserve">Uzyskał 51-60% wyniku z kolokwium oraz </w:t>
            </w:r>
            <w:r w:rsidR="005C5900" w:rsidRPr="005C5900">
              <w:rPr>
                <w:color w:val="auto"/>
                <w:sz w:val="21"/>
                <w:szCs w:val="21"/>
              </w:rPr>
              <w:t>projektu</w:t>
            </w:r>
          </w:p>
        </w:tc>
      </w:tr>
      <w:tr w:rsidR="000E13F9" w:rsidRPr="002873BE" w14:paraId="0DB00732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E13F9" w:rsidRPr="005C5900" w:rsidRDefault="000E13F9" w:rsidP="000E13F9">
            <w:pPr>
              <w:ind w:left="9"/>
              <w:jc w:val="center"/>
              <w:rPr>
                <w:sz w:val="21"/>
                <w:szCs w:val="21"/>
              </w:rPr>
            </w:pPr>
            <w:r w:rsidRPr="005C5900"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793E1224" w:rsidR="000E13F9" w:rsidRPr="005C5900" w:rsidRDefault="000E13F9" w:rsidP="000E13F9">
            <w:pPr>
              <w:rPr>
                <w:sz w:val="21"/>
                <w:szCs w:val="21"/>
              </w:rPr>
            </w:pPr>
            <w:r w:rsidRPr="005C5900">
              <w:rPr>
                <w:color w:val="auto"/>
                <w:sz w:val="21"/>
                <w:szCs w:val="21"/>
              </w:rPr>
              <w:t xml:space="preserve">Uzyskał 61-70% </w:t>
            </w:r>
            <w:r w:rsidR="005C5900" w:rsidRPr="005C5900">
              <w:rPr>
                <w:color w:val="auto"/>
                <w:sz w:val="21"/>
                <w:szCs w:val="21"/>
              </w:rPr>
              <w:t>wyniku z kolokwium oraz projektu</w:t>
            </w:r>
          </w:p>
        </w:tc>
      </w:tr>
      <w:tr w:rsidR="000E13F9" w:rsidRPr="002873BE" w14:paraId="6507FFF0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E13F9" w:rsidRPr="005C5900" w:rsidRDefault="000E13F9" w:rsidP="000E13F9">
            <w:pPr>
              <w:ind w:left="7"/>
              <w:jc w:val="center"/>
              <w:rPr>
                <w:sz w:val="21"/>
                <w:szCs w:val="21"/>
              </w:rPr>
            </w:pPr>
            <w:r w:rsidRPr="005C5900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76B10D82" w:rsidR="000E13F9" w:rsidRPr="005C5900" w:rsidRDefault="000E13F9" w:rsidP="000E13F9">
            <w:pPr>
              <w:rPr>
                <w:sz w:val="21"/>
                <w:szCs w:val="21"/>
              </w:rPr>
            </w:pPr>
            <w:r w:rsidRPr="005C5900">
              <w:rPr>
                <w:color w:val="auto"/>
                <w:sz w:val="21"/>
                <w:szCs w:val="21"/>
              </w:rPr>
              <w:t xml:space="preserve">Uzyskał 71-80% </w:t>
            </w:r>
            <w:r w:rsidR="005C5900" w:rsidRPr="005C5900">
              <w:rPr>
                <w:color w:val="auto"/>
                <w:sz w:val="21"/>
                <w:szCs w:val="21"/>
              </w:rPr>
              <w:t>wyniku z kolokwium oraz projektu</w:t>
            </w:r>
          </w:p>
        </w:tc>
      </w:tr>
      <w:tr w:rsidR="000E13F9" w:rsidRPr="002873BE" w14:paraId="6698FFF8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E13F9" w:rsidRPr="005C5900" w:rsidRDefault="000E13F9" w:rsidP="000E13F9">
            <w:pPr>
              <w:ind w:left="9"/>
              <w:jc w:val="center"/>
              <w:rPr>
                <w:sz w:val="21"/>
                <w:szCs w:val="21"/>
              </w:rPr>
            </w:pPr>
            <w:r w:rsidRPr="005C5900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5F97D66F" w:rsidR="000E13F9" w:rsidRPr="005C5900" w:rsidRDefault="000E13F9" w:rsidP="000E13F9">
            <w:pPr>
              <w:rPr>
                <w:sz w:val="21"/>
                <w:szCs w:val="21"/>
              </w:rPr>
            </w:pPr>
            <w:r w:rsidRPr="005C5900">
              <w:rPr>
                <w:color w:val="auto"/>
                <w:sz w:val="21"/>
                <w:szCs w:val="21"/>
              </w:rPr>
              <w:t xml:space="preserve">Uzyskał 81-90% </w:t>
            </w:r>
            <w:r w:rsidR="005C5900" w:rsidRPr="005C5900">
              <w:rPr>
                <w:color w:val="auto"/>
                <w:sz w:val="21"/>
                <w:szCs w:val="21"/>
              </w:rPr>
              <w:t>wyniku z kolokwium oraz projektu</w:t>
            </w:r>
          </w:p>
        </w:tc>
      </w:tr>
      <w:tr w:rsidR="000E13F9" w:rsidRPr="002873BE" w14:paraId="132C7457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E13F9" w:rsidRPr="005C5900" w:rsidRDefault="000E13F9" w:rsidP="000E13F9">
            <w:pPr>
              <w:ind w:left="7"/>
              <w:jc w:val="center"/>
              <w:rPr>
                <w:sz w:val="21"/>
                <w:szCs w:val="21"/>
              </w:rPr>
            </w:pPr>
            <w:r w:rsidRPr="005C5900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2A4BAD85" w:rsidR="000E13F9" w:rsidRPr="005C5900" w:rsidRDefault="000E13F9" w:rsidP="000E13F9">
            <w:pPr>
              <w:rPr>
                <w:sz w:val="21"/>
                <w:szCs w:val="21"/>
              </w:rPr>
            </w:pPr>
            <w:r w:rsidRPr="005C5900">
              <w:rPr>
                <w:color w:val="auto"/>
                <w:sz w:val="21"/>
                <w:szCs w:val="21"/>
              </w:rPr>
              <w:t xml:space="preserve">Uzyskał 91-100% </w:t>
            </w:r>
            <w:r w:rsidR="005C5900" w:rsidRPr="005C5900">
              <w:rPr>
                <w:color w:val="auto"/>
                <w:sz w:val="21"/>
                <w:szCs w:val="21"/>
              </w:rPr>
              <w:t>wyniku z kolokwium oraz projektu</w:t>
            </w:r>
          </w:p>
        </w:tc>
      </w:tr>
    </w:tbl>
    <w:p w14:paraId="0AB027D1" w14:textId="0FDA2F99" w:rsidR="000E13F9" w:rsidRPr="000E13F9" w:rsidRDefault="000E13F9" w:rsidP="005C5900">
      <w:pPr>
        <w:spacing w:after="0" w:line="268" w:lineRule="auto"/>
      </w:pPr>
    </w:p>
    <w:p w14:paraId="35A3BD3E" w14:textId="20BCEBD6" w:rsidR="005A3806" w:rsidRPr="002873BE" w:rsidRDefault="00E01CE7" w:rsidP="005C5900">
      <w:pPr>
        <w:numPr>
          <w:ilvl w:val="0"/>
          <w:numId w:val="15"/>
        </w:numPr>
        <w:tabs>
          <w:tab w:val="left" w:pos="567"/>
        </w:tabs>
        <w:spacing w:after="0" w:line="268" w:lineRule="auto"/>
        <w:ind w:left="567" w:hanging="76"/>
      </w:pPr>
      <w:r w:rsidRPr="002873BE"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:rsidRPr="002873BE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Pr="002873BE" w:rsidRDefault="00E01CE7">
            <w:pPr>
              <w:ind w:right="19"/>
              <w:jc w:val="center"/>
            </w:pPr>
            <w:r w:rsidRPr="002873BE">
              <w:rPr>
                <w:b/>
                <w:sz w:val="21"/>
              </w:rPr>
              <w:t>Kategoria</w:t>
            </w:r>
            <w:r w:rsidRPr="002873BE"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Pr="002873BE" w:rsidRDefault="00E01CE7">
            <w:pPr>
              <w:jc w:val="center"/>
            </w:pPr>
            <w:r w:rsidRPr="002873BE"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Pr="002873BE" w:rsidRDefault="00E01CE7">
            <w:pPr>
              <w:jc w:val="center"/>
            </w:pPr>
            <w:r w:rsidRPr="002873BE"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903FE4" w:rsidRPr="002873BE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903FE4" w:rsidRPr="000E13F9" w:rsidRDefault="00903FE4" w:rsidP="00903FE4">
            <w:pPr>
              <w:spacing w:after="14"/>
              <w:rPr>
                <w:sz w:val="21"/>
                <w:szCs w:val="21"/>
              </w:rPr>
            </w:pPr>
            <w:r w:rsidRPr="000E13F9">
              <w:rPr>
                <w:b/>
                <w:sz w:val="21"/>
                <w:szCs w:val="21"/>
              </w:rPr>
              <w:t xml:space="preserve">LICZBA GODZIN REALIZOWANYCH PRZY BEZPOŚREDNIM </w:t>
            </w:r>
          </w:p>
          <w:p w14:paraId="15C831E9" w14:textId="77777777" w:rsidR="00903FE4" w:rsidRPr="000E13F9" w:rsidRDefault="00903FE4" w:rsidP="00903FE4">
            <w:pPr>
              <w:rPr>
                <w:sz w:val="21"/>
                <w:szCs w:val="21"/>
              </w:rPr>
            </w:pPr>
            <w:r w:rsidRPr="000E13F9">
              <w:rPr>
                <w:b/>
                <w:sz w:val="21"/>
                <w:szCs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59C85204" w:rsidR="00903FE4" w:rsidRPr="000E13F9" w:rsidRDefault="000E13F9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0E13F9">
              <w:rPr>
                <w:b/>
                <w:bCs/>
                <w:color w:val="auto"/>
                <w:sz w:val="21"/>
                <w:szCs w:val="21"/>
              </w:rPr>
              <w:t>40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9079533" w:rsidR="00903FE4" w:rsidRPr="000E13F9" w:rsidRDefault="000E13F9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0E13F9">
              <w:rPr>
                <w:b/>
                <w:bCs/>
                <w:color w:val="auto"/>
                <w:sz w:val="21"/>
                <w:szCs w:val="21"/>
              </w:rPr>
              <w:t>25</w:t>
            </w:r>
          </w:p>
        </w:tc>
      </w:tr>
      <w:tr w:rsidR="00903FE4" w:rsidRPr="002873BE" w14:paraId="09C96EE0" w14:textId="77777777" w:rsidTr="00081E2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2E25BFDB" w:rsidR="00903FE4" w:rsidRPr="000E13F9" w:rsidRDefault="00903FE4" w:rsidP="00903FE4">
            <w:pPr>
              <w:rPr>
                <w:sz w:val="21"/>
                <w:szCs w:val="21"/>
              </w:rPr>
            </w:pPr>
            <w:r w:rsidRPr="000E13F9">
              <w:rPr>
                <w:sz w:val="21"/>
                <w:szCs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25564D19" w:rsidR="00903FE4" w:rsidRPr="000E13F9" w:rsidRDefault="000E13F9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D3" w14:textId="43C6E09A" w:rsidR="00903FE4" w:rsidRPr="000E13F9" w:rsidRDefault="000E13F9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15</w:t>
            </w:r>
          </w:p>
        </w:tc>
      </w:tr>
      <w:tr w:rsidR="00903FE4" w:rsidRPr="002873BE" w14:paraId="09FF9AB3" w14:textId="77777777" w:rsidTr="00081E2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533336DB" w:rsidR="00903FE4" w:rsidRPr="000E13F9" w:rsidRDefault="00903FE4" w:rsidP="00903FE4">
            <w:pPr>
              <w:rPr>
                <w:sz w:val="21"/>
                <w:szCs w:val="21"/>
              </w:rPr>
            </w:pPr>
            <w:r w:rsidRPr="000E13F9">
              <w:rPr>
                <w:sz w:val="21"/>
                <w:szCs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05F5DDBF" w:rsidR="00903FE4" w:rsidRPr="000E13F9" w:rsidRDefault="000E13F9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5D3" w14:textId="75CF6090" w:rsidR="00903FE4" w:rsidRPr="000E13F9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10</w:t>
            </w:r>
          </w:p>
        </w:tc>
      </w:tr>
      <w:tr w:rsidR="000E13F9" w:rsidRPr="002873BE" w14:paraId="79276FCE" w14:textId="77777777" w:rsidTr="009B0BCA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A80612" w14:textId="14DAB3AB" w:rsidR="000E13F9" w:rsidRPr="003B30FC" w:rsidRDefault="000E13F9" w:rsidP="000E13F9">
            <w:pPr>
              <w:rPr>
                <w:b/>
                <w:bCs/>
                <w:iCs/>
                <w:sz w:val="21"/>
                <w:szCs w:val="21"/>
              </w:rPr>
            </w:pPr>
            <w:r w:rsidRPr="003B30FC">
              <w:rPr>
                <w:b/>
                <w:bCs/>
                <w:iCs/>
                <w:color w:val="auto"/>
                <w:sz w:val="21"/>
                <w:szCs w:val="21"/>
              </w:rPr>
              <w:t>SAMODZIELNA PRACA STUDENTA /GODZINY NIEKONTAKTOWE/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0B1CF2CF" w:rsidR="000E13F9" w:rsidRPr="003B30FC" w:rsidRDefault="000E13F9" w:rsidP="000E13F9">
            <w:pPr>
              <w:ind w:left="30"/>
              <w:jc w:val="center"/>
              <w:rPr>
                <w:sz w:val="21"/>
                <w:szCs w:val="21"/>
              </w:rPr>
            </w:pPr>
            <w:r w:rsidRPr="003B30FC">
              <w:rPr>
                <w:b/>
                <w:bCs/>
                <w:color w:val="auto"/>
                <w:sz w:val="21"/>
                <w:szCs w:val="21"/>
              </w:rPr>
              <w:t>60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1F54C628" w:rsidR="000E13F9" w:rsidRPr="003B30FC" w:rsidRDefault="000E13F9" w:rsidP="000E13F9">
            <w:pPr>
              <w:ind w:left="32"/>
              <w:jc w:val="center"/>
              <w:rPr>
                <w:sz w:val="21"/>
                <w:szCs w:val="21"/>
              </w:rPr>
            </w:pPr>
            <w:r w:rsidRPr="003B30FC">
              <w:rPr>
                <w:b/>
                <w:bCs/>
                <w:color w:val="auto"/>
                <w:sz w:val="21"/>
                <w:szCs w:val="21"/>
              </w:rPr>
              <w:t>75</w:t>
            </w:r>
          </w:p>
        </w:tc>
      </w:tr>
      <w:tr w:rsidR="000E13F9" w:rsidRPr="002873BE" w14:paraId="5F3F906D" w14:textId="77777777" w:rsidTr="00756741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F7E" w14:textId="253A0DC6" w:rsidR="000E13F9" w:rsidRPr="003B30FC" w:rsidRDefault="000E13F9" w:rsidP="000E13F9">
            <w:pPr>
              <w:rPr>
                <w:iCs/>
                <w:sz w:val="21"/>
                <w:szCs w:val="21"/>
              </w:rPr>
            </w:pPr>
            <w:r w:rsidRPr="003B30FC">
              <w:rPr>
                <w:iCs/>
                <w:color w:val="auto"/>
                <w:sz w:val="21"/>
                <w:szCs w:val="21"/>
              </w:rPr>
              <w:t>Przygotowanie do kolokwium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1E09D77F" w:rsidR="000E13F9" w:rsidRPr="000E13F9" w:rsidRDefault="005C5900" w:rsidP="000E13F9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  <w:r w:rsidR="000E13F9" w:rsidRPr="000E13F9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3BA3B7E0" w:rsidR="000E13F9" w:rsidRPr="000E13F9" w:rsidRDefault="000E13F9" w:rsidP="000E13F9">
            <w:pPr>
              <w:ind w:left="32"/>
              <w:jc w:val="center"/>
              <w:rPr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2</w:t>
            </w:r>
            <w:r w:rsidR="005C5900">
              <w:rPr>
                <w:color w:val="auto"/>
                <w:sz w:val="21"/>
                <w:szCs w:val="21"/>
              </w:rPr>
              <w:t>5</w:t>
            </w:r>
          </w:p>
        </w:tc>
      </w:tr>
      <w:tr w:rsidR="000E13F9" w:rsidRPr="002873BE" w14:paraId="001B52D2" w14:textId="77777777" w:rsidTr="00756741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8908" w14:textId="7ACDE6A7" w:rsidR="000E13F9" w:rsidRPr="003B30FC" w:rsidRDefault="000E13F9" w:rsidP="000E13F9">
            <w:pPr>
              <w:rPr>
                <w:iCs/>
                <w:sz w:val="21"/>
                <w:szCs w:val="21"/>
              </w:rPr>
            </w:pPr>
            <w:r w:rsidRPr="003B30FC">
              <w:rPr>
                <w:iCs/>
                <w:color w:val="auto"/>
                <w:sz w:val="21"/>
                <w:szCs w:val="21"/>
              </w:rPr>
              <w:t>Przygotowanie do egzaminu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6EF32A6B" w:rsidR="000E13F9" w:rsidRPr="000E13F9" w:rsidRDefault="005C5900" w:rsidP="000E13F9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</w:t>
            </w:r>
            <w:r w:rsidR="000E13F9" w:rsidRPr="000E13F9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DD2" w14:textId="5736EBDC" w:rsidR="000E13F9" w:rsidRPr="000E13F9" w:rsidRDefault="005C5900" w:rsidP="000E13F9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</w:tr>
      <w:tr w:rsidR="000E13F9" w:rsidRPr="002873BE" w14:paraId="66116670" w14:textId="77777777" w:rsidTr="00756741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83D" w14:textId="569AFC6D" w:rsidR="000E13F9" w:rsidRPr="003B30FC" w:rsidRDefault="005C5900" w:rsidP="000E13F9">
            <w:pPr>
              <w:rPr>
                <w:iCs/>
                <w:sz w:val="21"/>
                <w:szCs w:val="21"/>
              </w:rPr>
            </w:pPr>
            <w:r w:rsidRPr="003B30FC">
              <w:rPr>
                <w:iCs/>
                <w:color w:val="auto"/>
                <w:sz w:val="21"/>
                <w:szCs w:val="21"/>
              </w:rPr>
              <w:t>Przygotowanie projektu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213B2FEF" w:rsidR="000E13F9" w:rsidRPr="000E13F9" w:rsidRDefault="000E13F9" w:rsidP="000E13F9">
            <w:pPr>
              <w:ind w:left="30"/>
              <w:jc w:val="center"/>
              <w:rPr>
                <w:sz w:val="21"/>
                <w:szCs w:val="21"/>
              </w:rPr>
            </w:pPr>
            <w:r w:rsidRPr="000E13F9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084E6224" w:rsidR="000E13F9" w:rsidRPr="000E13F9" w:rsidRDefault="005C5900" w:rsidP="000E13F9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:rsidR="00903FE4" w:rsidRPr="002873BE" w14:paraId="2D31890D" w14:textId="77777777" w:rsidTr="002C51F4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903FE4" w:rsidRPr="000E13F9" w:rsidRDefault="00903FE4" w:rsidP="00903FE4">
            <w:pPr>
              <w:rPr>
                <w:sz w:val="21"/>
                <w:szCs w:val="21"/>
              </w:rPr>
            </w:pPr>
            <w:r w:rsidRPr="000E13F9">
              <w:rPr>
                <w:b/>
                <w:sz w:val="21"/>
                <w:szCs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291B7062" w:rsidR="00903FE4" w:rsidRPr="000E13F9" w:rsidRDefault="000E13F9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0E13F9">
              <w:rPr>
                <w:b/>
                <w:bCs/>
                <w:color w:val="auto"/>
                <w:sz w:val="21"/>
                <w:szCs w:val="21"/>
              </w:rPr>
              <w:t>100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7FAED8DC" w:rsidR="00903FE4" w:rsidRPr="000E13F9" w:rsidRDefault="000E13F9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0E13F9">
              <w:rPr>
                <w:b/>
                <w:bCs/>
                <w:color w:val="auto"/>
                <w:sz w:val="21"/>
                <w:szCs w:val="21"/>
              </w:rPr>
              <w:t>100</w:t>
            </w:r>
          </w:p>
        </w:tc>
      </w:tr>
      <w:tr w:rsidR="00903FE4" w:rsidRPr="002873BE" w14:paraId="689EBF19" w14:textId="77777777" w:rsidTr="002C51F4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903FE4" w:rsidRPr="000E13F9" w:rsidRDefault="00903FE4" w:rsidP="00903FE4">
            <w:pPr>
              <w:rPr>
                <w:sz w:val="21"/>
                <w:szCs w:val="21"/>
              </w:rPr>
            </w:pPr>
            <w:r w:rsidRPr="000E13F9">
              <w:rPr>
                <w:b/>
                <w:sz w:val="21"/>
                <w:szCs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226A78D4" w:rsidR="00903FE4" w:rsidRPr="000E13F9" w:rsidRDefault="000E13F9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0E13F9">
              <w:rPr>
                <w:b/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4B658C98" w:rsidR="00903FE4" w:rsidRPr="000E13F9" w:rsidRDefault="000E13F9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0E13F9">
              <w:rPr>
                <w:b/>
                <w:bCs/>
                <w:color w:val="auto"/>
                <w:sz w:val="21"/>
                <w:szCs w:val="21"/>
              </w:rPr>
              <w:t>4</w:t>
            </w:r>
          </w:p>
        </w:tc>
      </w:tr>
    </w:tbl>
    <w:p w14:paraId="6A8C796C" w14:textId="77777777" w:rsidR="000E13F9" w:rsidRDefault="000E13F9">
      <w:pPr>
        <w:spacing w:after="0"/>
        <w:ind w:left="254"/>
        <w:rPr>
          <w:b/>
          <w:sz w:val="20"/>
        </w:rPr>
      </w:pPr>
    </w:p>
    <w:p w14:paraId="2D160810" w14:textId="2C41920B" w:rsidR="005A3806" w:rsidRPr="002873BE" w:rsidRDefault="00E01CE7">
      <w:pPr>
        <w:spacing w:after="0"/>
        <w:ind w:left="254"/>
      </w:pPr>
      <w:r w:rsidRPr="002873BE">
        <w:rPr>
          <w:b/>
          <w:sz w:val="20"/>
        </w:rPr>
        <w:t xml:space="preserve">*niepotrzebne usunąć </w:t>
      </w:r>
    </w:p>
    <w:p w14:paraId="0AC7FBA5" w14:textId="77777777" w:rsidR="000E13F9" w:rsidRDefault="000E13F9" w:rsidP="000E13F9">
      <w:pPr>
        <w:spacing w:after="602"/>
        <w:rPr>
          <w:b/>
          <w:sz w:val="24"/>
        </w:rPr>
      </w:pPr>
    </w:p>
    <w:p w14:paraId="41400975" w14:textId="68867F21" w:rsidR="005A3806" w:rsidRPr="002873BE" w:rsidRDefault="00E01CE7">
      <w:pPr>
        <w:spacing w:after="602"/>
        <w:ind w:left="319"/>
      </w:pPr>
      <w:r w:rsidRPr="002873BE">
        <w:rPr>
          <w:b/>
          <w:sz w:val="24"/>
        </w:rPr>
        <w:t xml:space="preserve">Przyjmuję do realizacji </w:t>
      </w:r>
      <w:r w:rsidRPr="002873BE">
        <w:rPr>
          <w:sz w:val="20"/>
        </w:rPr>
        <w:t>(data i czytelne podpisy osób prowadzących przedmiot (zajęcia) w danym roku akademickim)</w:t>
      </w:r>
      <w:r w:rsidRPr="002873BE">
        <w:rPr>
          <w:sz w:val="21"/>
        </w:rPr>
        <w:t xml:space="preserve"> </w:t>
      </w:r>
    </w:p>
    <w:p w14:paraId="50B79775" w14:textId="77777777" w:rsidR="005A3806" w:rsidRPr="002873BE" w:rsidRDefault="00E01CE7">
      <w:pPr>
        <w:spacing w:after="0"/>
        <w:ind w:right="278"/>
        <w:jc w:val="right"/>
      </w:pPr>
      <w:r w:rsidRPr="002873BE"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RPr="002873BE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CEC"/>
    <w:multiLevelType w:val="hybridMultilevel"/>
    <w:tmpl w:val="F35E1466"/>
    <w:lvl w:ilvl="0" w:tplc="0546A6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44CF"/>
    <w:multiLevelType w:val="hybridMultilevel"/>
    <w:tmpl w:val="E34C8F9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0FD760EB"/>
    <w:multiLevelType w:val="multilevel"/>
    <w:tmpl w:val="B7F021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FE71BFA"/>
    <w:multiLevelType w:val="multilevel"/>
    <w:tmpl w:val="E140E5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" w15:restartNumberingAfterBreak="0">
    <w:nsid w:val="42FC057E"/>
    <w:multiLevelType w:val="hybridMultilevel"/>
    <w:tmpl w:val="B69C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44C85"/>
    <w:multiLevelType w:val="hybridMultilevel"/>
    <w:tmpl w:val="B8482254"/>
    <w:lvl w:ilvl="0" w:tplc="6B36726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2045B"/>
    <w:multiLevelType w:val="hybridMultilevel"/>
    <w:tmpl w:val="850EDA76"/>
    <w:lvl w:ilvl="0" w:tplc="92E25C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D1C7DF1"/>
    <w:multiLevelType w:val="hybridMultilevel"/>
    <w:tmpl w:val="AA589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E04E07"/>
    <w:multiLevelType w:val="multilevel"/>
    <w:tmpl w:val="0CA45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6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CC673F"/>
    <w:multiLevelType w:val="hybridMultilevel"/>
    <w:tmpl w:val="7596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35689"/>
    <w:multiLevelType w:val="hybridMultilevel"/>
    <w:tmpl w:val="09242138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70096381">
    <w:abstractNumId w:val="11"/>
  </w:num>
  <w:num w:numId="2" w16cid:durableId="204097126">
    <w:abstractNumId w:val="8"/>
  </w:num>
  <w:num w:numId="3" w16cid:durableId="5940920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3744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8426951">
    <w:abstractNumId w:val="9"/>
  </w:num>
  <w:num w:numId="6" w16cid:durableId="890070841">
    <w:abstractNumId w:val="6"/>
  </w:num>
  <w:num w:numId="7" w16cid:durableId="12532851">
    <w:abstractNumId w:val="0"/>
  </w:num>
  <w:num w:numId="8" w16cid:durableId="353193440">
    <w:abstractNumId w:val="7"/>
  </w:num>
  <w:num w:numId="9" w16cid:durableId="1356493915">
    <w:abstractNumId w:val="5"/>
  </w:num>
  <w:num w:numId="10" w16cid:durableId="1134104622">
    <w:abstractNumId w:val="12"/>
  </w:num>
  <w:num w:numId="11" w16cid:durableId="712073929">
    <w:abstractNumId w:val="13"/>
  </w:num>
  <w:num w:numId="12" w16cid:durableId="1077895854">
    <w:abstractNumId w:val="1"/>
  </w:num>
  <w:num w:numId="13" w16cid:durableId="2135560262">
    <w:abstractNumId w:val="10"/>
  </w:num>
  <w:num w:numId="14" w16cid:durableId="1683431102">
    <w:abstractNumId w:val="2"/>
  </w:num>
  <w:num w:numId="15" w16cid:durableId="312956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87D92"/>
    <w:rsid w:val="000E13F9"/>
    <w:rsid w:val="0015680B"/>
    <w:rsid w:val="00244901"/>
    <w:rsid w:val="00272309"/>
    <w:rsid w:val="002873BE"/>
    <w:rsid w:val="002F4951"/>
    <w:rsid w:val="003B30FC"/>
    <w:rsid w:val="005A3806"/>
    <w:rsid w:val="005C5900"/>
    <w:rsid w:val="007024D5"/>
    <w:rsid w:val="00757F9D"/>
    <w:rsid w:val="00796DA6"/>
    <w:rsid w:val="008067E2"/>
    <w:rsid w:val="00806BF9"/>
    <w:rsid w:val="008A6A02"/>
    <w:rsid w:val="008C5480"/>
    <w:rsid w:val="008D07DD"/>
    <w:rsid w:val="008E571E"/>
    <w:rsid w:val="00903FE4"/>
    <w:rsid w:val="009B5E88"/>
    <w:rsid w:val="00A56C2A"/>
    <w:rsid w:val="00D06AB8"/>
    <w:rsid w:val="00D16343"/>
    <w:rsid w:val="00D72CCA"/>
    <w:rsid w:val="00E01CE7"/>
    <w:rsid w:val="00F73308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903FE4"/>
    <w:rPr>
      <w:color w:val="0066CC"/>
      <w:u w:val="single"/>
    </w:rPr>
  </w:style>
  <w:style w:type="paragraph" w:styleId="Tekstpodstawowy">
    <w:name w:val="Body Text"/>
    <w:basedOn w:val="Normalny"/>
    <w:link w:val="TekstpodstawowyZnak"/>
    <w:unhideWhenUsed/>
    <w:rsid w:val="00903FE4"/>
    <w:pPr>
      <w:suppressAutoHyphens/>
      <w:spacing w:after="120" w:line="240" w:lineRule="auto"/>
    </w:pPr>
    <w:rPr>
      <w:rFonts w:ascii="Arial Unicode MS" w:eastAsia="Arial Unicode MS" w:hAnsi="Arial Unicode MS" w:cs="Times New Roman"/>
      <w:sz w:val="24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03FE4"/>
    <w:rPr>
      <w:rFonts w:ascii="Arial Unicode MS" w:eastAsia="Arial Unicode MS" w:hAnsi="Arial Unicode MS" w:cs="Times New Roman"/>
      <w:color w:val="000000"/>
      <w:lang w:val="x-none" w:eastAsia="x-none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FE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03FE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03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03FE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87D92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auto"/>
      <w:kern w:val="0"/>
      <w:sz w:val="24"/>
      <w14:ligatures w14:val="none"/>
    </w:rPr>
  </w:style>
  <w:style w:type="table" w:styleId="Tabela-Siatka">
    <w:name w:val="Table Grid"/>
    <w:basedOn w:val="Standardowy"/>
    <w:uiPriority w:val="39"/>
    <w:rsid w:val="00806BF9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link w:val="Bodytext30"/>
    <w:rsid w:val="00D163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16343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mpik.com/szukaj/produkt?publisherFacet=hueber+verl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pik.com/szukaj/produkt?publisherFacet=hueber+verlag+gmbh" TargetMode="External"/><Relationship Id="rId5" Type="http://schemas.openxmlformats.org/officeDocument/2006/relationships/hyperlink" Target="https://www.empik.com/szukaj/produkt?publisherFacet=hueber+verlag+gmb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Aleksandra Gonciarz</cp:lastModifiedBy>
  <cp:revision>3</cp:revision>
  <dcterms:created xsi:type="dcterms:W3CDTF">2026-06-25T15:16:00Z</dcterms:created>
  <dcterms:modified xsi:type="dcterms:W3CDTF">2026-07-01T07:15:00Z</dcterms:modified>
</cp:coreProperties>
</file>