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64A6B" w:rsidRPr="00764A6B">
        <w:t xml:space="preserve"> </w:t>
      </w:r>
      <w:r w:rsidR="00764A6B" w:rsidRPr="00764A6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0388.3.PED1.F.PEDOP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F1BB5">
        <w:rPr>
          <w:rFonts w:asciiTheme="minorHAnsi" w:hAnsiTheme="minorHAnsi" w:cstheme="minorHAnsi"/>
          <w:b/>
          <w:bCs/>
          <w:color w:val="000000" w:themeColor="text1"/>
        </w:rPr>
        <w:t xml:space="preserve"> Pedagogika opiekuńcza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F1BB5" w:rsidRPr="00CF1BB5">
        <w:t xml:space="preserve"> </w:t>
      </w:r>
      <w:proofErr w:type="spellStart"/>
      <w:r w:rsidR="00CF1BB5" w:rsidRPr="00CF1BB5">
        <w:rPr>
          <w:b/>
          <w:bCs/>
          <w:i w:val="0"/>
          <w:iCs/>
          <w:color w:val="000000" w:themeColor="text1"/>
        </w:rPr>
        <w:t>Caring</w:t>
      </w:r>
      <w:proofErr w:type="spellEnd"/>
      <w:r w:rsidR="00CF1BB5" w:rsidRPr="00CF1BB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F1BB5" w:rsidRPr="00CF1BB5">
        <w:rPr>
          <w:b/>
          <w:bCs/>
          <w:i w:val="0"/>
          <w:iCs/>
          <w:color w:val="000000" w:themeColor="text1"/>
        </w:rPr>
        <w:t>pedagogy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CF1BB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CF1BB5" w:rsidRPr="00341AC4" w:rsidTr="004C2D66">
        <w:trPr>
          <w:trHeight w:val="285"/>
          <w:jc w:val="center"/>
        </w:trPr>
        <w:tc>
          <w:tcPr>
            <w:tcW w:w="4742" w:type="dxa"/>
          </w:tcPr>
          <w:p w:rsidR="00CF1BB5" w:rsidRPr="00341AC4" w:rsidRDefault="00CF1BB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CF1BB5" w:rsidRPr="00CF1BB5" w:rsidRDefault="00CF1BB5" w:rsidP="00CF1BB5">
            <w:pPr>
              <w:ind w:left="214"/>
              <w:jc w:val="both"/>
              <w:rPr>
                <w:rFonts w:ascii="Calibri" w:hAnsi="Calibri" w:cs="Calibri"/>
              </w:rPr>
            </w:pPr>
            <w:r w:rsidRPr="00CF1BB5">
              <w:rPr>
                <w:rFonts w:ascii="Calibri" w:hAnsi="Calibri" w:cs="Calibri"/>
                <w:sz w:val="21"/>
              </w:rPr>
              <w:t>Stacjonarne/niestacjonarne</w:t>
            </w:r>
          </w:p>
        </w:tc>
      </w:tr>
      <w:tr w:rsidR="00CF1BB5" w:rsidRPr="00341AC4" w:rsidTr="004C2D66">
        <w:trPr>
          <w:trHeight w:val="285"/>
          <w:jc w:val="center"/>
        </w:trPr>
        <w:tc>
          <w:tcPr>
            <w:tcW w:w="4742" w:type="dxa"/>
          </w:tcPr>
          <w:p w:rsidR="00CF1BB5" w:rsidRPr="00341AC4" w:rsidRDefault="00CF1BB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CF1BB5" w:rsidRPr="00CF1BB5" w:rsidRDefault="00CF1BB5" w:rsidP="00CF1BB5">
            <w:pPr>
              <w:ind w:left="214"/>
              <w:jc w:val="both"/>
              <w:rPr>
                <w:rFonts w:ascii="Calibri" w:hAnsi="Calibri" w:cs="Calibri"/>
              </w:rPr>
            </w:pPr>
            <w:r w:rsidRPr="00CF1BB5">
              <w:rPr>
                <w:rFonts w:ascii="Calibri" w:hAnsi="Calibri" w:cs="Calibri"/>
                <w:sz w:val="21"/>
              </w:rPr>
              <w:t>Pierwszego stopnia - licencjackie</w:t>
            </w:r>
          </w:p>
        </w:tc>
      </w:tr>
      <w:tr w:rsidR="00CF1BB5" w:rsidRPr="00341AC4" w:rsidTr="004C2D66">
        <w:trPr>
          <w:trHeight w:val="285"/>
          <w:jc w:val="center"/>
        </w:trPr>
        <w:tc>
          <w:tcPr>
            <w:tcW w:w="4742" w:type="dxa"/>
          </w:tcPr>
          <w:p w:rsidR="00CF1BB5" w:rsidRPr="00341AC4" w:rsidRDefault="00CF1BB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CF1BB5" w:rsidRPr="00CF1BB5" w:rsidRDefault="00CF1BB5" w:rsidP="00CF1BB5">
            <w:pPr>
              <w:ind w:left="214"/>
              <w:jc w:val="both"/>
              <w:rPr>
                <w:rFonts w:ascii="Calibri" w:hAnsi="Calibri" w:cs="Calibri"/>
              </w:rPr>
            </w:pPr>
            <w:proofErr w:type="spellStart"/>
            <w:r w:rsidRPr="00CF1BB5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CF1BB5" w:rsidRPr="00341AC4" w:rsidTr="004C2D66">
        <w:trPr>
          <w:trHeight w:val="282"/>
          <w:jc w:val="center"/>
        </w:trPr>
        <w:tc>
          <w:tcPr>
            <w:tcW w:w="4742" w:type="dxa"/>
          </w:tcPr>
          <w:p w:rsidR="00CF1BB5" w:rsidRPr="00341AC4" w:rsidRDefault="00CF1BB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CF1BB5" w:rsidRPr="00CF1BB5" w:rsidRDefault="00CF1BB5" w:rsidP="00CF1BB5">
            <w:pPr>
              <w:ind w:left="-1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     </w:t>
            </w:r>
            <w:r w:rsidRPr="00CF1BB5">
              <w:rPr>
                <w:rFonts w:ascii="Calibri" w:hAnsi="Calibri" w:cs="Calibri"/>
                <w:b/>
                <w:sz w:val="21"/>
              </w:rPr>
              <w:t>dr Karolina Wiśniewska</w:t>
            </w:r>
          </w:p>
        </w:tc>
      </w:tr>
      <w:tr w:rsidR="00CF1BB5" w:rsidRPr="00341AC4" w:rsidTr="004C2D66">
        <w:trPr>
          <w:trHeight w:val="285"/>
          <w:jc w:val="center"/>
        </w:trPr>
        <w:tc>
          <w:tcPr>
            <w:tcW w:w="4742" w:type="dxa"/>
          </w:tcPr>
          <w:p w:rsidR="00CF1BB5" w:rsidRPr="00341AC4" w:rsidRDefault="00CF1BB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CF1BB5" w:rsidRPr="00CF1BB5" w:rsidRDefault="00CF1BB5" w:rsidP="00CF1BB5">
            <w:pPr>
              <w:ind w:left="214"/>
              <w:jc w:val="both"/>
              <w:rPr>
                <w:rFonts w:ascii="Calibri" w:hAnsi="Calibri" w:cs="Calibri"/>
              </w:rPr>
            </w:pPr>
            <w:r w:rsidRPr="00CF1BB5">
              <w:rPr>
                <w:rFonts w:ascii="Calibri" w:hAnsi="Calibri" w:cs="Calibri"/>
                <w:sz w:val="21"/>
              </w:rPr>
              <w:t>karolina.wisniewska@ujk.edu.pl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CF1BB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CF1BB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podstawowych pojęć z zakresu pedagogiki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CF1BB5" w:rsidRDefault="00CF1BB5" w:rsidP="00CF1BB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CF1BB5">
              <w:rPr>
                <w:rFonts w:asciiTheme="minorHAnsi" w:hAnsiTheme="minorHAnsi" w:cstheme="minorHAnsi"/>
                <w:iCs/>
                <w:sz w:val="21"/>
                <w:szCs w:val="21"/>
              </w:rPr>
              <w:t>ykłady,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CF1BB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CF1BB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CF1BB5" w:rsidP="00CF1BB5">
            <w:pPr>
              <w:pStyle w:val="TableParagraph"/>
              <w:tabs>
                <w:tab w:val="left" w:pos="1020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ćwiczenia, dyskusja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1BB5" w:rsidRPr="00CF1BB5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Badora S., Z zagadnień pedagogiki opiekuńczej, PWSZ, Tarnobrzeg 2006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Badora S. (red.), Formy opieki wychowania i wsparcia w zreformowanym systemie opieki społecznej, Wyd. Uniwersytet Opolski, Opole 2005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Gajewska G., Pedagogika opiekuńcza i jej metodyka. Wybrane zagadnienia teorii, metodyki i praktyki opiekuńczo-wychowawczej, Zielona Góra 2004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Stojecka-Zuber R. (red.), Opieka i wychowanie w rodzinie, szkole i środowisku, Wyd. Akademii Świętokrzyskiej, Kielce 2007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Róg A., Wioski dziecięce SOS w Polsce. Funkcjonowanie w lokalnych społecznościach, Tarnobrzeg 2009</w:t>
            </w:r>
          </w:p>
          <w:p w:rsidR="00566B57" w:rsidRPr="00341AC4" w:rsidRDefault="00CF1BB5" w:rsidP="00CF1BB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Aktualne akty prawne dotyczące wspierania rodziny i pieczy zastępczej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1BB5" w:rsidRPr="00CF1BB5" w:rsidRDefault="00CF1BB5" w:rsidP="00CF1BB5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Dąbrowski Z., Pedagogika opiekuńcza, t. I </w:t>
            </w:r>
            <w:proofErr w:type="spellStart"/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  <w:proofErr w:type="spellEnd"/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II, Wyd. Uniwersytetu Warmińsko-Mazurskiego, Olsztyn 2006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P., Rodzina wielodzietna jako środowisko wychowawczo-edukacyjne. Diagnoza i możliwości wsparcia (na przykładzie województwa świętokrzyskiego), Wyd. Impuls, Kraków 2011</w:t>
            </w:r>
          </w:p>
          <w:p w:rsidR="00CF1BB5" w:rsidRPr="00CF1BB5" w:rsidRDefault="00CF1BB5" w:rsidP="00CF1BB5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Kamińska U., Zarys metodyki pracy opiekuńczo-wychowawczej w rodzinnych i instytucjonalnych formach wychowania, Katowice 2002</w:t>
            </w:r>
          </w:p>
          <w:p w:rsidR="00566B57" w:rsidRPr="00341AC4" w:rsidRDefault="00CF1BB5" w:rsidP="00CF1BB5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B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Krajewska B., Instytucje wsparcia dziecka i rodziny. Zagadnienia podstawowe, Oficyna Wydawnicza „Impuls”, Kraków 2010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CF1BB5" w:rsidRPr="00341AC4" w:rsidRDefault="00CF1BB5" w:rsidP="00CF1BB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CF1BB5" w:rsidRPr="00CF1BB5" w:rsidRDefault="00CF1BB5" w:rsidP="00CF1BB5">
      <w:pPr>
        <w:widowControl/>
        <w:numPr>
          <w:ilvl w:val="2"/>
          <w:numId w:val="37"/>
        </w:numPr>
        <w:autoSpaceDE/>
        <w:autoSpaceDN/>
        <w:spacing w:after="23" w:line="259" w:lineRule="auto"/>
        <w:ind w:hanging="286"/>
        <w:rPr>
          <w:rFonts w:ascii="Calibri" w:hAnsi="Calibri" w:cs="Calibri"/>
        </w:rPr>
      </w:pPr>
      <w:r w:rsidRPr="00CF1BB5">
        <w:rPr>
          <w:rFonts w:ascii="Calibri" w:hAnsi="Calibri" w:cs="Calibri"/>
          <w:b/>
          <w:sz w:val="24"/>
        </w:rPr>
        <w:t xml:space="preserve">C1. </w:t>
      </w:r>
      <w:r w:rsidRPr="00CF1BB5">
        <w:rPr>
          <w:rFonts w:ascii="Calibri" w:hAnsi="Calibri" w:cs="Calibri"/>
          <w:sz w:val="24"/>
        </w:rPr>
        <w:t>Zapoznanie studentów z  zakresem nauk o wychowaniu opiekuńczym dzieci i młodzieży</w:t>
      </w:r>
    </w:p>
    <w:p w:rsidR="00CF1BB5" w:rsidRPr="00CF1BB5" w:rsidRDefault="00CF1BB5" w:rsidP="00CF1BB5">
      <w:pPr>
        <w:widowControl/>
        <w:numPr>
          <w:ilvl w:val="2"/>
          <w:numId w:val="37"/>
        </w:numPr>
        <w:autoSpaceDE/>
        <w:autoSpaceDN/>
        <w:spacing w:after="23" w:line="259" w:lineRule="auto"/>
        <w:ind w:hanging="286"/>
        <w:rPr>
          <w:rFonts w:ascii="Calibri" w:hAnsi="Calibri" w:cs="Calibri"/>
        </w:rPr>
      </w:pPr>
      <w:r w:rsidRPr="00CF1BB5">
        <w:rPr>
          <w:rFonts w:ascii="Calibri" w:hAnsi="Calibri" w:cs="Calibri"/>
          <w:b/>
          <w:sz w:val="24"/>
        </w:rPr>
        <w:t xml:space="preserve">C2. </w:t>
      </w:r>
      <w:r w:rsidRPr="00CF1BB5">
        <w:rPr>
          <w:rFonts w:ascii="Calibri" w:hAnsi="Calibri" w:cs="Calibri"/>
          <w:sz w:val="24"/>
        </w:rPr>
        <w:t>Zapoznanie z zasadami realizacji pracy opiekuńczo-wychowawczej</w:t>
      </w:r>
    </w:p>
    <w:p w:rsidR="00CF1BB5" w:rsidRPr="00CF1BB5" w:rsidRDefault="00CF1BB5" w:rsidP="00CF1BB5">
      <w:pPr>
        <w:widowControl/>
        <w:numPr>
          <w:ilvl w:val="2"/>
          <w:numId w:val="37"/>
        </w:numPr>
        <w:autoSpaceDE/>
        <w:autoSpaceDN/>
        <w:spacing w:after="22" w:line="259" w:lineRule="auto"/>
        <w:ind w:hanging="286"/>
        <w:rPr>
          <w:rFonts w:ascii="Calibri" w:hAnsi="Calibri" w:cs="Calibri"/>
        </w:rPr>
      </w:pPr>
      <w:r w:rsidRPr="00CF1BB5">
        <w:rPr>
          <w:rFonts w:ascii="Calibri" w:hAnsi="Calibri" w:cs="Calibri"/>
          <w:b/>
          <w:sz w:val="24"/>
        </w:rPr>
        <w:t xml:space="preserve">C3. </w:t>
      </w:r>
      <w:r w:rsidRPr="00CF1BB5">
        <w:rPr>
          <w:rFonts w:ascii="Calibri" w:hAnsi="Calibri" w:cs="Calibri"/>
          <w:sz w:val="24"/>
        </w:rPr>
        <w:t>Rozwijanie wiedzy dotyczącej pomocy dziecku i rodzinie, roli opieki i wychowania oraz kompensacji braków wychowawc</w:t>
      </w:r>
      <w:r>
        <w:rPr>
          <w:rFonts w:ascii="Calibri" w:hAnsi="Calibri" w:cs="Calibri"/>
          <w:sz w:val="24"/>
        </w:rPr>
        <w:t>zych</w:t>
      </w:r>
      <w:r w:rsidRPr="00CF1BB5">
        <w:rPr>
          <w:rFonts w:ascii="Calibri" w:hAnsi="Calibri" w:cs="Calibri"/>
          <w:sz w:val="24"/>
        </w:rPr>
        <w:t xml:space="preserve"> i specyfiki pracy placówek opiekuńczo-wychowawczych</w:t>
      </w:r>
    </w:p>
    <w:p w:rsidR="00CF1BB5" w:rsidRPr="00CF1BB5" w:rsidRDefault="00CF1BB5" w:rsidP="00CF1BB5">
      <w:pPr>
        <w:widowControl/>
        <w:autoSpaceDE/>
        <w:autoSpaceDN/>
        <w:spacing w:after="22" w:line="259" w:lineRule="auto"/>
        <w:ind w:left="979"/>
        <w:rPr>
          <w:rFonts w:ascii="Calibri" w:hAnsi="Calibri" w:cs="Calibri"/>
        </w:rPr>
      </w:pPr>
    </w:p>
    <w:p w:rsidR="00CF1BB5" w:rsidRDefault="00CF1BB5" w:rsidP="00CF1BB5">
      <w:pPr>
        <w:widowControl/>
        <w:autoSpaceDE/>
        <w:autoSpaceDN/>
        <w:spacing w:after="22" w:line="259" w:lineRule="auto"/>
        <w:ind w:left="567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Ćwiczenia</w:t>
      </w:r>
    </w:p>
    <w:p w:rsidR="00CF1BB5" w:rsidRDefault="00CF1BB5" w:rsidP="00CF1BB5">
      <w:pPr>
        <w:pStyle w:val="Akapitzlist"/>
        <w:widowControl/>
        <w:numPr>
          <w:ilvl w:val="0"/>
          <w:numId w:val="38"/>
        </w:numPr>
        <w:autoSpaceDE/>
        <w:autoSpaceDN/>
        <w:spacing w:after="22" w:line="259" w:lineRule="auto"/>
        <w:ind w:left="993"/>
        <w:rPr>
          <w:rFonts w:ascii="Calibri" w:hAnsi="Calibri" w:cs="Calibri"/>
          <w:sz w:val="24"/>
        </w:rPr>
      </w:pPr>
      <w:r w:rsidRPr="00CF1BB5">
        <w:rPr>
          <w:rFonts w:ascii="Calibri" w:hAnsi="Calibri" w:cs="Calibri"/>
          <w:b/>
          <w:sz w:val="24"/>
        </w:rPr>
        <w:t>C1.</w:t>
      </w:r>
      <w:r w:rsidRPr="00CF1BB5">
        <w:rPr>
          <w:rFonts w:ascii="Calibri" w:hAnsi="Calibri" w:cs="Calibri"/>
          <w:sz w:val="24"/>
        </w:rPr>
        <w:t xml:space="preserve"> Zapoznanie z systemami opiekuńczo-wychowawczymi i zasadami pracy w placówce opiekuńczo-wychowawczej</w:t>
      </w:r>
    </w:p>
    <w:p w:rsidR="00CF1BB5" w:rsidRDefault="00CF1BB5" w:rsidP="00CF1BB5">
      <w:pPr>
        <w:pStyle w:val="Akapitzlist"/>
        <w:widowControl/>
        <w:numPr>
          <w:ilvl w:val="0"/>
          <w:numId w:val="38"/>
        </w:numPr>
        <w:autoSpaceDE/>
        <w:autoSpaceDN/>
        <w:spacing w:after="22" w:line="259" w:lineRule="auto"/>
        <w:ind w:left="993"/>
        <w:rPr>
          <w:rFonts w:ascii="Calibri" w:hAnsi="Calibri" w:cs="Calibri"/>
          <w:sz w:val="24"/>
        </w:rPr>
      </w:pPr>
      <w:r w:rsidRPr="00CF1BB5">
        <w:rPr>
          <w:rFonts w:ascii="Calibri" w:hAnsi="Calibri" w:cs="Calibri"/>
          <w:b/>
          <w:sz w:val="24"/>
        </w:rPr>
        <w:t>C2.</w:t>
      </w:r>
      <w:r w:rsidRPr="00CF1BB5">
        <w:rPr>
          <w:rFonts w:ascii="Calibri" w:hAnsi="Calibri" w:cs="Calibri"/>
          <w:sz w:val="24"/>
        </w:rPr>
        <w:t xml:space="preserve"> Rozwijanie umiejętności planowania procesu opieki i wychowania w placówce opiekuńczo-wychowawczej</w:t>
      </w:r>
    </w:p>
    <w:p w:rsidR="00CF1BB5" w:rsidRPr="00CF1BB5" w:rsidRDefault="00CF1BB5" w:rsidP="00CF1BB5">
      <w:pPr>
        <w:pStyle w:val="Akapitzlist"/>
        <w:widowControl/>
        <w:numPr>
          <w:ilvl w:val="0"/>
          <w:numId w:val="38"/>
        </w:numPr>
        <w:autoSpaceDE/>
        <w:autoSpaceDN/>
        <w:spacing w:after="22" w:line="259" w:lineRule="auto"/>
        <w:ind w:left="993"/>
        <w:rPr>
          <w:rFonts w:ascii="Calibri" w:hAnsi="Calibri" w:cs="Calibri"/>
          <w:sz w:val="24"/>
        </w:rPr>
      </w:pPr>
      <w:r w:rsidRPr="00CF1BB5">
        <w:rPr>
          <w:rFonts w:ascii="Calibri" w:hAnsi="Calibri" w:cs="Calibri"/>
          <w:b/>
          <w:sz w:val="24"/>
        </w:rPr>
        <w:t>C3.</w:t>
      </w:r>
      <w:r w:rsidRPr="00CF1BB5">
        <w:rPr>
          <w:rFonts w:ascii="Calibri" w:hAnsi="Calibri" w:cs="Calibri"/>
          <w:sz w:val="24"/>
        </w:rPr>
        <w:t xml:space="preserve"> Rozwijanie gotowości do odpowiedzialnego przygotowywania się do przyszłej pracy zawodowej oraz podejmowania działań opiekuńczo-wychowawczych w placówkach opiekuńczo-wychowawczych</w:t>
      </w:r>
    </w:p>
    <w:p w:rsidR="00CF1BB5" w:rsidRPr="00CF1BB5" w:rsidRDefault="00CF1BB5" w:rsidP="00CF1BB5">
      <w:pPr>
        <w:widowControl/>
        <w:autoSpaceDE/>
        <w:autoSpaceDN/>
        <w:spacing w:after="22" w:line="259" w:lineRule="auto"/>
        <w:rPr>
          <w:rFonts w:ascii="Calibri" w:hAnsi="Calibri" w:cs="Calibri"/>
          <w:sz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Polski system  opieki nad dzieckiem osieroconym- założenia a rzeczywistość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Kodeks rodzinny i opiekuńczy jako wyznacznik regulacji praw dziecka w rodzinie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Opieka nad rodziną i dzieckiem w Polsce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Formy pomocy dziecku i rodzinie w zreformowanym systemie pomocy społecznej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Swoistość wychowania kompensacyjno-opiekuńczego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Praca z rodziną biologiczną dziecka umieszczonego w pieczy zastępczej</w:t>
      </w:r>
    </w:p>
    <w:p w:rsidR="00CF1BB5" w:rsidRP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System wychowawczy Janusza Korczaka</w:t>
      </w:r>
    </w:p>
    <w:p w:rsidR="00CF1BB5" w:rsidRDefault="00CF1BB5" w:rsidP="00CF1BB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Kazimierz Jeżewski – prekursor pedagogiki opiekuńczej</w:t>
      </w:r>
    </w:p>
    <w:p w:rsidR="00CF1BB5" w:rsidRDefault="00CF1BB5" w:rsidP="00355148">
      <w:pPr>
        <w:pStyle w:val="TableParagraph"/>
        <w:numPr>
          <w:ilvl w:val="0"/>
          <w:numId w:val="12"/>
        </w:numPr>
        <w:spacing w:line="276" w:lineRule="auto"/>
        <w:ind w:left="1066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Czesław Babicki - prekursor pedagogiki opiekuńczej</w:t>
      </w:r>
    </w:p>
    <w:p w:rsidR="00CF1BB5" w:rsidRPr="00CF1BB5" w:rsidRDefault="00CF1BB5" w:rsidP="00355148">
      <w:pPr>
        <w:pStyle w:val="TableParagraph"/>
        <w:numPr>
          <w:ilvl w:val="0"/>
          <w:numId w:val="12"/>
        </w:numPr>
        <w:spacing w:line="276" w:lineRule="auto"/>
        <w:ind w:left="1066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CF1BB5">
        <w:rPr>
          <w:rFonts w:ascii="Calibri" w:hAnsi="Calibri" w:cs="Calibri"/>
          <w:sz w:val="24"/>
        </w:rPr>
        <w:t>Ks</w:t>
      </w:r>
      <w:r w:rsidR="00355148">
        <w:rPr>
          <w:rFonts w:ascii="Calibri" w:hAnsi="Calibri" w:cs="Calibri"/>
          <w:sz w:val="24"/>
        </w:rPr>
        <w:t>.</w:t>
      </w:r>
      <w:r w:rsidRPr="00CF1BB5">
        <w:rPr>
          <w:rFonts w:ascii="Calibri" w:hAnsi="Calibri" w:cs="Calibri"/>
          <w:sz w:val="24"/>
        </w:rPr>
        <w:t xml:space="preserve"> Bronisław Markiewicz – twórca zakładów wychowawczych dla młodzieży opuszczonej  i zaniedbanej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color w:val="000000" w:themeColor="text1"/>
          <w:sz w:val="24"/>
          <w:szCs w:val="24"/>
        </w:rPr>
        <w:t>Zapoznanie z kartą przedmiotu oraz warunków zaliczenia przedmiotu.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>Opieka i wychowanie proporcja pojęć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 xml:space="preserve">Sieroctwo i choroba sieroca 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>Prawidłowości i nieprawidłowości oddziaływań rodzicielskich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 xml:space="preserve">Władza rodzicielska 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>Rodzinne i instytucjonalne formy opieki nad dzieckiem osieroconym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 xml:space="preserve">Rodzina adopcyjna jako forma opieki nad dzieckiem  </w:t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>Pedagogiczne i prawne aspekty funkcjonowania  rodzin zastępczych we współczesnym systemie opieki nad dzieckiem</w:t>
      </w:r>
    </w:p>
    <w:p w:rsid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 xml:space="preserve">Placówki wsparcia dziennego </w:t>
      </w:r>
      <w:r w:rsidRPr="00355148">
        <w:rPr>
          <w:rFonts w:ascii="Calibri" w:hAnsi="Calibri" w:cs="Calibri"/>
          <w:sz w:val="24"/>
        </w:rPr>
        <w:tab/>
      </w:r>
    </w:p>
    <w:p w:rsidR="00355148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 xml:space="preserve">Rodzinne domy dziecka jako forma opieki nad dzieckiem osieroconym – założenia prawne i pedagogiczne  </w:t>
      </w:r>
    </w:p>
    <w:p w:rsidR="006D764F" w:rsidRPr="00355148" w:rsidRDefault="00355148" w:rsidP="00355148">
      <w:pPr>
        <w:pStyle w:val="TableParagraph"/>
        <w:numPr>
          <w:ilvl w:val="0"/>
          <w:numId w:val="14"/>
        </w:numPr>
        <w:spacing w:line="276" w:lineRule="auto"/>
        <w:ind w:left="993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55148">
        <w:rPr>
          <w:rFonts w:ascii="Calibri" w:hAnsi="Calibri" w:cs="Calibri"/>
          <w:sz w:val="24"/>
        </w:rPr>
        <w:t>Wioski dziecięce SOS i ich funkcjonowanie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55148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55148" w:rsidRPr="00355148" w:rsidRDefault="00355148" w:rsidP="00355148">
            <w:pPr>
              <w:ind w:right="2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>W01</w:t>
            </w:r>
          </w:p>
        </w:tc>
        <w:tc>
          <w:tcPr>
            <w:tcW w:w="6830" w:type="dxa"/>
          </w:tcPr>
          <w:p w:rsidR="00355148" w:rsidRPr="00355148" w:rsidRDefault="00355148" w:rsidP="00355148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zna i rozumie zasady i właściwe procedury stosowane w działalności opiekuńczo-wychowawczej oraz w  placówkach opiekuńczo-wychowawczych</w:t>
            </w:r>
          </w:p>
        </w:tc>
        <w:tc>
          <w:tcPr>
            <w:tcW w:w="1773" w:type="dxa"/>
          </w:tcPr>
          <w:p w:rsidR="00355148" w:rsidRPr="00355148" w:rsidRDefault="00355148" w:rsidP="0035514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PED1A_W07</w:t>
            </w:r>
          </w:p>
          <w:p w:rsidR="00355148" w:rsidRPr="00355148" w:rsidRDefault="00F549E1" w:rsidP="003551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/</w:t>
            </w:r>
            <w:r w:rsidR="00355148" w:rsidRPr="00355148">
              <w:rPr>
                <w:rFonts w:ascii="Calibri" w:hAnsi="Calibri" w:cs="Calibri"/>
                <w:sz w:val="21"/>
                <w:szCs w:val="21"/>
              </w:rPr>
              <w:t>NAU1A_W04</w:t>
            </w:r>
          </w:p>
        </w:tc>
      </w:tr>
      <w:tr w:rsidR="00355148" w:rsidRPr="00341AC4" w:rsidTr="00085C0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355148" w:rsidRPr="00355148" w:rsidRDefault="00355148" w:rsidP="00355148">
            <w:pPr>
              <w:ind w:right="5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>W02</w:t>
            </w:r>
          </w:p>
        </w:tc>
        <w:tc>
          <w:tcPr>
            <w:tcW w:w="6830" w:type="dxa"/>
            <w:vAlign w:val="center"/>
          </w:tcPr>
          <w:p w:rsidR="00355148" w:rsidRPr="00355148" w:rsidRDefault="00355148" w:rsidP="00355148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zna i rozumie charakterystykę podopiecznych objętych opieką i wychowaniem kompensacyjnym wychowujących się w placówkach opiekuńczo-wychowawczych</w:t>
            </w:r>
          </w:p>
        </w:tc>
        <w:tc>
          <w:tcPr>
            <w:tcW w:w="1773" w:type="dxa"/>
          </w:tcPr>
          <w:p w:rsidR="00355148" w:rsidRPr="00355148" w:rsidRDefault="00355148" w:rsidP="003551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PED1A_W14</w:t>
            </w:r>
          </w:p>
        </w:tc>
      </w:tr>
      <w:tr w:rsidR="00355148" w:rsidRPr="00341AC4" w:rsidTr="00085C0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355148" w:rsidRPr="00355148" w:rsidRDefault="00355148" w:rsidP="00355148">
            <w:pPr>
              <w:ind w:right="5"/>
              <w:jc w:val="center"/>
              <w:rPr>
                <w:rFonts w:ascii="Calibri" w:hAnsi="Calibri" w:cs="Calibri"/>
                <w:sz w:val="21"/>
              </w:rPr>
            </w:pPr>
            <w:r w:rsidRPr="00355148">
              <w:rPr>
                <w:rFonts w:ascii="Calibri" w:hAnsi="Calibri" w:cs="Calibri"/>
                <w:sz w:val="21"/>
              </w:rPr>
              <w:t>W03</w:t>
            </w:r>
          </w:p>
        </w:tc>
        <w:tc>
          <w:tcPr>
            <w:tcW w:w="6830" w:type="dxa"/>
            <w:vAlign w:val="center"/>
          </w:tcPr>
          <w:p w:rsidR="00355148" w:rsidRPr="00355148" w:rsidRDefault="00355148" w:rsidP="00355148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zna i rozumie specyfikę, cele, podstawy prawne, organizację i funkcjonowanie placówek opiekuńczo-wychowawczych</w:t>
            </w:r>
          </w:p>
        </w:tc>
        <w:tc>
          <w:tcPr>
            <w:tcW w:w="1773" w:type="dxa"/>
          </w:tcPr>
          <w:p w:rsidR="00355148" w:rsidRPr="00355148" w:rsidRDefault="00355148" w:rsidP="003551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PED1A_W20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55148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55148" w:rsidRPr="00355148" w:rsidRDefault="00355148" w:rsidP="00F46B79">
            <w:pPr>
              <w:ind w:left="8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 xml:space="preserve">U01 </w:t>
            </w:r>
          </w:p>
        </w:tc>
        <w:tc>
          <w:tcPr>
            <w:tcW w:w="6821" w:type="dxa"/>
          </w:tcPr>
          <w:p w:rsidR="00355148" w:rsidRPr="00355148" w:rsidRDefault="00355148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potrafi ocenić przydatność procedur do realizacji zadań opiekuńczo-wychowawczych wynikających ze specyfiki konkretnych placówek opiekuńczo-wychowawczych</w:t>
            </w:r>
          </w:p>
        </w:tc>
        <w:tc>
          <w:tcPr>
            <w:tcW w:w="1773" w:type="dxa"/>
          </w:tcPr>
          <w:p w:rsidR="00355148" w:rsidRPr="00355148" w:rsidRDefault="00355148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PED1A_U10</w:t>
            </w:r>
          </w:p>
        </w:tc>
      </w:tr>
      <w:tr w:rsidR="00355148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55148" w:rsidRPr="00355148" w:rsidRDefault="00355148" w:rsidP="00F46B79">
            <w:pPr>
              <w:ind w:left="5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>U02</w:t>
            </w:r>
          </w:p>
        </w:tc>
        <w:tc>
          <w:tcPr>
            <w:tcW w:w="6821" w:type="dxa"/>
          </w:tcPr>
          <w:p w:rsidR="00355148" w:rsidRPr="00355148" w:rsidRDefault="00355148" w:rsidP="00F46B79">
            <w:pPr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potrafi realizować działania wspomagające wyrównywanie braków w placówkach opiekuńczo-wychowawczych</w:t>
            </w:r>
          </w:p>
        </w:tc>
        <w:tc>
          <w:tcPr>
            <w:tcW w:w="1773" w:type="dxa"/>
          </w:tcPr>
          <w:p w:rsidR="00355148" w:rsidRPr="00355148" w:rsidRDefault="00355148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PED1A_U14</w:t>
            </w:r>
          </w:p>
        </w:tc>
      </w:tr>
      <w:tr w:rsidR="00355148" w:rsidRPr="00341AC4" w:rsidTr="00B979A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55148" w:rsidRPr="00355148" w:rsidRDefault="00355148" w:rsidP="00F46B79">
            <w:pPr>
              <w:ind w:left="5"/>
              <w:jc w:val="center"/>
              <w:rPr>
                <w:rFonts w:ascii="Calibri" w:hAnsi="Calibri" w:cs="Calibri"/>
                <w:sz w:val="21"/>
              </w:rPr>
            </w:pPr>
            <w:r w:rsidRPr="00355148">
              <w:rPr>
                <w:rFonts w:ascii="Calibri" w:hAnsi="Calibri" w:cs="Calibri"/>
                <w:sz w:val="21"/>
              </w:rPr>
              <w:t>U03</w:t>
            </w:r>
          </w:p>
        </w:tc>
        <w:tc>
          <w:tcPr>
            <w:tcW w:w="6821" w:type="dxa"/>
            <w:vAlign w:val="center"/>
          </w:tcPr>
          <w:p w:rsidR="00355148" w:rsidRPr="00355148" w:rsidRDefault="00355148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 xml:space="preserve">potrafi projektować i realizować działania opiekuńcze do potrzeb podopiecznych placówek opiekuńczo-wychowawczych </w:t>
            </w:r>
          </w:p>
        </w:tc>
        <w:tc>
          <w:tcPr>
            <w:tcW w:w="1773" w:type="dxa"/>
          </w:tcPr>
          <w:p w:rsidR="00355148" w:rsidRPr="00355148" w:rsidRDefault="00355148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NAU1A_U05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55148" w:rsidRPr="00341AC4" w:rsidTr="0014359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55148" w:rsidRPr="00355148" w:rsidRDefault="00355148" w:rsidP="00F46B79">
            <w:pPr>
              <w:ind w:right="4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 xml:space="preserve">K01 </w:t>
            </w:r>
          </w:p>
        </w:tc>
        <w:tc>
          <w:tcPr>
            <w:tcW w:w="6830" w:type="dxa"/>
            <w:vAlign w:val="center"/>
          </w:tcPr>
          <w:p w:rsidR="00355148" w:rsidRPr="00355148" w:rsidRDefault="00355148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jest gotów do rozwijania działań pedagogicznych w środowisku społecznym i usytuowanych w nim placówkach opiekuńczo-wychowawczych</w:t>
            </w:r>
          </w:p>
        </w:tc>
        <w:tc>
          <w:tcPr>
            <w:tcW w:w="1773" w:type="dxa"/>
          </w:tcPr>
          <w:p w:rsidR="00355148" w:rsidRPr="00355148" w:rsidRDefault="00355148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PED1A_K01</w:t>
            </w:r>
          </w:p>
          <w:p w:rsidR="00355148" w:rsidRPr="00355148" w:rsidRDefault="00F549E1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/</w:t>
            </w:r>
            <w:r w:rsidR="00355148" w:rsidRPr="00355148">
              <w:rPr>
                <w:rFonts w:ascii="Calibri" w:hAnsi="Calibri" w:cs="Calibri"/>
                <w:sz w:val="21"/>
                <w:szCs w:val="21"/>
              </w:rPr>
              <w:t>NAU1A_K01</w:t>
            </w:r>
          </w:p>
        </w:tc>
      </w:tr>
      <w:tr w:rsidR="00355148" w:rsidRPr="00341AC4" w:rsidTr="0014359E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55148" w:rsidRPr="00355148" w:rsidRDefault="00355148" w:rsidP="00F46B79">
            <w:pPr>
              <w:ind w:right="5"/>
              <w:jc w:val="center"/>
              <w:rPr>
                <w:rFonts w:ascii="Calibri" w:hAnsi="Calibri" w:cs="Calibri"/>
              </w:rPr>
            </w:pPr>
            <w:r w:rsidRPr="00355148">
              <w:rPr>
                <w:rFonts w:ascii="Calibri" w:hAnsi="Calibri" w:cs="Calibri"/>
                <w:sz w:val="21"/>
              </w:rPr>
              <w:t>K02</w:t>
            </w:r>
          </w:p>
        </w:tc>
        <w:tc>
          <w:tcPr>
            <w:tcW w:w="6830" w:type="dxa"/>
            <w:vAlign w:val="center"/>
          </w:tcPr>
          <w:p w:rsidR="00355148" w:rsidRPr="00355148" w:rsidRDefault="00355148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 xml:space="preserve">jest gotów do odpowiedzialnego przygotowywania się do swojej pracy i wykonywania działań z zakresu pracy opiekuńczo-wychowawczej w placówkach </w:t>
            </w:r>
          </w:p>
        </w:tc>
        <w:tc>
          <w:tcPr>
            <w:tcW w:w="1773" w:type="dxa"/>
          </w:tcPr>
          <w:p w:rsidR="00355148" w:rsidRPr="00355148" w:rsidRDefault="00355148" w:rsidP="00F46B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55148">
              <w:rPr>
                <w:rFonts w:ascii="Calibri" w:hAnsi="Calibri" w:cs="Calibri"/>
                <w:sz w:val="21"/>
                <w:szCs w:val="21"/>
              </w:rPr>
              <w:t>PED1A_K10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/>
      </w:tblPr>
      <w:tblGrid>
        <w:gridCol w:w="1994"/>
        <w:gridCol w:w="1963"/>
        <w:gridCol w:w="1964"/>
        <w:gridCol w:w="1964"/>
        <w:gridCol w:w="1964"/>
      </w:tblGrid>
      <w:tr w:rsidR="00355148" w:rsidRPr="00341AC4" w:rsidTr="0035514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55148" w:rsidRPr="00341AC4" w:rsidRDefault="0035514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355148" w:rsidRPr="00341AC4" w:rsidRDefault="00355148" w:rsidP="00C74D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55148" w:rsidRPr="00341AC4" w:rsidRDefault="0035514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355148" w:rsidRPr="00341AC4" w:rsidRDefault="0035514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55148" w:rsidRPr="00341AC4" w:rsidRDefault="0035514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/>
      </w:tblPr>
      <w:tblGrid>
        <w:gridCol w:w="1982"/>
        <w:gridCol w:w="65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4"/>
        <w:gridCol w:w="656"/>
      </w:tblGrid>
      <w:tr w:rsidR="00355148" w:rsidRPr="00341AC4" w:rsidTr="00355148">
        <w:trPr>
          <w:jc w:val="center"/>
        </w:trPr>
        <w:tc>
          <w:tcPr>
            <w:tcW w:w="1982" w:type="dxa"/>
            <w:tcBorders>
              <w:tl2br w:val="single" w:sz="4" w:space="0" w:color="auto"/>
            </w:tcBorders>
          </w:tcPr>
          <w:p w:rsidR="00355148" w:rsidRPr="00341AC4" w:rsidRDefault="0035514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55148" w:rsidRPr="00341AC4" w:rsidRDefault="0035514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55148" w:rsidRPr="00341AC4" w:rsidTr="00355148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3" w:type="dxa"/>
            <w:vAlign w:val="center"/>
          </w:tcPr>
          <w:p w:rsidR="00355148" w:rsidRDefault="00355148" w:rsidP="00F46B79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355148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3" w:type="dxa"/>
            <w:vAlign w:val="center"/>
          </w:tcPr>
          <w:p w:rsidR="00355148" w:rsidRDefault="00355148" w:rsidP="00F46B79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B6415E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53" w:type="dxa"/>
            <w:vAlign w:val="center"/>
          </w:tcPr>
          <w:p w:rsidR="00355148" w:rsidRDefault="00355148" w:rsidP="00F46B79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817ACB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355148" w:rsidRDefault="00355148" w:rsidP="00F46B7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817ACB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355148" w:rsidRDefault="00355148" w:rsidP="00F46B7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817ACB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EB716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EB7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355148" w:rsidRDefault="00355148" w:rsidP="00F46B7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817ACB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355148" w:rsidRDefault="00355148" w:rsidP="00F46B7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5148" w:rsidRPr="00341AC4" w:rsidTr="00817ACB">
        <w:trPr>
          <w:jc w:val="center"/>
        </w:trPr>
        <w:tc>
          <w:tcPr>
            <w:tcW w:w="1982" w:type="dxa"/>
            <w:shd w:val="clear" w:color="auto" w:fill="ECF1F8"/>
          </w:tcPr>
          <w:p w:rsidR="00355148" w:rsidRPr="00341AC4" w:rsidRDefault="0035514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3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355148" w:rsidRDefault="00355148" w:rsidP="00A44F89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355148" w:rsidRDefault="00355148" w:rsidP="00F46B7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F46B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:rsidR="00355148" w:rsidRDefault="00355148" w:rsidP="00F46B7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:rsidR="00355148" w:rsidRPr="00341AC4" w:rsidRDefault="003551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355148" w:rsidRDefault="0035514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355148" w:rsidRDefault="0035514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C74DF9" w:rsidRPr="00341AC4" w:rsidRDefault="00C74DF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714A" w:rsidRPr="00341AC4" w:rsidTr="000D4346">
        <w:trPr>
          <w:jc w:val="center"/>
        </w:trPr>
        <w:tc>
          <w:tcPr>
            <w:tcW w:w="961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C8714A" w:rsidRPr="00C8714A" w:rsidRDefault="00C8714A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>od 50% punktów uzyskanych z egzaminu</w:t>
            </w:r>
          </w:p>
        </w:tc>
      </w:tr>
      <w:tr w:rsidR="00C8714A" w:rsidRPr="00341AC4" w:rsidTr="000D4346">
        <w:trPr>
          <w:jc w:val="center"/>
        </w:trPr>
        <w:tc>
          <w:tcPr>
            <w:tcW w:w="961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C8714A" w:rsidRPr="00C8714A" w:rsidRDefault="00C8714A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>od 61% punktów uzyskanych z egzaminu</w:t>
            </w:r>
          </w:p>
        </w:tc>
      </w:tr>
      <w:tr w:rsidR="00C8714A" w:rsidRPr="00341AC4" w:rsidTr="000D4346">
        <w:trPr>
          <w:jc w:val="center"/>
        </w:trPr>
        <w:tc>
          <w:tcPr>
            <w:tcW w:w="961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C8714A" w:rsidRPr="00C8714A" w:rsidRDefault="00C8714A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>od 71% punktów uzyskanych z egzaminu</w:t>
            </w:r>
          </w:p>
        </w:tc>
      </w:tr>
      <w:tr w:rsidR="00C8714A" w:rsidRPr="00341AC4" w:rsidTr="000D4346">
        <w:trPr>
          <w:jc w:val="center"/>
        </w:trPr>
        <w:tc>
          <w:tcPr>
            <w:tcW w:w="961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C8714A" w:rsidRPr="00C8714A" w:rsidRDefault="00C8714A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>od 81% punktów uzyskanych z egzaminu</w:t>
            </w:r>
          </w:p>
        </w:tc>
      </w:tr>
      <w:tr w:rsidR="00C8714A" w:rsidRPr="00341AC4" w:rsidTr="000D4346">
        <w:trPr>
          <w:jc w:val="center"/>
        </w:trPr>
        <w:tc>
          <w:tcPr>
            <w:tcW w:w="961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C8714A" w:rsidRPr="00C8714A" w:rsidRDefault="00C8714A" w:rsidP="00F46B79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>od 91% punktów uzyskanych 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714A" w:rsidRPr="00341AC4" w:rsidTr="000D4346">
        <w:trPr>
          <w:jc w:val="center"/>
        </w:trPr>
        <w:tc>
          <w:tcPr>
            <w:tcW w:w="953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8714A" w:rsidRPr="00C8714A" w:rsidRDefault="00C8714A" w:rsidP="008D50D4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 xml:space="preserve">od 50% punktów uzyskanych za kolokwium oraz przygotowanie projektu </w:t>
            </w:r>
            <w:r w:rsidR="00A43510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C8714A" w:rsidRPr="00341AC4" w:rsidTr="000D4346">
        <w:trPr>
          <w:jc w:val="center"/>
        </w:trPr>
        <w:tc>
          <w:tcPr>
            <w:tcW w:w="953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8714A" w:rsidRPr="00C8714A" w:rsidRDefault="00C8714A" w:rsidP="008D50D4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 xml:space="preserve">od 61% punktów uzyskanych za kolokwium oraz przygotowanie projektu </w:t>
            </w:r>
            <w:r w:rsidR="00A43510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C8714A" w:rsidRPr="00341AC4" w:rsidTr="000D4346">
        <w:trPr>
          <w:jc w:val="center"/>
        </w:trPr>
        <w:tc>
          <w:tcPr>
            <w:tcW w:w="953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8714A" w:rsidRPr="00C8714A" w:rsidRDefault="00C8714A" w:rsidP="008D50D4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 xml:space="preserve">od 71% punktów uzyskanych za kolokwium oraz przygotowanie projektu </w:t>
            </w:r>
            <w:r w:rsidR="00A43510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C8714A" w:rsidRPr="00341AC4" w:rsidTr="000D4346">
        <w:trPr>
          <w:jc w:val="center"/>
        </w:trPr>
        <w:tc>
          <w:tcPr>
            <w:tcW w:w="953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8714A" w:rsidRPr="00C8714A" w:rsidRDefault="00C8714A" w:rsidP="008D50D4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 xml:space="preserve">od 81% punktów uzyskanych za kolokwium oraz przygotowanie projektu </w:t>
            </w:r>
            <w:r w:rsidR="00A43510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C8714A" w:rsidRPr="00341AC4" w:rsidTr="000D4346">
        <w:trPr>
          <w:jc w:val="center"/>
        </w:trPr>
        <w:tc>
          <w:tcPr>
            <w:tcW w:w="953" w:type="dxa"/>
          </w:tcPr>
          <w:p w:rsidR="00C8714A" w:rsidRPr="00341AC4" w:rsidRDefault="00C871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8714A" w:rsidRPr="00C8714A" w:rsidRDefault="00C8714A" w:rsidP="008D50D4">
            <w:pPr>
              <w:rPr>
                <w:rFonts w:ascii="Calibri" w:hAnsi="Calibri" w:cs="Calibri"/>
                <w:sz w:val="21"/>
                <w:szCs w:val="21"/>
              </w:rPr>
            </w:pPr>
            <w:r w:rsidRPr="00C8714A">
              <w:rPr>
                <w:rFonts w:ascii="Calibri" w:hAnsi="Calibri" w:cs="Calibri"/>
                <w:sz w:val="21"/>
                <w:szCs w:val="21"/>
              </w:rPr>
              <w:t xml:space="preserve">od 91% punktów uzyskanych za kolokwium oraz przygotowanie projektu </w:t>
            </w:r>
            <w:r w:rsidR="00A43510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8714A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714A" w:rsidRPr="00C8714A" w:rsidRDefault="00C8714A" w:rsidP="00F46B79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 xml:space="preserve">60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714A" w:rsidRPr="00C8714A" w:rsidRDefault="00C8714A" w:rsidP="00F46B79">
            <w:pPr>
              <w:ind w:left="32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 xml:space="preserve"> 40</w:t>
            </w:r>
          </w:p>
        </w:tc>
      </w:tr>
      <w:tr w:rsidR="00C8714A" w:rsidRPr="00341AC4" w:rsidTr="00B32ED9">
        <w:trPr>
          <w:trHeight w:val="285"/>
          <w:jc w:val="center"/>
        </w:trPr>
        <w:tc>
          <w:tcPr>
            <w:tcW w:w="5499" w:type="dxa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 xml:space="preserve">30 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ind w:left="32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20</w:t>
            </w:r>
          </w:p>
        </w:tc>
      </w:tr>
      <w:tr w:rsidR="00C8714A" w:rsidRPr="00341AC4" w:rsidTr="00B32ED9">
        <w:trPr>
          <w:trHeight w:val="282"/>
          <w:jc w:val="center"/>
        </w:trPr>
        <w:tc>
          <w:tcPr>
            <w:tcW w:w="5499" w:type="dxa"/>
          </w:tcPr>
          <w:p w:rsidR="00C8714A" w:rsidRPr="00341AC4" w:rsidRDefault="00C8714A" w:rsidP="00C87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 xml:space="preserve"> 30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ind w:left="32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 xml:space="preserve">20 </w:t>
            </w:r>
          </w:p>
        </w:tc>
      </w:tr>
      <w:tr w:rsidR="00C8714A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714A" w:rsidRPr="00C8714A" w:rsidRDefault="00C8714A" w:rsidP="00F46B79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714A" w:rsidRPr="00C8714A" w:rsidRDefault="00C8714A" w:rsidP="00F46B79">
            <w:pPr>
              <w:ind w:left="32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 xml:space="preserve"> 35</w:t>
            </w:r>
          </w:p>
        </w:tc>
      </w:tr>
      <w:tr w:rsidR="00C8714A" w:rsidRPr="00341AC4" w:rsidTr="00B32ED9">
        <w:trPr>
          <w:trHeight w:val="282"/>
          <w:jc w:val="center"/>
        </w:trPr>
        <w:tc>
          <w:tcPr>
            <w:tcW w:w="5499" w:type="dxa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2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4</w:t>
            </w:r>
          </w:p>
        </w:tc>
      </w:tr>
      <w:tr w:rsidR="00C8714A" w:rsidRPr="00341AC4" w:rsidTr="00B32ED9">
        <w:trPr>
          <w:trHeight w:val="285"/>
          <w:jc w:val="center"/>
        </w:trPr>
        <w:tc>
          <w:tcPr>
            <w:tcW w:w="5499" w:type="dxa"/>
          </w:tcPr>
          <w:p w:rsidR="00C8714A" w:rsidRPr="00341AC4" w:rsidRDefault="00C8714A" w:rsidP="00C87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3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6</w:t>
            </w:r>
          </w:p>
        </w:tc>
      </w:tr>
      <w:tr w:rsidR="00C8714A" w:rsidRPr="00341AC4" w:rsidTr="00B32ED9">
        <w:trPr>
          <w:trHeight w:val="282"/>
          <w:jc w:val="center"/>
        </w:trPr>
        <w:tc>
          <w:tcPr>
            <w:tcW w:w="5499" w:type="dxa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egzaminu,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5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10</w:t>
            </w:r>
          </w:p>
        </w:tc>
      </w:tr>
      <w:tr w:rsidR="00C8714A" w:rsidRPr="00341AC4" w:rsidTr="00B32ED9">
        <w:trPr>
          <w:trHeight w:val="282"/>
          <w:jc w:val="center"/>
        </w:trPr>
        <w:tc>
          <w:tcPr>
            <w:tcW w:w="5499" w:type="dxa"/>
          </w:tcPr>
          <w:p w:rsidR="00C8714A" w:rsidRPr="00341AC4" w:rsidRDefault="00C8714A" w:rsidP="00C871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5</w:t>
            </w:r>
          </w:p>
        </w:tc>
        <w:tc>
          <w:tcPr>
            <w:tcW w:w="2173" w:type="dxa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sz w:val="21"/>
              </w:rPr>
              <w:t>15</w:t>
            </w:r>
          </w:p>
        </w:tc>
      </w:tr>
      <w:tr w:rsidR="00C8714A" w:rsidRPr="00341AC4" w:rsidTr="00B32ED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C8714A" w:rsidRPr="00C8714A" w:rsidRDefault="00C8714A" w:rsidP="00F46B79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C8714A" w:rsidRPr="00C8714A" w:rsidRDefault="00C8714A" w:rsidP="00F46B79">
            <w:pPr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>75</w:t>
            </w:r>
          </w:p>
        </w:tc>
      </w:tr>
      <w:tr w:rsidR="00C8714A" w:rsidRPr="00341AC4" w:rsidTr="00B32ED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714A" w:rsidRPr="00341AC4" w:rsidRDefault="00C8714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C8714A" w:rsidRPr="00C8714A" w:rsidRDefault="00C8714A" w:rsidP="005658D8">
            <w:pPr>
              <w:ind w:left="30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C8714A" w:rsidRPr="00C8714A" w:rsidRDefault="00C8714A" w:rsidP="005658D8">
            <w:pPr>
              <w:ind w:left="32"/>
              <w:jc w:val="center"/>
              <w:rPr>
                <w:rFonts w:ascii="Calibri" w:hAnsi="Calibri" w:cs="Calibri"/>
              </w:rPr>
            </w:pPr>
            <w:r w:rsidRPr="00C8714A">
              <w:rPr>
                <w:rFonts w:ascii="Calibri" w:hAnsi="Calibri" w:cs="Calibri"/>
                <w:b/>
                <w:sz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E42F96"/>
    <w:multiLevelType w:val="hybridMultilevel"/>
    <w:tmpl w:val="7916BE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23416B8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8E604A"/>
    <w:multiLevelType w:val="hybridMultilevel"/>
    <w:tmpl w:val="AC0A84F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7"/>
  </w:num>
  <w:num w:numId="10">
    <w:abstractNumId w:val="25"/>
  </w:num>
  <w:num w:numId="11">
    <w:abstractNumId w:val="26"/>
  </w:num>
  <w:num w:numId="12">
    <w:abstractNumId w:val="33"/>
  </w:num>
  <w:num w:numId="13">
    <w:abstractNumId w:val="12"/>
  </w:num>
  <w:num w:numId="14">
    <w:abstractNumId w:val="30"/>
  </w:num>
  <w:num w:numId="15">
    <w:abstractNumId w:val="32"/>
  </w:num>
  <w:num w:numId="16">
    <w:abstractNumId w:val="31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1"/>
  </w:num>
  <w:num w:numId="26">
    <w:abstractNumId w:val="20"/>
  </w:num>
  <w:num w:numId="27">
    <w:abstractNumId w:val="38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3"/>
  </w:num>
  <w:num w:numId="33">
    <w:abstractNumId w:val="3"/>
  </w:num>
  <w:num w:numId="34">
    <w:abstractNumId w:val="15"/>
  </w:num>
  <w:num w:numId="35">
    <w:abstractNumId w:val="8"/>
  </w:num>
  <w:num w:numId="36">
    <w:abstractNumId w:val="27"/>
  </w:num>
  <w:num w:numId="37">
    <w:abstractNumId w:val="29"/>
  </w:num>
  <w:num w:numId="38">
    <w:abstractNumId w:val="5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66AF3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55148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58D8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61FF"/>
    <w:rsid w:val="00725F8A"/>
    <w:rsid w:val="00745543"/>
    <w:rsid w:val="00764A6B"/>
    <w:rsid w:val="00775AF1"/>
    <w:rsid w:val="007B605E"/>
    <w:rsid w:val="007C3DBD"/>
    <w:rsid w:val="00820E35"/>
    <w:rsid w:val="00834C51"/>
    <w:rsid w:val="00862E0A"/>
    <w:rsid w:val="00896E3C"/>
    <w:rsid w:val="008B336A"/>
    <w:rsid w:val="008D50D4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3510"/>
    <w:rsid w:val="00A44F89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36A4"/>
    <w:rsid w:val="00BE67AE"/>
    <w:rsid w:val="00C1154E"/>
    <w:rsid w:val="00C14619"/>
    <w:rsid w:val="00C51D09"/>
    <w:rsid w:val="00C62B71"/>
    <w:rsid w:val="00C74615"/>
    <w:rsid w:val="00C74DF9"/>
    <w:rsid w:val="00C8714A"/>
    <w:rsid w:val="00CA3616"/>
    <w:rsid w:val="00CB604E"/>
    <w:rsid w:val="00CD60D3"/>
    <w:rsid w:val="00CF1BB5"/>
    <w:rsid w:val="00CF48D1"/>
    <w:rsid w:val="00D05AB2"/>
    <w:rsid w:val="00D2253C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13B4"/>
    <w:rsid w:val="00EB716E"/>
    <w:rsid w:val="00EC0C62"/>
    <w:rsid w:val="00EC2108"/>
    <w:rsid w:val="00EE3CEA"/>
    <w:rsid w:val="00EF03DF"/>
    <w:rsid w:val="00F05892"/>
    <w:rsid w:val="00F114BE"/>
    <w:rsid w:val="00F24029"/>
    <w:rsid w:val="00F5109B"/>
    <w:rsid w:val="00F549E1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B13B4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B13B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EB13B4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148"/>
    <w:pPr>
      <w:widowControl/>
      <w:autoSpaceDE/>
      <w:autoSpaceDN/>
    </w:pPr>
    <w:rPr>
      <w:rFonts w:ascii="Tahoma" w:eastAsia="Calibri" w:hAnsi="Tahoma" w:cs="Tahoma"/>
      <w:color w:val="000000"/>
      <w:kern w:val="2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148"/>
    <w:rPr>
      <w:rFonts w:ascii="Tahoma" w:eastAsia="Calibri" w:hAnsi="Tahoma" w:cs="Tahoma"/>
      <w:color w:val="000000"/>
      <w:kern w:val="2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9D86-B6AB-4851-AF8F-F2F259EC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12</cp:revision>
  <cp:lastPrinted>2025-10-28T07:51:00Z</cp:lastPrinted>
  <dcterms:created xsi:type="dcterms:W3CDTF">2025-12-11T18:08:00Z</dcterms:created>
  <dcterms:modified xsi:type="dcterms:W3CDTF">2025-12-18T17:23:00Z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