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56661B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762F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0388.3.PED1.F.URO</w:t>
      </w:r>
    </w:p>
    <w:p w14:paraId="43134346" w14:textId="6978DAE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242D9">
        <w:rPr>
          <w:rFonts w:asciiTheme="minorHAnsi" w:hAnsiTheme="minorHAnsi" w:cstheme="minorHAnsi"/>
          <w:b/>
          <w:bCs/>
          <w:color w:val="000000" w:themeColor="text1"/>
        </w:rPr>
        <w:t xml:space="preserve"> Ustawodawstwo rodzinne i opiekuńcze</w:t>
      </w:r>
    </w:p>
    <w:p w14:paraId="274BA5FF" w14:textId="2843D673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242D9">
        <w:rPr>
          <w:b/>
          <w:bCs/>
          <w:i w:val="0"/>
          <w:iCs/>
          <w:color w:val="000000" w:themeColor="text1"/>
        </w:rPr>
        <w:t xml:space="preserve"> Family and </w:t>
      </w:r>
      <w:proofErr w:type="spellStart"/>
      <w:r w:rsidR="00F242D9">
        <w:rPr>
          <w:b/>
          <w:bCs/>
          <w:i w:val="0"/>
          <w:iCs/>
          <w:color w:val="000000" w:themeColor="text1"/>
        </w:rPr>
        <w:t>guardianship</w:t>
      </w:r>
      <w:proofErr w:type="spellEnd"/>
      <w:r w:rsidR="00F242D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F242D9">
        <w:rPr>
          <w:b/>
          <w:bCs/>
          <w:i w:val="0"/>
          <w:iCs/>
          <w:color w:val="000000" w:themeColor="text1"/>
        </w:rPr>
        <w:t>legisliation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CB72D24" w:rsidR="000746C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257DEDF" w:rsidR="000746C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FBF9090" w:rsidR="00AB3480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–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8F2F6EE" w:rsidR="000746C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E7DFE8A" w:rsidR="000746C5" w:rsidRPr="00341AC4" w:rsidRDefault="00E42C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  <w:r w:rsidR="00F242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 Marta Adamczyk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5D01D71" w:rsidR="001373A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madamczyk@kielce-kancelaria.pl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F18638B" w:rsidR="000746C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5BD56A2" w:rsidR="000746C5" w:rsidRPr="00341AC4" w:rsidRDefault="00F242D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1214E1F" w:rsidR="000746C5" w:rsidRPr="00E604E4" w:rsidRDefault="00F242D9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242D9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D97C699" w:rsidR="000746C5" w:rsidRPr="00341AC4" w:rsidRDefault="00F242D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A25641A" w:rsidR="000746C5" w:rsidRPr="00341AC4" w:rsidRDefault="00F242D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D1EC9A" w:rsidR="00402BCD" w:rsidRPr="00341AC4" w:rsidRDefault="00F242D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1318E11D" w:rsidR="00566B57" w:rsidRPr="00341AC4" w:rsidRDefault="00F242D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z dnia 23 kwietnia 1964 roku Kodeks cywilny, Ustawa z dnia 25 lutego 1964 roku Kodeks rodzinny i opiekuńczy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08E56FB9" w:rsidR="00566B57" w:rsidRPr="00341AC4" w:rsidRDefault="00F242D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Ciszewski Jerzy (red.), Nazaruk Piotr (red.), Kodeks cywilny. Komentarz</w:t>
            </w:r>
            <w:r w:rsidR="00DE1B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2019;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Jędrejek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Grzegorz, Kodeks rodzinny i opiekuńczy. Komentarz aktualizowany, 2019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22C4CD6E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242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242D9" w:rsidRPr="00E42CC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problematyką ustawodawstwa rodzinnego i opiekuńczego.</w:t>
      </w:r>
    </w:p>
    <w:p w14:paraId="250F2B86" w14:textId="7187AAFF" w:rsidR="003E0703" w:rsidRPr="00F242D9" w:rsidRDefault="003E0703" w:rsidP="00F242D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F242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242D9" w:rsidRPr="00E42CC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Zwrócenie uwagi studenta na znaczenie ustawodawstwa rodzinnego i opiekuńczego</w:t>
      </w:r>
      <w:r w:rsidR="00F242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605FC82B" w:rsidR="003E0703" w:rsidRPr="00341AC4" w:rsidRDefault="00F242D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71FE5127" w14:textId="33F5A050" w:rsidR="00EA7C7B" w:rsidRPr="00F242D9" w:rsidRDefault="00064D66" w:rsidP="00F242D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Charakter stosunków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rodzinnoprawnych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, zasady prawa rodzinnego, akty normatywne obowiązujące w polskim systemie opieki nad dzieckiem, budowa kodeksu rodzinnego i opiekuńczego, podstawowe pojęcia dotyczące dziecka i rodziny, małżeństwo (cechy, zawarcie, ustanie małżeństwa: rozwód a unieważnienie), konkubinat, prawa i obowiązki małżonków, separacja, władza rodzicielska (zakres, wykonywanie, ograniczenie, zawieszenie, pozbawienie), kontakty, alimenty.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66AFF0E" w:rsidR="006E60C3" w:rsidRPr="00341AC4" w:rsidRDefault="00064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zna </w:t>
            </w:r>
            <w:r w:rsidR="00653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rozumie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podstawowe pojęcia z zakresu prawa rodzinnego i opiekuńczego,</w:t>
            </w:r>
          </w:p>
        </w:tc>
        <w:tc>
          <w:tcPr>
            <w:tcW w:w="1773" w:type="dxa"/>
          </w:tcPr>
          <w:p w14:paraId="1881EAEC" w14:textId="2B3F9690" w:rsidR="006E60C3" w:rsidRPr="00341AC4" w:rsidRDefault="00064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C7342AC" w:rsidR="00A713B4" w:rsidRPr="00341AC4" w:rsidRDefault="00064D6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potrafi wytłumaczyć różnice między instytucjami z zakresu prawa rodzinnego i opiekuńczego,</w:t>
            </w:r>
          </w:p>
        </w:tc>
        <w:tc>
          <w:tcPr>
            <w:tcW w:w="1773" w:type="dxa"/>
          </w:tcPr>
          <w:p w14:paraId="69BAD1D6" w14:textId="56DEFD9E" w:rsidR="00A713B4" w:rsidRPr="00341AC4" w:rsidRDefault="00064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98BEAEF" w:rsidR="00A713B4" w:rsidRPr="00341AC4" w:rsidRDefault="0097494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jest gotów zastosować podstawowe instytucje z zakresu prawa rodzinnego i opiekuńczego.</w:t>
            </w:r>
          </w:p>
        </w:tc>
        <w:tc>
          <w:tcPr>
            <w:tcW w:w="1773" w:type="dxa"/>
          </w:tcPr>
          <w:p w14:paraId="3E07749A" w14:textId="0526A233" w:rsidR="00A713B4" w:rsidRPr="00341AC4" w:rsidRDefault="00064D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247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</w:tblGrid>
      <w:tr w:rsidR="0097494E" w:rsidRPr="00341AC4" w14:paraId="0519EDA3" w14:textId="77777777" w:rsidTr="0097494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97494E" w:rsidRPr="00341AC4" w:rsidRDefault="0097494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6EC4DD2F" w:rsidR="0097494E" w:rsidRPr="00341AC4" w:rsidRDefault="0097494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246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</w:tblGrid>
      <w:tr w:rsidR="0097494E" w:rsidRPr="00341AC4" w14:paraId="6A3E527E" w14:textId="77777777" w:rsidTr="0097494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97494E" w:rsidRPr="00341AC4" w:rsidRDefault="0097494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97494E" w:rsidRPr="00341AC4" w:rsidRDefault="0097494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7494E" w:rsidRPr="00341AC4" w14:paraId="3BDEFA32" w14:textId="77777777" w:rsidTr="0097494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98E3F2E" w:rsidR="0097494E" w:rsidRPr="00341AC4" w:rsidRDefault="009749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1C76F7C" w:rsidR="0097494E" w:rsidRPr="00341AC4" w:rsidRDefault="00653A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494E" w:rsidRPr="00341AC4" w14:paraId="46ACCB6F" w14:textId="77777777" w:rsidTr="0097494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C778A75" w:rsidR="0097494E" w:rsidRPr="00341AC4" w:rsidRDefault="009749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6B0CD91D" w:rsidR="0097494E" w:rsidRPr="00341AC4" w:rsidRDefault="00653A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7494E" w:rsidRPr="00341AC4" w14:paraId="5E8F52D0" w14:textId="77777777" w:rsidTr="0097494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5129142" w:rsidR="0097494E" w:rsidRPr="00341AC4" w:rsidRDefault="009749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66F20B0B" w:rsidR="0097494E" w:rsidRPr="00341AC4" w:rsidRDefault="00653A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152E0E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97494E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2E147977" w:rsidR="00896E3C" w:rsidRPr="00E42CC6" w:rsidRDefault="009749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2CC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51-60 % maksymalnej liczby punktów możliwych do uzyskania na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9DF8607" w:rsidR="00896E3C" w:rsidRPr="00E42CC6" w:rsidRDefault="009749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2CC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61-70 % maksymalnej liczby punktów możliwych do uzyskania na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4B662721" w:rsidR="00896E3C" w:rsidRPr="00E42CC6" w:rsidRDefault="009749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2CC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71-80 % maksymalnej liczby punktów możliwych do uzyskania na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B30EB4F" w:rsidR="00896E3C" w:rsidRPr="00E42CC6" w:rsidRDefault="009749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2CC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81-90 % maksymalnej liczby punktów możliwych do uzyskania na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86445E7" w:rsidR="00896E3C" w:rsidRPr="00E42CC6" w:rsidRDefault="0097494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2CC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91-100 % maksymalnej liczby punktów możliwych do uzyskania na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9BBCEB5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EC08CBC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9DA998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26AB224D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FC51931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4AEF7E4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AFD98BA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3417E2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4AF5D4B4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3A978E17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28F64AA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E42BE48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2159BC2" w:rsidR="001106D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18A898D" w:rsidR="00896E3C" w:rsidRPr="00341AC4" w:rsidRDefault="009749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4D66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193D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4B92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3A1E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494E"/>
    <w:rsid w:val="009762F0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B93"/>
    <w:rsid w:val="00DE1F53"/>
    <w:rsid w:val="00E17D02"/>
    <w:rsid w:val="00E42CC6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242D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5</cp:revision>
  <cp:lastPrinted>2026-01-18T11:07:00Z</cp:lastPrinted>
  <dcterms:created xsi:type="dcterms:W3CDTF">2026-01-18T10:39:00Z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