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8E94" w14:textId="77777777" w:rsidR="00A23BA6" w:rsidRDefault="00A23BA6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0F6B99B6" w14:textId="77777777" w:rsidR="00A23BA6" w:rsidRDefault="00405103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>
        <w:rPr>
          <w:rFonts w:asciiTheme="minorHAnsi" w:hAnsiTheme="minorHAnsi" w:cstheme="minorHAnsi"/>
          <w:b/>
          <w:bCs/>
          <w:iCs/>
          <w:color w:val="000000" w:themeColor="text1"/>
        </w:rPr>
        <w:t>PRZEDMIOTU (ZAJĘĆ)</w:t>
      </w:r>
    </w:p>
    <w:p w14:paraId="2DF49BB5" w14:textId="77777777" w:rsidR="00A23BA6" w:rsidRDefault="00405103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Kod przedmiotu (zajęć): </w:t>
      </w:r>
      <w:r>
        <w:rPr>
          <w:rFonts w:asciiTheme="minorHAnsi" w:eastAsia="SimSun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="Calibri" w:eastAsia="SimSun" w:hAnsi="Calibri"/>
          <w:iCs/>
          <w:color w:val="000000" w:themeColor="text1"/>
          <w:sz w:val="24"/>
          <w:szCs w:val="24"/>
        </w:rPr>
        <w:t xml:space="preserve">0388.3.PED1.F.MEDRE </w:t>
      </w:r>
    </w:p>
    <w:p w14:paraId="1C063843" w14:textId="77777777" w:rsidR="00A23BA6" w:rsidRDefault="00405103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>
        <w:rPr>
          <w:rFonts w:asciiTheme="minorHAnsi" w:hAnsiTheme="minorHAnsi" w:cstheme="minorHAnsi"/>
          <w:b/>
          <w:bCs/>
          <w:color w:val="000000" w:themeColor="text1"/>
        </w:rPr>
        <w:t>w języku polski</w:t>
      </w:r>
      <w:r>
        <w:rPr>
          <w:rFonts w:ascii="Calibri" w:eastAsia="SimSun" w:hAnsi="Calibri"/>
          <w:b/>
          <w:bCs/>
          <w:iCs/>
          <w:color w:val="000000" w:themeColor="text1"/>
        </w:rPr>
        <w:t>m: Mediacje w resocjalizacji</w:t>
      </w:r>
    </w:p>
    <w:p w14:paraId="35A91D16" w14:textId="77777777" w:rsidR="00A23BA6" w:rsidRDefault="00405103">
      <w:pPr>
        <w:pStyle w:val="Styl1"/>
        <w:spacing w:line="276" w:lineRule="auto"/>
        <w:ind w:firstLine="426"/>
        <w:rPr>
          <w:rFonts w:eastAsia="SimSun"/>
          <w:b/>
          <w:bCs/>
          <w:i w:val="0"/>
          <w:iCs/>
          <w:color w:val="000000" w:themeColor="text1"/>
        </w:rPr>
      </w:pPr>
      <w:r>
        <w:rPr>
          <w:rFonts w:eastAsia="SimSun"/>
          <w:b/>
          <w:bCs/>
          <w:i w:val="0"/>
          <w:iCs/>
          <w:color w:val="000000" w:themeColor="text1"/>
        </w:rPr>
        <w:t xml:space="preserve">Nazwa przedmiotu (zajęć) w języku angielskim: </w:t>
      </w:r>
      <w:proofErr w:type="spellStart"/>
      <w:r>
        <w:rPr>
          <w:rFonts w:eastAsia="SimSun"/>
          <w:b/>
          <w:bCs/>
          <w:i w:val="0"/>
          <w:iCs/>
          <w:color w:val="000000" w:themeColor="text1"/>
        </w:rPr>
        <w:t>Mediation</w:t>
      </w:r>
      <w:proofErr w:type="spellEnd"/>
      <w:r>
        <w:rPr>
          <w:rFonts w:eastAsia="SimSun"/>
          <w:b/>
          <w:bCs/>
          <w:i w:val="0"/>
          <w:iCs/>
          <w:color w:val="000000" w:themeColor="text1"/>
        </w:rPr>
        <w:t xml:space="preserve"> in </w:t>
      </w:r>
      <w:proofErr w:type="spellStart"/>
      <w:r>
        <w:rPr>
          <w:rFonts w:eastAsia="SimSun"/>
          <w:b/>
          <w:bCs/>
          <w:i w:val="0"/>
          <w:iCs/>
          <w:color w:val="000000" w:themeColor="text1"/>
        </w:rPr>
        <w:t>resocialisation</w:t>
      </w:r>
      <w:proofErr w:type="spellEnd"/>
      <w:r>
        <w:rPr>
          <w:rFonts w:eastAsia="SimSun"/>
          <w:b/>
          <w:bCs/>
          <w:i w:val="0"/>
          <w:iCs/>
          <w:color w:val="000000" w:themeColor="text1"/>
        </w:rPr>
        <w:t xml:space="preserve"> </w:t>
      </w:r>
    </w:p>
    <w:p w14:paraId="33CD980E" w14:textId="77777777" w:rsidR="00A23BA6" w:rsidRDefault="00405103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741"/>
        <w:gridCol w:w="5006"/>
      </w:tblGrid>
      <w:tr w:rsidR="00A23BA6" w14:paraId="34B7D032" w14:textId="77777777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1A5D" w14:textId="77777777" w:rsidR="00A23BA6" w:rsidRDefault="00405103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545B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A23BA6" w14:paraId="47B9C497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DD4B" w14:textId="77777777" w:rsidR="00A23BA6" w:rsidRDefault="00405103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4988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stacjonarne/niestacjonarne</w:t>
            </w:r>
          </w:p>
        </w:tc>
      </w:tr>
      <w:tr w:rsidR="00A23BA6" w14:paraId="02366098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BB0F" w14:textId="77777777" w:rsidR="00A23BA6" w:rsidRDefault="00405103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FEFF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 xml:space="preserve">Pierwszego stopnia - licencjackie </w:t>
            </w:r>
          </w:p>
        </w:tc>
      </w:tr>
      <w:tr w:rsidR="00A23BA6" w14:paraId="6D257237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66AE" w14:textId="77777777" w:rsidR="00A23BA6" w:rsidRDefault="00405103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1BA6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Ogólnoakademicki</w:t>
            </w:r>
            <w:proofErr w:type="spellEnd"/>
          </w:p>
        </w:tc>
      </w:tr>
      <w:tr w:rsidR="00A23BA6" w14:paraId="1F54F347" w14:textId="77777777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89B0" w14:textId="77777777" w:rsidR="00A23BA6" w:rsidRDefault="00405103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F961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Monika Wojtkowiak</w:t>
            </w:r>
          </w:p>
        </w:tc>
      </w:tr>
      <w:tr w:rsidR="00A23BA6" w14:paraId="4DE3A160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BA25" w14:textId="77777777" w:rsidR="00A23BA6" w:rsidRDefault="00405103">
            <w:pPr>
              <w:pStyle w:val="TableParagraph"/>
              <w:numPr>
                <w:ilvl w:val="1"/>
                <w:numId w:val="6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DEA2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4"/>
                <w:szCs w:val="24"/>
              </w:rPr>
              <w:t>mwojtkowiak@ujk.edu.pl</w:t>
            </w:r>
          </w:p>
        </w:tc>
      </w:tr>
    </w:tbl>
    <w:p w14:paraId="30B2C661" w14:textId="77777777" w:rsidR="00A23BA6" w:rsidRDefault="00405103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7"/>
        <w:gridCol w:w="6280"/>
      </w:tblGrid>
      <w:tr w:rsidR="00A23BA6" w14:paraId="3DF7C671" w14:textId="77777777">
        <w:trPr>
          <w:trHeight w:val="285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3D4C" w14:textId="77777777" w:rsidR="00A23BA6" w:rsidRDefault="00405103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6014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A23BA6" w14:paraId="23381F1D" w14:textId="77777777">
        <w:trPr>
          <w:trHeight w:val="282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BB89" w14:textId="77777777" w:rsidR="00A23BA6" w:rsidRDefault="00405103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527C" w14:textId="77777777" w:rsidR="00A23BA6" w:rsidRDefault="004051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Podstawowa wiedza i umiejętności z zakresu pedagogiki ogólnej, teorii wychowania i filozofii </w:t>
            </w:r>
          </w:p>
        </w:tc>
      </w:tr>
    </w:tbl>
    <w:p w14:paraId="3B0E5AA0" w14:textId="77777777" w:rsidR="00A23BA6" w:rsidRDefault="00405103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974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6"/>
        <w:gridCol w:w="6280"/>
      </w:tblGrid>
      <w:tr w:rsidR="00A23BA6" w14:paraId="6DDCAE16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83B8" w14:textId="77777777" w:rsidR="00A23BA6" w:rsidRDefault="00405103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EA49" w14:textId="77777777" w:rsidR="00A23BA6" w:rsidRDefault="00A23BA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06904739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6B57" w14:textId="77777777" w:rsidR="00A23BA6" w:rsidRDefault="00405103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D16E" w14:textId="77777777" w:rsidR="00A23BA6" w:rsidRDefault="0040510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Pomieszczenia dydaktyczne UJK </w:t>
            </w:r>
          </w:p>
        </w:tc>
      </w:tr>
      <w:tr w:rsidR="00A23BA6" w14:paraId="18BC2D92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1C83" w14:textId="77777777" w:rsidR="00A23BA6" w:rsidRDefault="00405103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C061" w14:textId="77777777" w:rsidR="00A23BA6" w:rsidRDefault="00405103">
            <w:pPr>
              <w:pStyle w:val="TableParagraph"/>
              <w:spacing w:line="276" w:lineRule="auto"/>
              <w:ind w:left="106" w:right="183"/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A23BA6" w14:paraId="74796760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F5D6" w14:textId="77777777" w:rsidR="00A23BA6" w:rsidRDefault="00405103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C446" w14:textId="77777777" w:rsidR="00A23BA6" w:rsidRDefault="0040510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Metody sytuacyjne, scenki, dyskusja</w:t>
            </w:r>
          </w:p>
        </w:tc>
      </w:tr>
      <w:tr w:rsidR="00A23BA6" w14:paraId="6B72AAC4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C5AF" w14:textId="77777777" w:rsidR="00A23BA6" w:rsidRDefault="0040510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B57F" w14:textId="77777777" w:rsidR="00A23BA6" w:rsidRDefault="00405103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Tusznio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S., Wojtkowiak M (2004)., „Mediacje i negocjacje jako formy rozwiazywania konfliktu”, Kielce Czarnecka. B, Wójcik D.(red) „Mediacja. Nieletni przestępcy i ich ofiary”, Warszawa 1999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Nierenberg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G.(2004) Sztuka negocjacji Gójska A.,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Huryn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V.,(2007) Mediacja w rozwiązywaniu konfliktów rodzinnych, C.H. Beck, Warszawa </w:t>
            </w:r>
          </w:p>
        </w:tc>
      </w:tr>
      <w:tr w:rsidR="00A23BA6" w14:paraId="50159955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151E" w14:textId="77777777" w:rsidR="00A23BA6" w:rsidRDefault="0040510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F9BD" w14:textId="77777777" w:rsidR="00A23BA6" w:rsidRDefault="00405103">
            <w:pPr>
              <w:pStyle w:val="TableParagraph"/>
              <w:spacing w:line="276" w:lineRule="auto"/>
              <w:ind w:left="106" w:right="183"/>
            </w:pPr>
            <w:r>
              <w:t xml:space="preserve">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Laurell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S., &amp; Bohm, F. (2014). Rozwiązywanie konfliktów: praktyczny poradnik dla pracodawców i menedżerów. BL Info Polska Sp. z oo. Przybyła H., Cybulski T „Praktyka mediacji w rodzinnych ośrodkach diagnostyczno-konsultacyjnych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Linehan,M.M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.(2016). Terapia dialektyczno-behawioralna. Trening umiejętności.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Kraków:UJ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</w:p>
        </w:tc>
      </w:tr>
    </w:tbl>
    <w:p w14:paraId="67A82B44" w14:textId="77777777" w:rsidR="00A23BA6" w:rsidRDefault="00405103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Cele, treści i efekty uczenia się</w:t>
      </w:r>
    </w:p>
    <w:p w14:paraId="3990C44B" w14:textId="77777777" w:rsidR="00A23BA6" w:rsidRDefault="00405103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1C73D01" w14:textId="77777777" w:rsidR="00A23BA6" w:rsidRDefault="00405103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iCs/>
          <w:color w:val="000000" w:themeColor="text1"/>
          <w:sz w:val="21"/>
          <w:szCs w:val="21"/>
        </w:rPr>
        <w:t>C-1- zapoznanie studentów z pojęciami, genezą i rozwojem mediacji jako narzędzia resocjalizacji</w:t>
      </w:r>
    </w:p>
    <w:p w14:paraId="537BF4FA" w14:textId="77777777" w:rsidR="00A23BA6" w:rsidRDefault="00405103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iCs/>
          <w:color w:val="000000" w:themeColor="text1"/>
          <w:sz w:val="21"/>
          <w:szCs w:val="21"/>
        </w:rPr>
        <w:t xml:space="preserve"> C-2- nabycie umiejętności wykorzystania mediacji w postępowaniu resocjalizacyjnym </w:t>
      </w:r>
    </w:p>
    <w:p w14:paraId="5571FBB4" w14:textId="77777777" w:rsidR="00A23BA6" w:rsidRDefault="00405103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iCs/>
          <w:color w:val="000000" w:themeColor="text1"/>
          <w:sz w:val="21"/>
          <w:szCs w:val="21"/>
        </w:rPr>
        <w:t xml:space="preserve">C-3- kształtowanie postawy otwartości i aktywności w poszukiwaniu sposobów reagowania na konflikt </w:t>
      </w:r>
    </w:p>
    <w:p w14:paraId="10D213EA" w14:textId="77777777" w:rsidR="00A23BA6" w:rsidRDefault="00405103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652C495" w14:textId="77777777" w:rsidR="00A23BA6" w:rsidRDefault="00A23BA6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04C7A66" w14:textId="77777777" w:rsidR="00A23BA6" w:rsidRDefault="00405103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61004E9B" w14:textId="77777777" w:rsidR="00A23BA6" w:rsidRDefault="00405103">
      <w:pPr>
        <w:pStyle w:val="Tekstpodstawowy"/>
        <w:spacing w:before="120" w:line="276" w:lineRule="auto"/>
        <w:ind w:left="1134" w:hanging="567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lastRenderedPageBreak/>
        <w:t>1. Zapoznania z kartą przedmiotu i warunkami zaliczenia,</w:t>
      </w:r>
    </w:p>
    <w:p w14:paraId="63D468F2" w14:textId="77777777" w:rsidR="00A23BA6" w:rsidRDefault="00405103">
      <w:pPr>
        <w:pStyle w:val="Tekstpodstawowy"/>
        <w:spacing w:before="120" w:line="276" w:lineRule="auto"/>
        <w:ind w:left="1134" w:hanging="397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>2. Komunikacja jako narzędzie mediacji- mediacja jako forma rozwiązywania konfliktu.</w:t>
      </w:r>
    </w:p>
    <w:p w14:paraId="66CB078B" w14:textId="77777777" w:rsidR="00A23BA6" w:rsidRDefault="00405103">
      <w:pPr>
        <w:pStyle w:val="Tekstpodstawowy"/>
        <w:widowControl/>
        <w:spacing w:after="283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ab/>
        <w:t xml:space="preserve">3. Sprawiedliwość naprawcza a sprawiedliwość </w:t>
      </w:r>
      <w:proofErr w:type="spellStart"/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>retrybutywna</w:t>
      </w:r>
      <w:proofErr w:type="spellEnd"/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 xml:space="preserve"> -konsekwencje dla poszkodowanych i sprawców.</w:t>
      </w:r>
    </w:p>
    <w:p w14:paraId="15ED5476" w14:textId="77777777" w:rsidR="00A23BA6" w:rsidRDefault="00405103">
      <w:pPr>
        <w:pStyle w:val="Tekstpodstawowy"/>
        <w:widowControl/>
        <w:spacing w:after="283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ab/>
        <w:t>4. Procedura mediacji w prawie karnym i rodzinnym,, typy, formy, zasady mediacji .</w:t>
      </w:r>
    </w:p>
    <w:p w14:paraId="4CCDFB19" w14:textId="77777777" w:rsidR="00A23BA6" w:rsidRDefault="00405103">
      <w:pPr>
        <w:pStyle w:val="Tekstpodstawowy"/>
        <w:widowControl/>
        <w:spacing w:after="283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ab/>
        <w:t>5.Ryzyko błędów w postępowaniu mediacyjnym i możliwość radzenia sobie z nimi.</w:t>
      </w:r>
    </w:p>
    <w:p w14:paraId="1526CBD2" w14:textId="77777777" w:rsidR="00A23BA6" w:rsidRDefault="00405103">
      <w:pPr>
        <w:pStyle w:val="Tekstpodstawowy"/>
        <w:widowControl/>
        <w:spacing w:after="283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ab/>
        <w:t>6. Strategie i taktyki mediacji i negocjacji</w:t>
      </w:r>
    </w:p>
    <w:p w14:paraId="0C65F3AF" w14:textId="77777777" w:rsidR="00A23BA6" w:rsidRDefault="00405103">
      <w:pPr>
        <w:pStyle w:val="Tekstpodstawowy"/>
        <w:widowControl/>
        <w:spacing w:after="283"/>
        <w:rPr>
          <w:rFonts w:asciiTheme="minorHAnsi" w:hAnsiTheme="minorHAnsi" w:cstheme="minorHAnsi"/>
          <w:b w:val="0"/>
          <w:bCs w:val="0"/>
          <w:iCs/>
          <w:color w:val="000000" w:themeColor="text1"/>
          <w:sz w:val="21"/>
          <w:szCs w:val="21"/>
        </w:rPr>
      </w:pPr>
      <w:r>
        <w:rPr>
          <w:rFonts w:ascii="Calibri" w:hAnsi="Calibri" w:cstheme="minorHAnsi"/>
          <w:b w:val="0"/>
          <w:bCs w:val="0"/>
          <w:iCs/>
          <w:color w:val="000000" w:themeColor="text1"/>
          <w:sz w:val="21"/>
          <w:szCs w:val="21"/>
        </w:rPr>
        <w:tab/>
        <w:t>7.Konsekwencje uczestnictwa w perspektywie resocjalizacji</w:t>
      </w:r>
    </w:p>
    <w:p w14:paraId="3E42437C" w14:textId="77777777" w:rsidR="00A23BA6" w:rsidRDefault="00A23BA6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F23CDC2" w14:textId="77777777" w:rsidR="00A23BA6" w:rsidRDefault="00A23BA6">
      <w:pPr>
        <w:pStyle w:val="Tekstpodstawowy"/>
        <w:spacing w:line="276" w:lineRule="auto"/>
      </w:pPr>
    </w:p>
    <w:p w14:paraId="6B99398E" w14:textId="77777777" w:rsidR="00A23BA6" w:rsidRDefault="00405103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984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7"/>
        <w:gridCol w:w="6828"/>
        <w:gridCol w:w="1773"/>
      </w:tblGrid>
      <w:tr w:rsidR="00A23BA6" w14:paraId="5A6AA5ED" w14:textId="77777777">
        <w:trPr>
          <w:trHeight w:val="980"/>
          <w:jc w:val="center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7041F19F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567A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 (zajęcia)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54796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589800FC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86C61E5" w14:textId="77777777" w:rsidR="00A23BA6" w:rsidRDefault="00405103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1"/>
        <w:gridCol w:w="6830"/>
        <w:gridCol w:w="1775"/>
      </w:tblGrid>
      <w:tr w:rsidR="00A23BA6" w14:paraId="37783475" w14:textId="77777777">
        <w:trPr>
          <w:trHeight w:val="282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0F45E25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</w:tcBorders>
          </w:tcPr>
          <w:p w14:paraId="39CC5DA6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ma elementarną terminologię używaną w pedagogice i rozumie jej źródła oraz zastosowania w obrębie pokrewnych dyscyplin naukowych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318996" w14:textId="77777777" w:rsidR="00A23BA6" w:rsidRDefault="00405103">
            <w:pPr>
              <w:pStyle w:val="TableParagraph"/>
              <w:overflowPunct w:val="0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PED1A_W01</w:t>
            </w:r>
          </w:p>
        </w:tc>
      </w:tr>
      <w:tr w:rsidR="00A23BA6" w14:paraId="1E274833" w14:textId="77777777">
        <w:trPr>
          <w:trHeight w:val="285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8134D0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left w:val="single" w:sz="4" w:space="0" w:color="000000"/>
              <w:bottom w:val="single" w:sz="4" w:space="0" w:color="000000"/>
            </w:tcBorders>
          </w:tcPr>
          <w:p w14:paraId="0CD3CDE8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Zna rodzaje więzi społecznych i docenia znaczenie ich podtrzymania w procesie resocjalizacji  </w:t>
            </w:r>
          </w:p>
          <w:p w14:paraId="348EF58E" w14:textId="77777777" w:rsidR="00A23BA6" w:rsidRDefault="00A23BA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0BDF" w14:textId="77777777" w:rsidR="00A23BA6" w:rsidRDefault="00405103">
            <w:pPr>
              <w:pStyle w:val="TableParagraph"/>
              <w:overflowPunct w:val="0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PED1A_W05</w:t>
            </w:r>
          </w:p>
        </w:tc>
      </w:tr>
      <w:tr w:rsidR="00A23BA6" w14:paraId="66AC8547" w14:textId="77777777">
        <w:trPr>
          <w:trHeight w:val="285"/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4098C70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left w:val="single" w:sz="4" w:space="0" w:color="000000"/>
              <w:bottom w:val="single" w:sz="4" w:space="0" w:color="000000"/>
            </w:tcBorders>
          </w:tcPr>
          <w:p w14:paraId="5D5DA291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Zna prawno-społeczne uwarunkowania procesu resocjalizacji, podstawy prawne funkcjonowania systemów resocjalizacji w perspektywie krajowej i międzynarodowej, potrafi wskazać instytucje oddziaływań profilaktyczno-resocjalizacyjnych w środowisku otwartym, instytucje oddziaływań profilaktyczno-resocjalizacyjnych w środowisku zamkniętym 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7482" w14:textId="77777777" w:rsidR="00A23BA6" w:rsidRDefault="00405103">
            <w:pPr>
              <w:pStyle w:val="TableParagraph"/>
              <w:overflowPunct w:val="0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PED1A_W01 PED1A_W10/NAU1A_W10 PED1A_W14 PED1A_W19 PED1A_W20 NAU1ARES_W01 NAU1ARES_W02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0381DDEC" w14:textId="77777777" w:rsidR="00A23BA6" w:rsidRDefault="00405103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3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2"/>
        <w:gridCol w:w="6823"/>
        <w:gridCol w:w="1773"/>
      </w:tblGrid>
      <w:tr w:rsidR="00A23BA6" w14:paraId="35E089E5" w14:textId="77777777">
        <w:trPr>
          <w:trHeight w:val="285"/>
          <w:jc w:val="center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CF1F8"/>
          </w:tcPr>
          <w:p w14:paraId="282B5425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47C5C4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Potrafi posługiwać się podstawowymi ujęciami teoretycznymi w celu analizowania motywów i wzorów ludzkich </w:t>
            </w:r>
            <w:proofErr w:type="spellStart"/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, diagnozowania i prognozowania sytuacji oraz analizowania strategii </w:t>
            </w:r>
          </w:p>
          <w:p w14:paraId="597ABE21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CCE3B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PED1A_U03 </w:t>
            </w:r>
          </w:p>
        </w:tc>
      </w:tr>
      <w:tr w:rsidR="00A23BA6" w14:paraId="429236D5" w14:textId="77777777">
        <w:trPr>
          <w:trHeight w:val="322"/>
          <w:jc w:val="center"/>
        </w:trPr>
        <w:tc>
          <w:tcPr>
            <w:tcW w:w="12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CF1F8"/>
          </w:tcPr>
          <w:p w14:paraId="0216F594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3" w:type="dxa"/>
            <w:tcBorders>
              <w:left w:val="single" w:sz="4" w:space="0" w:color="000000"/>
              <w:right w:val="single" w:sz="4" w:space="0" w:color="000000"/>
            </w:tcBorders>
          </w:tcPr>
          <w:p w14:paraId="45D7EB02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Potrafi wykorzystać wiedze z zakresu strategii działań pedagogicznych; generować rozwiązania konkretnych problemów pedagogicznych i prognozować przebieg ich rozwiązywania </w:t>
            </w:r>
          </w:p>
          <w:p w14:paraId="075F8712" w14:textId="77777777" w:rsidR="00A23BA6" w:rsidRDefault="00A23BA6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73" w:type="dxa"/>
            <w:tcBorders>
              <w:left w:val="single" w:sz="4" w:space="0" w:color="000000"/>
              <w:right w:val="single" w:sz="4" w:space="0" w:color="000000"/>
            </w:tcBorders>
          </w:tcPr>
          <w:p w14:paraId="76CD71C3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PED1A_U05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A23BA6" w14:paraId="6148E283" w14:textId="77777777">
        <w:trPr>
          <w:trHeight w:val="322"/>
          <w:jc w:val="center"/>
        </w:trPr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7E4E5FEB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B2B5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Potrafi analizować prawno-społeczne uwarunkowania procesu resocjalizacji w pracy pedagoga; umie rozpoznawać i prezentować instytucje oddziaływań profilaktyczno-resocjalizacyjnych w środowisku otwartym i zamkniętym oraz główne organizacje pozarządowe uczestniczące w procesie resocjalizacji; wykorzystywać podstawy kryminologii z elementami wiktymologii; realizować pomoc rodzinie i poradnictwo wychowawczo-resocjalizacyjne 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98CF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PED1A_U02 PED1A_U03 PED1A_U05 PED1A_U10 PED1A_U15 NAU1ARES_U0 7</w:t>
            </w:r>
          </w:p>
        </w:tc>
      </w:tr>
    </w:tbl>
    <w:p w14:paraId="4426A6F6" w14:textId="77777777" w:rsidR="00A23BA6" w:rsidRDefault="00405103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1"/>
        <w:gridCol w:w="6830"/>
        <w:gridCol w:w="1775"/>
      </w:tblGrid>
      <w:tr w:rsidR="00A23BA6" w14:paraId="770E3BF2" w14:textId="77777777">
        <w:trPr>
          <w:trHeight w:val="282"/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CF1F8"/>
          </w:tcPr>
          <w:p w14:paraId="19E01060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E0E0A8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Rozumie konieczność zasięgania opinii ekspertów w rozwiązywaniu problemów, z którymi sam nie potrafi sobie poradzić, rozumie i docenia potrzebę ciągłego </w:t>
            </w: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dokształcania się zawodowego i rozwoju osobistego </w:t>
            </w:r>
          </w:p>
          <w:p w14:paraId="25176633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B86BDA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PED1A_K02 </w:t>
            </w:r>
          </w:p>
        </w:tc>
      </w:tr>
      <w:tr w:rsidR="00A23BA6" w14:paraId="0F1ACC66" w14:textId="77777777">
        <w:trPr>
          <w:trHeight w:val="282"/>
          <w:jc w:val="center"/>
        </w:trPr>
        <w:tc>
          <w:tcPr>
            <w:tcW w:w="12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CF1F8"/>
          </w:tcPr>
          <w:p w14:paraId="781EA421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left w:val="single" w:sz="4" w:space="0" w:color="000000"/>
              <w:right w:val="single" w:sz="4" w:space="0" w:color="000000"/>
            </w:tcBorders>
          </w:tcPr>
          <w:p w14:paraId="4A8B7183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Jest otwarty na krytyczną ocenę treści będących częścią interakcji mediacji </w:t>
            </w:r>
          </w:p>
        </w:tc>
        <w:tc>
          <w:tcPr>
            <w:tcW w:w="1775" w:type="dxa"/>
            <w:tcBorders>
              <w:left w:val="single" w:sz="4" w:space="0" w:color="000000"/>
              <w:right w:val="single" w:sz="4" w:space="0" w:color="000000"/>
            </w:tcBorders>
          </w:tcPr>
          <w:p w14:paraId="628E7B3D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PED1A_K03 </w:t>
            </w:r>
          </w:p>
        </w:tc>
      </w:tr>
      <w:tr w:rsidR="00A23BA6" w14:paraId="29F70B62" w14:textId="77777777">
        <w:trPr>
          <w:trHeight w:val="282"/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220147D" w14:textId="77777777" w:rsidR="00A23BA6" w:rsidRDefault="004051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B20F" w14:textId="77777777" w:rsidR="00A23BA6" w:rsidRDefault="00405103">
            <w:pPr>
              <w:pStyle w:val="TableParagraph"/>
              <w:spacing w:line="276" w:lineRule="auto"/>
              <w:jc w:val="both"/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Jest gotów do wykorzystania zdobytej wiedzy do analizy zdarzeń pedagogicznych 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E18E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PED1A_K02 PED1A_K03 PED1A_K04 NAU1ARES_K01 NAU1ARES_K02 NAU1ARES_K03 NAU1ARES_K04 NAU1ARES_K05 NAU1ARES_K06</w:t>
            </w:r>
          </w:p>
        </w:tc>
      </w:tr>
    </w:tbl>
    <w:p w14:paraId="057C7FC1" w14:textId="77777777" w:rsidR="00A23BA6" w:rsidRDefault="00405103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14:paraId="143DB7BA" w14:textId="77777777" w:rsidR="00A23BA6" w:rsidRDefault="00405103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5"/>
        <w:gridCol w:w="1230"/>
        <w:gridCol w:w="1229"/>
        <w:gridCol w:w="1228"/>
        <w:gridCol w:w="1227"/>
        <w:gridCol w:w="1228"/>
        <w:gridCol w:w="1228"/>
        <w:gridCol w:w="1226"/>
      </w:tblGrid>
      <w:tr w:rsidR="00A23BA6" w14:paraId="0B54C630" w14:textId="77777777">
        <w:trPr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1EBE1F48" w14:textId="77777777" w:rsidR="00A23BA6" w:rsidRDefault="00405103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9" w:type="dxa"/>
            <w:vAlign w:val="center"/>
          </w:tcPr>
          <w:p w14:paraId="7EC2D648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 xml:space="preserve">inny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9" w:type="dxa"/>
            <w:shd w:val="clear" w:color="auto" w:fill="F2F2F2" w:themeFill="background1" w:themeFillShade="F2"/>
            <w:vAlign w:val="center"/>
          </w:tcPr>
          <w:p w14:paraId="13A39327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0550F08D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7" w:type="dxa"/>
            <w:shd w:val="clear" w:color="auto" w:fill="F2F2F2" w:themeFill="background1" w:themeFillShade="F2"/>
            <w:vAlign w:val="center"/>
          </w:tcPr>
          <w:p w14:paraId="0D28F93D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77EE4C7C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BF91B26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6E933C12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6" w:type="dxa"/>
            <w:vAlign w:val="center"/>
          </w:tcPr>
          <w:p w14:paraId="21747261" w14:textId="77777777" w:rsidR="00A23BA6" w:rsidRDefault="004051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E43D5D6" w14:textId="77777777" w:rsidR="00A23BA6" w:rsidRDefault="00405103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ayout w:type="fixed"/>
        <w:tblLook w:val="04A0" w:firstRow="1" w:lastRow="0" w:firstColumn="1" w:lastColumn="0" w:noHBand="0" w:noVBand="1"/>
      </w:tblPr>
      <w:tblGrid>
        <w:gridCol w:w="1237"/>
        <w:gridCol w:w="409"/>
        <w:gridCol w:w="411"/>
        <w:gridCol w:w="408"/>
        <w:gridCol w:w="409"/>
        <w:gridCol w:w="411"/>
        <w:gridCol w:w="407"/>
        <w:gridCol w:w="410"/>
        <w:gridCol w:w="410"/>
        <w:gridCol w:w="408"/>
        <w:gridCol w:w="409"/>
        <w:gridCol w:w="410"/>
        <w:gridCol w:w="407"/>
        <w:gridCol w:w="409"/>
        <w:gridCol w:w="411"/>
        <w:gridCol w:w="407"/>
        <w:gridCol w:w="410"/>
        <w:gridCol w:w="410"/>
        <w:gridCol w:w="408"/>
        <w:gridCol w:w="409"/>
        <w:gridCol w:w="411"/>
        <w:gridCol w:w="403"/>
      </w:tblGrid>
      <w:tr w:rsidR="00A23BA6" w14:paraId="789B2DFA" w14:textId="77777777">
        <w:trPr>
          <w:jc w:val="center"/>
        </w:trPr>
        <w:tc>
          <w:tcPr>
            <w:tcW w:w="1236" w:type="dxa"/>
          </w:tcPr>
          <w:p w14:paraId="1B6F47A3" w14:textId="77777777" w:rsidR="00A23BA6" w:rsidRDefault="00A23BA6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  <w:p w14:paraId="171C0A57" w14:textId="77777777" w:rsidR="00A23BA6" w:rsidRDefault="00405103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9C56214" w14:textId="77777777" w:rsidR="00A23BA6" w:rsidRDefault="0040510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14507521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6DAA40FC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378C071F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FA089B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1" w:type="dxa"/>
            <w:shd w:val="clear" w:color="auto" w:fill="F2F2F2" w:themeFill="background1" w:themeFillShade="F2"/>
          </w:tcPr>
          <w:p w14:paraId="4028DBB4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7A816779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10" w:type="dxa"/>
          </w:tcPr>
          <w:p w14:paraId="516B7A0D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2336308C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70F12CF2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5621B1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56578527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769BFAC3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8F003A0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1" w:type="dxa"/>
          </w:tcPr>
          <w:p w14:paraId="0AC7E37A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7" w:type="dxa"/>
          </w:tcPr>
          <w:p w14:paraId="316E6456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730C06BD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2F6B7626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8A06273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BEDBD07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1" w:type="dxa"/>
          </w:tcPr>
          <w:p w14:paraId="7A799AEB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3" w:type="dxa"/>
          </w:tcPr>
          <w:p w14:paraId="2639205C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A23BA6" w14:paraId="40F5CAD3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743FD7BD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50445AAE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  <w:p w14:paraId="6957AA2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6326F44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68753EE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FADCD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shd w:val="clear" w:color="auto" w:fill="F2F2F2" w:themeFill="background1" w:themeFillShade="F2"/>
          </w:tcPr>
          <w:p w14:paraId="56F7E5EC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7F3C6E4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4C5F173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770B9F2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3E4ADA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E597A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70F8F621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1A073CD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B69AE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5261D86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0EB8AA2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5D63C0B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56E497E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A3481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15A6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05C6A05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00167B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570740C0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3072E296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  <w:tcBorders>
              <w:top w:val="nil"/>
            </w:tcBorders>
          </w:tcPr>
          <w:p w14:paraId="426B577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2B07CBF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6529C5F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0E9C3D6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  <w:shd w:val="clear" w:color="auto" w:fill="F2F2F2" w:themeFill="background1" w:themeFillShade="F2"/>
          </w:tcPr>
          <w:p w14:paraId="1AECFD8D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10C7CF3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5C65EF6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4D9F6FD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7892178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179E0F2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25B92FE7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4C6F82B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6CF773F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6C2976E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</w:tcPr>
          <w:p w14:paraId="0DC2FBD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0C44606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36339F4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7571EEF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2EE9257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4150093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14:paraId="367F91C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74C61AEB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4C4BE2F6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  <w:tcBorders>
              <w:top w:val="nil"/>
            </w:tcBorders>
          </w:tcPr>
          <w:p w14:paraId="164ECFB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883328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0C35AAA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01E1759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  <w:shd w:val="clear" w:color="auto" w:fill="F2F2F2" w:themeFill="background1" w:themeFillShade="F2"/>
          </w:tcPr>
          <w:p w14:paraId="41689A9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64FF54F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26A9A5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EAFA79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73BD173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3831284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50E3BACF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4B8270D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662EBEB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2A56720E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</w:tcPr>
          <w:p w14:paraId="5162503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43AB17C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15BB2A8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485BF1C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0A56827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33D79A5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14:paraId="7148112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6C6E601E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6F0393FE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7751636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085EF7B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E5272E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0F346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shd w:val="clear" w:color="auto" w:fill="F2F2F2" w:themeFill="background1" w:themeFillShade="F2"/>
          </w:tcPr>
          <w:p w14:paraId="6E5A3280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155045A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438DA3F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BD8E5D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3AF66D8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D3C62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4964B8C7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38118D8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6E2DD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61E219E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3A08899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7494059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6DA6EBC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7B062F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D0D18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5A030C4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1FB9AC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16E36B31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616A6132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  <w:tcBorders>
              <w:top w:val="nil"/>
            </w:tcBorders>
          </w:tcPr>
          <w:p w14:paraId="491FB69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0ABDF1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3C9A96A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1193477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  <w:shd w:val="clear" w:color="auto" w:fill="F2F2F2" w:themeFill="background1" w:themeFillShade="F2"/>
          </w:tcPr>
          <w:p w14:paraId="5A2940D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7BA8B90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12CEAA8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1D71531E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1F8E575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32B9ED0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21C76E3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7ADB84F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528A2F1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1A3E2469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</w:tcPr>
          <w:p w14:paraId="5D077E7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038AE55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028DBD4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12A267B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7B71B00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537BA1A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14:paraId="48F5C06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4B5238C2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2D93F19F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  <w:tcBorders>
              <w:top w:val="nil"/>
            </w:tcBorders>
          </w:tcPr>
          <w:p w14:paraId="1FA92AC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7DB72E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78D3FAD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774B95D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  <w:shd w:val="clear" w:color="auto" w:fill="F2F2F2" w:themeFill="background1" w:themeFillShade="F2"/>
          </w:tcPr>
          <w:p w14:paraId="29BF99A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3676084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6927CA7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68EB55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1BD04F8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2186F3D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514528C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6539C0BE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73A4152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78CD95F2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</w:tcPr>
          <w:p w14:paraId="01FE581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1585D82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4AC1FE5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0F46A2C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23E0547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7015F3D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14:paraId="15391E7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58D560AE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2C58448B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514A48B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9D43B2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DEDC9C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6331E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shd w:val="clear" w:color="auto" w:fill="F2F2F2" w:themeFill="background1" w:themeFillShade="F2"/>
          </w:tcPr>
          <w:p w14:paraId="167F78B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3346C49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3CF1CDD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371C4C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E962DA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623E1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4DF45A02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322DE94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5B078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0D3BE15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D409BA6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42A00F5D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117A3762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8AB60D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AF522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3DEF7C8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789497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49813C7C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0CEAE15C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29D43A5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4DCF3D7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2754BCE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E9EE5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shd w:val="clear" w:color="auto" w:fill="F2F2F2" w:themeFill="background1" w:themeFillShade="F2"/>
          </w:tcPr>
          <w:p w14:paraId="116829B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414085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6F9210A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5194F4D0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A80A102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ADB49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09F545FF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218AEBE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88D37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412527D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</w:tcPr>
          <w:p w14:paraId="4976320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5669347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1D0EACD9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709BEB9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E69A6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</w:tcPr>
          <w:p w14:paraId="48BDF0B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9C8055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50269F4E" w14:textId="77777777">
        <w:trPr>
          <w:jc w:val="center"/>
        </w:trPr>
        <w:tc>
          <w:tcPr>
            <w:tcW w:w="1236" w:type="dxa"/>
            <w:tcBorders>
              <w:top w:val="nil"/>
            </w:tcBorders>
            <w:shd w:val="clear" w:color="auto" w:fill="ECF1F8"/>
          </w:tcPr>
          <w:p w14:paraId="7DFA3A22" w14:textId="77777777" w:rsidR="00A23BA6" w:rsidRDefault="004051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  <w:tcBorders>
              <w:top w:val="nil"/>
            </w:tcBorders>
          </w:tcPr>
          <w:p w14:paraId="0395296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0C633D3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562F980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7AE74D5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  <w:shd w:val="clear" w:color="auto" w:fill="F2F2F2" w:themeFill="background1" w:themeFillShade="F2"/>
          </w:tcPr>
          <w:p w14:paraId="168E9018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763AB6DE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45864DCC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4C635B5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</w:tcPr>
          <w:p w14:paraId="1AB4A08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  <w:shd w:val="clear" w:color="auto" w:fill="F2F2F2" w:themeFill="background1" w:themeFillShade="F2"/>
          </w:tcPr>
          <w:p w14:paraId="1E7E44AA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6D1CF26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7" w:type="dxa"/>
            <w:tcBorders>
              <w:top w:val="nil"/>
            </w:tcBorders>
            <w:shd w:val="clear" w:color="auto" w:fill="F2F2F2" w:themeFill="background1" w:themeFillShade="F2"/>
          </w:tcPr>
          <w:p w14:paraId="0A8BCEDB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308B6A05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6F6F2013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7" w:type="dxa"/>
            <w:tcBorders>
              <w:top w:val="nil"/>
            </w:tcBorders>
          </w:tcPr>
          <w:p w14:paraId="152E6613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300EB36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tcBorders>
              <w:top w:val="nil"/>
            </w:tcBorders>
            <w:shd w:val="clear" w:color="auto" w:fill="F2F2F2" w:themeFill="background1" w:themeFillShade="F2"/>
          </w:tcPr>
          <w:p w14:paraId="3F0561B7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F2F2F2" w:themeFill="background1" w:themeFillShade="F2"/>
          </w:tcPr>
          <w:p w14:paraId="4C828784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nil"/>
            </w:tcBorders>
          </w:tcPr>
          <w:p w14:paraId="4695AB38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 w14:paraId="76D65C21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14:paraId="1899678F" w14:textId="77777777" w:rsidR="00A23BA6" w:rsidRDefault="00A23BA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74BA62AD" w14:textId="77777777" w:rsidR="00A23BA6" w:rsidRDefault="00405103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</w:rPr>
        <w:t>Adnotacja. 1: forma zajęć; 2: efekty uczenia się</w:t>
      </w:r>
    </w:p>
    <w:p w14:paraId="2D6883E8" w14:textId="77777777" w:rsidR="00A23BA6" w:rsidRDefault="00405103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1D9914E7" w14:textId="77777777" w:rsidR="00A23BA6" w:rsidRDefault="0040510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4C3AF8C" w14:textId="77777777" w:rsidR="00A23BA6" w:rsidRDefault="00A23BA6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3232483B" w14:textId="77777777" w:rsidR="00A23BA6" w:rsidRDefault="00405103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(C)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9823" w:type="dxa"/>
        <w:jc w:val="center"/>
        <w:tblLayout w:type="fixed"/>
        <w:tblLook w:val="04A0" w:firstRow="1" w:lastRow="0" w:firstColumn="1" w:lastColumn="0" w:noHBand="0" w:noVBand="1"/>
      </w:tblPr>
      <w:tblGrid>
        <w:gridCol w:w="951"/>
        <w:gridCol w:w="8872"/>
      </w:tblGrid>
      <w:tr w:rsidR="00A23BA6" w14:paraId="258284F0" w14:textId="77777777">
        <w:trPr>
          <w:jc w:val="center"/>
        </w:trPr>
        <w:tc>
          <w:tcPr>
            <w:tcW w:w="951" w:type="dxa"/>
          </w:tcPr>
          <w:p w14:paraId="4E09C604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1" w:type="dxa"/>
          </w:tcPr>
          <w:p w14:paraId="67FE6556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23BA6" w14:paraId="1CF457DB" w14:textId="77777777">
        <w:trPr>
          <w:jc w:val="center"/>
        </w:trPr>
        <w:tc>
          <w:tcPr>
            <w:tcW w:w="951" w:type="dxa"/>
          </w:tcPr>
          <w:p w14:paraId="1B32A5DC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1" w:type="dxa"/>
          </w:tcPr>
          <w:p w14:paraId="0111A505" w14:textId="77777777" w:rsidR="00A23BA6" w:rsidRDefault="0040510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50%; Student zdał kolokwium w stopniu dostatecznym </w:t>
            </w:r>
          </w:p>
        </w:tc>
      </w:tr>
      <w:tr w:rsidR="00A23BA6" w14:paraId="615C0397" w14:textId="77777777">
        <w:trPr>
          <w:jc w:val="center"/>
        </w:trPr>
        <w:tc>
          <w:tcPr>
            <w:tcW w:w="951" w:type="dxa"/>
          </w:tcPr>
          <w:p w14:paraId="64DB3863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1" w:type="dxa"/>
            <w:tcBorders>
              <w:top w:val="nil"/>
            </w:tcBorders>
          </w:tcPr>
          <w:p w14:paraId="490F0C69" w14:textId="77777777" w:rsidR="00A23BA6" w:rsidRDefault="0040510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61%; Student zdał kolokwium w stopniu dostatecznym +, był aktywny na zajęciach </w:t>
            </w:r>
          </w:p>
        </w:tc>
      </w:tr>
      <w:tr w:rsidR="00A23BA6" w14:paraId="5BC7752C" w14:textId="77777777">
        <w:trPr>
          <w:jc w:val="center"/>
        </w:trPr>
        <w:tc>
          <w:tcPr>
            <w:tcW w:w="951" w:type="dxa"/>
          </w:tcPr>
          <w:p w14:paraId="2202A3D4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1" w:type="dxa"/>
            <w:tcBorders>
              <w:top w:val="nil"/>
            </w:tcBorders>
          </w:tcPr>
          <w:p w14:paraId="5A53CC0A" w14:textId="77777777" w:rsidR="00A23BA6" w:rsidRDefault="0040510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71%; Student zdał kolokwium w stopniu dobrym, był aktywny na zajęciach </w:t>
            </w:r>
          </w:p>
        </w:tc>
      </w:tr>
      <w:tr w:rsidR="00A23BA6" w14:paraId="6662CE26" w14:textId="77777777">
        <w:trPr>
          <w:jc w:val="center"/>
        </w:trPr>
        <w:tc>
          <w:tcPr>
            <w:tcW w:w="951" w:type="dxa"/>
          </w:tcPr>
          <w:p w14:paraId="0DE6F526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1" w:type="dxa"/>
            <w:tcBorders>
              <w:top w:val="nil"/>
            </w:tcBorders>
          </w:tcPr>
          <w:p w14:paraId="70577650" w14:textId="77777777" w:rsidR="00A23BA6" w:rsidRDefault="0040510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81%; Student zdał </w:t>
            </w:r>
            <w:proofErr w:type="spellStart"/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kolkwium</w:t>
            </w:r>
            <w:proofErr w:type="spellEnd"/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w stopniu dobrym +, był aktywny na zajęciach </w:t>
            </w:r>
          </w:p>
        </w:tc>
      </w:tr>
      <w:tr w:rsidR="00A23BA6" w14:paraId="3949D098" w14:textId="77777777">
        <w:trPr>
          <w:jc w:val="center"/>
        </w:trPr>
        <w:tc>
          <w:tcPr>
            <w:tcW w:w="951" w:type="dxa"/>
          </w:tcPr>
          <w:p w14:paraId="778B8801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1" w:type="dxa"/>
            <w:tcBorders>
              <w:top w:val="nil"/>
            </w:tcBorders>
          </w:tcPr>
          <w:p w14:paraId="3EED8666" w14:textId="77777777" w:rsidR="00A23BA6" w:rsidRDefault="0040510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Od 91%Student zdał egzamin w stopniu bardzo dobrym, był aktywny na zajęciach </w:t>
            </w:r>
          </w:p>
        </w:tc>
      </w:tr>
    </w:tbl>
    <w:p w14:paraId="5FD43361" w14:textId="77777777" w:rsidR="00A23BA6" w:rsidRDefault="0040510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zajęć:</w:t>
      </w:r>
    </w:p>
    <w:p w14:paraId="6AC3FA1C" w14:textId="77777777" w:rsidR="00A23BA6" w:rsidRDefault="00405103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INNE (...)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9827" w:type="dxa"/>
        <w:jc w:val="center"/>
        <w:tblLayout w:type="fixed"/>
        <w:tblLook w:val="04A0" w:firstRow="1" w:lastRow="0" w:firstColumn="1" w:lastColumn="0" w:noHBand="0" w:noVBand="1"/>
      </w:tblPr>
      <w:tblGrid>
        <w:gridCol w:w="955"/>
        <w:gridCol w:w="8872"/>
      </w:tblGrid>
      <w:tr w:rsidR="00A23BA6" w14:paraId="1B277976" w14:textId="77777777">
        <w:trPr>
          <w:jc w:val="center"/>
        </w:trPr>
        <w:tc>
          <w:tcPr>
            <w:tcW w:w="955" w:type="dxa"/>
          </w:tcPr>
          <w:p w14:paraId="7B5EF742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1" w:type="dxa"/>
          </w:tcPr>
          <w:p w14:paraId="05409F2F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23BA6" w14:paraId="3A2E1575" w14:textId="77777777">
        <w:trPr>
          <w:jc w:val="center"/>
        </w:trPr>
        <w:tc>
          <w:tcPr>
            <w:tcW w:w="955" w:type="dxa"/>
          </w:tcPr>
          <w:p w14:paraId="546B5DDC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1" w:type="dxa"/>
          </w:tcPr>
          <w:p w14:paraId="35FCB164" w14:textId="77777777" w:rsidR="00A23BA6" w:rsidRDefault="00A23BA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29712E56" w14:textId="77777777">
        <w:trPr>
          <w:jc w:val="center"/>
        </w:trPr>
        <w:tc>
          <w:tcPr>
            <w:tcW w:w="955" w:type="dxa"/>
          </w:tcPr>
          <w:p w14:paraId="14F9F1F6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1" w:type="dxa"/>
          </w:tcPr>
          <w:p w14:paraId="53C436A5" w14:textId="77777777" w:rsidR="00A23BA6" w:rsidRDefault="00A23BA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64690B41" w14:textId="77777777">
        <w:trPr>
          <w:jc w:val="center"/>
        </w:trPr>
        <w:tc>
          <w:tcPr>
            <w:tcW w:w="955" w:type="dxa"/>
          </w:tcPr>
          <w:p w14:paraId="760B5D46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1" w:type="dxa"/>
          </w:tcPr>
          <w:p w14:paraId="2D0643F0" w14:textId="77777777" w:rsidR="00A23BA6" w:rsidRDefault="00A23BA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52CD2DE0" w14:textId="77777777">
        <w:trPr>
          <w:jc w:val="center"/>
        </w:trPr>
        <w:tc>
          <w:tcPr>
            <w:tcW w:w="955" w:type="dxa"/>
          </w:tcPr>
          <w:p w14:paraId="2CE197E1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1" w:type="dxa"/>
          </w:tcPr>
          <w:p w14:paraId="658C4F5A" w14:textId="77777777" w:rsidR="00A23BA6" w:rsidRDefault="00A23BA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A23BA6" w14:paraId="2B20659F" w14:textId="77777777">
        <w:trPr>
          <w:jc w:val="center"/>
        </w:trPr>
        <w:tc>
          <w:tcPr>
            <w:tcW w:w="955" w:type="dxa"/>
          </w:tcPr>
          <w:p w14:paraId="2465BFB8" w14:textId="77777777" w:rsidR="00A23BA6" w:rsidRDefault="004051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1" w:type="dxa"/>
          </w:tcPr>
          <w:p w14:paraId="6E78CB69" w14:textId="77777777" w:rsidR="00A23BA6" w:rsidRDefault="00A23BA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4E73C96" w14:textId="77777777" w:rsidR="00A23BA6" w:rsidRDefault="00405103">
      <w:pPr>
        <w:pStyle w:val="Nagwek2"/>
        <w:shd w:val="clear" w:color="auto" w:fill="auto"/>
        <w:spacing w:before="24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9844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497"/>
        <w:gridCol w:w="2174"/>
        <w:gridCol w:w="2173"/>
      </w:tblGrid>
      <w:tr w:rsidR="00A23BA6" w14:paraId="174A8EE7" w14:textId="77777777">
        <w:trPr>
          <w:trHeight w:val="460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0656" w14:textId="77777777" w:rsidR="00A23BA6" w:rsidRDefault="00405103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BB6E" w14:textId="77777777" w:rsidR="00A23BA6" w:rsidRDefault="00405103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288D" w14:textId="77777777" w:rsidR="00A23BA6" w:rsidRDefault="00405103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niestacjonarne</w:t>
            </w:r>
          </w:p>
        </w:tc>
      </w:tr>
      <w:tr w:rsidR="00A23BA6" w14:paraId="2029AB10" w14:textId="77777777">
        <w:trPr>
          <w:trHeight w:val="41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58FA0E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7D9F29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4FCAF3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A23BA6" w14:paraId="7C656569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5608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6D36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97A5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A23BA6" w14:paraId="2D7378BF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8F0707E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187BA6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4C5C09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A23BA6" w14:paraId="108EBBA2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090F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5DD7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CF54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A23BA6" w14:paraId="0CF1DC8C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01D4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02E5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0613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A23BA6" w14:paraId="56CA1F26" w14:textId="77777777">
        <w:trPr>
          <w:trHeight w:val="282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A6B1F0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051E2D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6383F4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A23BA6" w14:paraId="7AD17770" w14:textId="77777777">
        <w:trPr>
          <w:trHeight w:val="285"/>
          <w:jc w:val="center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19EA38" w14:textId="77777777" w:rsidR="00A23BA6" w:rsidRDefault="004051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3B3206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FAD530" w14:textId="77777777" w:rsidR="00A23BA6" w:rsidRDefault="004051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50DFFE32" w14:textId="77777777" w:rsidR="00A23BA6" w:rsidRDefault="00405103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3C279D67" w14:textId="77777777" w:rsidR="00A23BA6" w:rsidRDefault="00405103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56CE5F12" w14:textId="77777777" w:rsidR="00A23BA6" w:rsidRDefault="00405103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A23BA6">
      <w:pgSz w:w="11906" w:h="16838"/>
      <w:pgMar w:top="720" w:right="720" w:bottom="720" w:left="720" w:header="0" w:footer="0" w:gutter="0"/>
      <w:cols w:space="708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2100"/>
    <w:multiLevelType w:val="multilevel"/>
    <w:tmpl w:val="758625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DD6D15"/>
    <w:multiLevelType w:val="multilevel"/>
    <w:tmpl w:val="2ADED6A2"/>
    <w:lvl w:ilvl="0">
      <w:start w:val="1"/>
      <w:numFmt w:val="decimal"/>
      <w:lvlText w:val="2.%1."/>
      <w:lvlJc w:val="left"/>
      <w:pPr>
        <w:tabs>
          <w:tab w:val="num" w:pos="0"/>
        </w:tabs>
        <w:ind w:left="8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7" w:hanging="180"/>
      </w:pPr>
    </w:lvl>
  </w:abstractNum>
  <w:abstractNum w:abstractNumId="2" w15:restartNumberingAfterBreak="0">
    <w:nsid w:val="4048539F"/>
    <w:multiLevelType w:val="multilevel"/>
    <w:tmpl w:val="6A640E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499356C4"/>
    <w:multiLevelType w:val="multilevel"/>
    <w:tmpl w:val="AADEB34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12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0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8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9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5760" w:hanging="1440"/>
      </w:pPr>
    </w:lvl>
  </w:abstractNum>
  <w:abstractNum w:abstractNumId="4" w15:restartNumberingAfterBreak="0">
    <w:nsid w:val="5BFD3181"/>
    <w:multiLevelType w:val="multilevel"/>
    <w:tmpl w:val="AFBAFB32"/>
    <w:lvl w:ilvl="0">
      <w:start w:val="1"/>
      <w:numFmt w:val="decimal"/>
      <w:pStyle w:val="Nagwek2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0" w:hanging="180"/>
      </w:pPr>
    </w:lvl>
  </w:abstractNum>
  <w:abstractNum w:abstractNumId="5" w15:restartNumberingAfterBreak="0">
    <w:nsid w:val="5F8A09E4"/>
    <w:multiLevelType w:val="multilevel"/>
    <w:tmpl w:val="51325918"/>
    <w:lvl w:ilvl="0">
      <w:start w:val="1"/>
      <w:numFmt w:val="decimal"/>
      <w:lvlText w:val="3.%1."/>
      <w:lvlJc w:val="left"/>
      <w:pPr>
        <w:tabs>
          <w:tab w:val="num" w:pos="0"/>
        </w:tabs>
        <w:ind w:left="93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5E11B57"/>
    <w:multiLevelType w:val="multilevel"/>
    <w:tmpl w:val="1046A11A"/>
    <w:lvl w:ilvl="0">
      <w:start w:val="1"/>
      <w:numFmt w:val="bullet"/>
      <w:lvlText w:val="•"/>
      <w:lvlJc w:val="left"/>
      <w:pPr>
        <w:tabs>
          <w:tab w:val="num" w:pos="0"/>
        </w:tabs>
        <w:ind w:left="1996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5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56" w:hanging="360"/>
      </w:pPr>
      <w:rPr>
        <w:rFonts w:ascii="Wingdings" w:hAnsi="Wingdings" w:cs="Wingdings" w:hint="default"/>
      </w:rPr>
    </w:lvl>
  </w:abstractNum>
  <w:num w:numId="1" w16cid:durableId="2088065880">
    <w:abstractNumId w:val="4"/>
  </w:num>
  <w:num w:numId="2" w16cid:durableId="1011877502">
    <w:abstractNumId w:val="3"/>
  </w:num>
  <w:num w:numId="3" w16cid:durableId="1055592562">
    <w:abstractNumId w:val="6"/>
  </w:num>
  <w:num w:numId="4" w16cid:durableId="428239536">
    <w:abstractNumId w:val="1"/>
  </w:num>
  <w:num w:numId="5" w16cid:durableId="331219860">
    <w:abstractNumId w:val="5"/>
  </w:num>
  <w:num w:numId="6" w16cid:durableId="736981368">
    <w:abstractNumId w:val="2"/>
  </w:num>
  <w:num w:numId="7" w16cid:durableId="1037196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A6"/>
    <w:rsid w:val="00245B8D"/>
    <w:rsid w:val="007806FC"/>
    <w:rsid w:val="00A23BA6"/>
    <w:rsid w:val="00F0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DE0AF"/>
  <w15:docId w15:val="{825FB953-EE48-4BD4-8914-B24292AC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pPr>
      <w:widowControl w:val="0"/>
    </w:pPr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1"/>
      </w:numPr>
      <w:shd w:val="clear" w:color="auto" w:fill="ECF1F8"/>
      <w:spacing w:before="40"/>
      <w:ind w:right="547" w:firstLine="0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C2D6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character" w:customStyle="1" w:styleId="Styl1Znak">
    <w:name w:val="Styl1 Znak"/>
    <w:basedOn w:val="Nagwek3Znak"/>
    <w:link w:val="Styl1"/>
    <w:qFormat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C2D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C2D66"/>
    <w:rPr>
      <w:b/>
      <w:bCs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6032</Characters>
  <Application>Microsoft Office Word</Application>
  <DocSecurity>0</DocSecurity>
  <Lines>50</Lines>
  <Paragraphs>14</Paragraphs>
  <ScaleCrop>false</ScaleCrop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dc:description/>
  <cp:lastModifiedBy>katarzyna Potaczała-Perz</cp:lastModifiedBy>
  <cp:revision>2</cp:revision>
  <cp:lastPrinted>2025-10-28T07:51:00Z</cp:lastPrinted>
  <dcterms:created xsi:type="dcterms:W3CDTF">2026-01-28T21:49:00Z</dcterms:created>
  <dcterms:modified xsi:type="dcterms:W3CDTF">2026-01-28T21:49:00Z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