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C9F52" w14:textId="77777777" w:rsidR="00E30DA9" w:rsidRPr="00E30DA9" w:rsidRDefault="00E30DA9" w:rsidP="00E30DA9">
      <w:pPr>
        <w:pStyle w:val="NormalnyWeb"/>
        <w:jc w:val="right"/>
        <w:rPr>
          <w:rFonts w:asciiTheme="minorHAnsi" w:hAnsiTheme="minorHAnsi" w:cstheme="minorHAnsi"/>
        </w:rPr>
      </w:pPr>
      <w:r w:rsidRPr="00E30DA9">
        <w:rPr>
          <w:rFonts w:asciiTheme="minorHAnsi" w:hAnsiTheme="minorHAnsi" w:cstheme="minorHAnsi"/>
        </w:rPr>
        <w:t xml:space="preserve">Załącznik nr 4 do zarządzenia nr 189/2025 </w:t>
      </w:r>
    </w:p>
    <w:p w14:paraId="3CD8D0F9" w14:textId="77777777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64D5C589" w14:textId="77777777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7807F3E1" w14:textId="6035FF6C" w:rsidR="00363F81" w:rsidRPr="002B6FF7" w:rsidRDefault="00363F81" w:rsidP="001F1792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B370B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2B6FF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0388.3.</w:t>
      </w:r>
      <w:r w:rsidR="001F1792" w:rsidRPr="002B6FF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PED1.F.PNS </w:t>
      </w:r>
    </w:p>
    <w:p w14:paraId="504C2F47" w14:textId="52427401" w:rsidR="001F1792" w:rsidRPr="001F1792" w:rsidRDefault="004838B3" w:rsidP="001F1792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B370B7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1F1792" w:rsidRPr="001F1792">
        <w:rPr>
          <w:rFonts w:asciiTheme="minorHAnsi" w:hAnsiTheme="minorHAnsi" w:cstheme="minorHAnsi"/>
          <w:color w:val="000000" w:themeColor="text1"/>
        </w:rPr>
        <w:t>Psychologia niedostosowania społecznego</w:t>
      </w:r>
      <w:r w:rsidR="001F1792" w:rsidRPr="001F1792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</w:p>
    <w:p w14:paraId="53403D93" w14:textId="669AC940" w:rsidR="004838B3" w:rsidRPr="001F1792" w:rsidRDefault="004838B3" w:rsidP="004501ED">
      <w:pPr>
        <w:pStyle w:val="Styl1"/>
        <w:spacing w:line="276" w:lineRule="auto"/>
        <w:ind w:firstLine="426"/>
        <w:rPr>
          <w:rFonts w:asciiTheme="majorHAnsi" w:hAnsiTheme="majorHAnsi"/>
          <w:bCs/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 xml:space="preserve">Nazwa przedmiotu (zajęć) w języku </w:t>
      </w:r>
      <w:r w:rsidRPr="001F1792">
        <w:rPr>
          <w:rFonts w:asciiTheme="majorHAnsi" w:hAnsiTheme="majorHAnsi"/>
          <w:b/>
          <w:bCs/>
          <w:i w:val="0"/>
          <w:iCs/>
          <w:color w:val="000000" w:themeColor="text1"/>
        </w:rPr>
        <w:t>angielskim:</w:t>
      </w:r>
      <w:r w:rsidR="00FE1459" w:rsidRPr="001F1792">
        <w:rPr>
          <w:rFonts w:asciiTheme="majorHAnsi" w:hAnsiTheme="majorHAnsi"/>
          <w:b/>
          <w:bCs/>
          <w:i w:val="0"/>
          <w:iCs/>
          <w:color w:val="000000" w:themeColor="text1"/>
        </w:rPr>
        <w:t xml:space="preserve"> </w:t>
      </w:r>
      <w:proofErr w:type="spellStart"/>
      <w:r w:rsidR="001F1792" w:rsidRPr="001F1792">
        <w:rPr>
          <w:rFonts w:asciiTheme="majorHAnsi" w:hAnsiTheme="majorHAnsi" w:cs="Times New Roman"/>
          <w:bCs/>
          <w:i w:val="0"/>
          <w:iCs/>
        </w:rPr>
        <w:t>Psychology</w:t>
      </w:r>
      <w:proofErr w:type="spellEnd"/>
      <w:r w:rsidR="001F1792" w:rsidRPr="001F1792">
        <w:rPr>
          <w:rFonts w:asciiTheme="majorHAnsi" w:hAnsiTheme="majorHAnsi" w:cs="Times New Roman"/>
          <w:bCs/>
          <w:i w:val="0"/>
          <w:iCs/>
        </w:rPr>
        <w:t xml:space="preserve"> of </w:t>
      </w:r>
      <w:proofErr w:type="spellStart"/>
      <w:r w:rsidR="001F1792" w:rsidRPr="001F1792">
        <w:rPr>
          <w:rFonts w:asciiTheme="majorHAnsi" w:hAnsiTheme="majorHAnsi" w:cs="Times New Roman"/>
          <w:bCs/>
          <w:i w:val="0"/>
          <w:iCs/>
        </w:rPr>
        <w:t>social</w:t>
      </w:r>
      <w:proofErr w:type="spellEnd"/>
      <w:r w:rsidR="001F1792" w:rsidRPr="001F1792">
        <w:rPr>
          <w:rFonts w:asciiTheme="majorHAnsi" w:hAnsiTheme="majorHAnsi" w:cs="Times New Roman"/>
          <w:bCs/>
          <w:i w:val="0"/>
          <w:iCs/>
        </w:rPr>
        <w:t xml:space="preserve"> </w:t>
      </w:r>
      <w:proofErr w:type="spellStart"/>
      <w:r w:rsidR="001F1792" w:rsidRPr="001F1792">
        <w:rPr>
          <w:rFonts w:asciiTheme="majorHAnsi" w:hAnsiTheme="majorHAnsi" w:cs="Times New Roman"/>
          <w:bCs/>
          <w:i w:val="0"/>
          <w:iCs/>
        </w:rPr>
        <w:t>maladjustment</w:t>
      </w:r>
      <w:proofErr w:type="spellEnd"/>
    </w:p>
    <w:p w14:paraId="62870BF7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67C61379" w14:textId="77777777" w:rsidTr="004C2D66">
        <w:trPr>
          <w:trHeight w:val="282"/>
          <w:jc w:val="center"/>
        </w:trPr>
        <w:tc>
          <w:tcPr>
            <w:tcW w:w="4742" w:type="dxa"/>
          </w:tcPr>
          <w:p w14:paraId="71E2DB38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2700E10A" w14:textId="1AB8AD0D" w:rsidR="000746C5" w:rsidRPr="00341AC4" w:rsidRDefault="00550F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Pedagogika</w:t>
            </w:r>
          </w:p>
        </w:tc>
      </w:tr>
      <w:tr w:rsidR="00341AC4" w:rsidRPr="00341AC4" w14:paraId="4C68ABDA" w14:textId="77777777" w:rsidTr="004C2D66">
        <w:trPr>
          <w:trHeight w:val="285"/>
          <w:jc w:val="center"/>
        </w:trPr>
        <w:tc>
          <w:tcPr>
            <w:tcW w:w="4742" w:type="dxa"/>
          </w:tcPr>
          <w:p w14:paraId="34E5F6CE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7539FB40" w14:textId="7638578E" w:rsidR="000746C5" w:rsidRPr="00341AC4" w:rsidRDefault="00550F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Stacjonarne/niestacjonarne</w:t>
            </w:r>
          </w:p>
        </w:tc>
      </w:tr>
      <w:tr w:rsidR="00341AC4" w:rsidRPr="00341AC4" w14:paraId="1E0C83E3" w14:textId="77777777" w:rsidTr="004C2D66">
        <w:trPr>
          <w:trHeight w:val="285"/>
          <w:jc w:val="center"/>
        </w:trPr>
        <w:tc>
          <w:tcPr>
            <w:tcW w:w="4742" w:type="dxa"/>
          </w:tcPr>
          <w:p w14:paraId="6695AFB9" w14:textId="77777777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17832AC5" w14:textId="55674958" w:rsidR="00AB3480" w:rsidRPr="00341AC4" w:rsidRDefault="00550F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Studi</w:t>
            </w:r>
            <w:r w:rsidR="00B623B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 pierwszego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stopnia-</w:t>
            </w:r>
            <w:r w:rsidR="00B623B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licencjackie</w:t>
            </w:r>
          </w:p>
        </w:tc>
      </w:tr>
      <w:tr w:rsidR="00341AC4" w:rsidRPr="00341AC4" w14:paraId="1FCA32BE" w14:textId="77777777" w:rsidTr="004C2D66">
        <w:trPr>
          <w:trHeight w:val="285"/>
          <w:jc w:val="center"/>
        </w:trPr>
        <w:tc>
          <w:tcPr>
            <w:tcW w:w="4742" w:type="dxa"/>
          </w:tcPr>
          <w:p w14:paraId="612C5768" w14:textId="77777777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7D22169B" w14:textId="5C459AE4" w:rsidR="000746C5" w:rsidRPr="00341AC4" w:rsidRDefault="00550F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341AC4" w:rsidRPr="00341AC4" w14:paraId="07D86255" w14:textId="77777777" w:rsidTr="004C2D66">
        <w:trPr>
          <w:trHeight w:val="282"/>
          <w:jc w:val="center"/>
        </w:trPr>
        <w:tc>
          <w:tcPr>
            <w:tcW w:w="4742" w:type="dxa"/>
          </w:tcPr>
          <w:p w14:paraId="2B09755F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24E888E4" w14:textId="7311BABA" w:rsidR="000746C5" w:rsidRPr="00341AC4" w:rsidRDefault="001F1792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320B5">
              <w:rPr>
                <w:rFonts w:ascii="Calibri" w:hAnsi="Calibri" w:cs="Calibri"/>
                <w:sz w:val="20"/>
                <w:szCs w:val="20"/>
              </w:rPr>
              <w:t>dr Daria Rębiś</w:t>
            </w:r>
          </w:p>
        </w:tc>
      </w:tr>
      <w:tr w:rsidR="00341AC4" w:rsidRPr="00341AC4" w14:paraId="601AB6F5" w14:textId="77777777" w:rsidTr="004C2D66">
        <w:trPr>
          <w:trHeight w:val="285"/>
          <w:jc w:val="center"/>
        </w:trPr>
        <w:tc>
          <w:tcPr>
            <w:tcW w:w="4742" w:type="dxa"/>
          </w:tcPr>
          <w:p w14:paraId="1340FFA5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9C0939" w14:textId="2FC19F03" w:rsidR="001373A5" w:rsidRPr="006453BE" w:rsidRDefault="001F1792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2320B5">
              <w:rPr>
                <w:rFonts w:ascii="Calibri" w:hAnsi="Calibri" w:cs="Calibri"/>
                <w:sz w:val="20"/>
                <w:szCs w:val="20"/>
              </w:rPr>
              <w:t>daria.rebis@ujk.edu.pl</w:t>
            </w:r>
          </w:p>
        </w:tc>
      </w:tr>
    </w:tbl>
    <w:p w14:paraId="7BE9BA61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0A46A50C" w14:textId="77777777" w:rsidTr="00363F81">
        <w:trPr>
          <w:trHeight w:val="285"/>
          <w:jc w:val="center"/>
        </w:trPr>
        <w:tc>
          <w:tcPr>
            <w:tcW w:w="3467" w:type="dxa"/>
          </w:tcPr>
          <w:p w14:paraId="50A01239" w14:textId="7777777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27E7FFA2" w14:textId="479B94F2" w:rsidR="000746C5" w:rsidRPr="00341AC4" w:rsidRDefault="001F1792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320B5">
              <w:rPr>
                <w:rFonts w:ascii="Calibri" w:hAnsi="Calibri" w:cs="Calibri"/>
                <w:iCs/>
                <w:sz w:val="20"/>
                <w:szCs w:val="20"/>
              </w:rPr>
              <w:t>Język polski</w:t>
            </w:r>
          </w:p>
        </w:tc>
      </w:tr>
      <w:tr w:rsidR="00341AC4" w:rsidRPr="00341AC4" w14:paraId="24683321" w14:textId="77777777" w:rsidTr="00363F81">
        <w:trPr>
          <w:trHeight w:val="282"/>
          <w:jc w:val="center"/>
        </w:trPr>
        <w:tc>
          <w:tcPr>
            <w:tcW w:w="3467" w:type="dxa"/>
          </w:tcPr>
          <w:p w14:paraId="533683DE" w14:textId="7777777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6D6DB290" w14:textId="2935CFA4" w:rsidR="000746C5" w:rsidRPr="00341AC4" w:rsidRDefault="001F1792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>Zaliczenie wcześniejszych przedmiotów z psychologii  - Wprowadzenie do psychologii; psychologia rozwojowa i osobowości</w:t>
            </w:r>
          </w:p>
        </w:tc>
      </w:tr>
    </w:tbl>
    <w:p w14:paraId="4C7E335B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4B748E91" w14:textId="77777777" w:rsidTr="00402BCD">
        <w:trPr>
          <w:trHeight w:val="285"/>
          <w:jc w:val="center"/>
        </w:trPr>
        <w:tc>
          <w:tcPr>
            <w:tcW w:w="3466" w:type="dxa"/>
          </w:tcPr>
          <w:p w14:paraId="20851702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2B67E2CD" w14:textId="1AA2130E" w:rsidR="000746C5" w:rsidRPr="006453BE" w:rsidRDefault="001F1792" w:rsidP="00501548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320B5">
              <w:rPr>
                <w:rFonts w:ascii="Calibri" w:hAnsi="Calibri" w:cs="Calibri"/>
                <w:sz w:val="20"/>
                <w:szCs w:val="20"/>
              </w:rPr>
              <w:t>Wykład, ćwiczenia</w:t>
            </w:r>
          </w:p>
        </w:tc>
      </w:tr>
      <w:tr w:rsidR="00341AC4" w:rsidRPr="00341AC4" w14:paraId="1EAAB8AB" w14:textId="77777777" w:rsidTr="00402BCD">
        <w:trPr>
          <w:trHeight w:val="282"/>
          <w:jc w:val="center"/>
        </w:trPr>
        <w:tc>
          <w:tcPr>
            <w:tcW w:w="3466" w:type="dxa"/>
          </w:tcPr>
          <w:p w14:paraId="518E1E13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5424B118" w14:textId="1DCA89F7" w:rsidR="000746C5" w:rsidRPr="00341AC4" w:rsidRDefault="00550FCD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Pomieszczenia dydaktyczne UJK</w:t>
            </w:r>
          </w:p>
        </w:tc>
      </w:tr>
      <w:tr w:rsidR="00341AC4" w:rsidRPr="00341AC4" w14:paraId="3C9ADEBD" w14:textId="77777777" w:rsidTr="00402BCD">
        <w:trPr>
          <w:trHeight w:val="285"/>
          <w:jc w:val="center"/>
        </w:trPr>
        <w:tc>
          <w:tcPr>
            <w:tcW w:w="3466" w:type="dxa"/>
          </w:tcPr>
          <w:p w14:paraId="167B2E86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0EB47937" w14:textId="26F42E1A" w:rsidR="000746C5" w:rsidRPr="001F1792" w:rsidRDefault="001F1792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F1792">
              <w:rPr>
                <w:b/>
                <w:bCs/>
                <w:sz w:val="20"/>
                <w:szCs w:val="20"/>
              </w:rPr>
              <w:t>Wykład, ćwiczenia</w:t>
            </w:r>
          </w:p>
        </w:tc>
      </w:tr>
      <w:tr w:rsidR="00341AC4" w:rsidRPr="00341AC4" w14:paraId="23F9DF01" w14:textId="77777777" w:rsidTr="00402BCD">
        <w:trPr>
          <w:trHeight w:val="282"/>
          <w:jc w:val="center"/>
        </w:trPr>
        <w:tc>
          <w:tcPr>
            <w:tcW w:w="3466" w:type="dxa"/>
          </w:tcPr>
          <w:p w14:paraId="1C5FD580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792F6D71" w14:textId="77777777" w:rsidR="001F1792" w:rsidRPr="002320B5" w:rsidRDefault="001F1792" w:rsidP="001F1792">
            <w:pPr>
              <w:pStyle w:val="Tekstpodstawowy"/>
              <w:snapToGrid w:val="0"/>
              <w:rPr>
                <w:rFonts w:ascii="Calibri" w:hAnsi="Calibri" w:cs="Calibri"/>
                <w:b w:val="0"/>
                <w:iCs/>
              </w:rPr>
            </w:pPr>
            <w:r w:rsidRPr="001F1792">
              <w:rPr>
                <w:rFonts w:ascii="Calibri" w:hAnsi="Calibri" w:cs="Calibri"/>
                <w:bCs w:val="0"/>
                <w:iCs/>
              </w:rPr>
              <w:t>Wykład</w:t>
            </w:r>
            <w:r w:rsidRPr="002320B5">
              <w:rPr>
                <w:rFonts w:ascii="Calibri" w:hAnsi="Calibri" w:cs="Calibri"/>
                <w:b w:val="0"/>
                <w:iCs/>
              </w:rPr>
              <w:t>:</w:t>
            </w:r>
            <w:r w:rsidRPr="001F1792">
              <w:rPr>
                <w:rFonts w:ascii="Calibri" w:hAnsi="Calibri" w:cs="Calibri"/>
                <w:b w:val="0"/>
                <w:bCs w:val="0"/>
                <w:iCs/>
              </w:rPr>
              <w:t xml:space="preserve"> wykład informacyjny (WI); wykład problemowy (WP);</w:t>
            </w:r>
            <w:r w:rsidRPr="002320B5">
              <w:rPr>
                <w:rFonts w:ascii="Calibri" w:hAnsi="Calibri" w:cs="Calibri"/>
                <w:iCs/>
              </w:rPr>
              <w:t xml:space="preserve"> </w:t>
            </w:r>
          </w:p>
          <w:p w14:paraId="238E4500" w14:textId="2B8686FB" w:rsidR="00402BCD" w:rsidRPr="00341AC4" w:rsidRDefault="001F1792" w:rsidP="001F1792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320B5">
              <w:rPr>
                <w:rFonts w:ascii="Calibri" w:hAnsi="Calibri" w:cs="Calibri"/>
                <w:b/>
                <w:iCs/>
                <w:sz w:val="20"/>
                <w:szCs w:val="20"/>
              </w:rPr>
              <w:t xml:space="preserve">Ćwiczenia: </w:t>
            </w:r>
            <w:r w:rsidRPr="002320B5">
              <w:rPr>
                <w:rFonts w:ascii="Calibri" w:hAnsi="Calibri" w:cs="Calibri"/>
                <w:iCs/>
                <w:sz w:val="20"/>
                <w:szCs w:val="20"/>
              </w:rPr>
              <w:t xml:space="preserve">dyskusja wielokrotna (grupowa) (DG), </w:t>
            </w:r>
            <w:r w:rsidRPr="002320B5">
              <w:rPr>
                <w:rFonts w:ascii="Calibri" w:hAnsi="Calibri" w:cs="Calibri"/>
                <w:b/>
                <w:iCs/>
                <w:sz w:val="20"/>
                <w:szCs w:val="20"/>
              </w:rPr>
              <w:t xml:space="preserve"> </w:t>
            </w:r>
            <w:r w:rsidRPr="002320B5">
              <w:rPr>
                <w:rFonts w:ascii="Calibri" w:hAnsi="Calibri" w:cs="Calibri"/>
                <w:iCs/>
                <w:sz w:val="20"/>
                <w:szCs w:val="20"/>
              </w:rPr>
              <w:t xml:space="preserve">dyskusja – burza mózgów (BM), metoda inscenizacji (MI), </w:t>
            </w:r>
            <w:r w:rsidRPr="002320B5">
              <w:rPr>
                <w:rFonts w:ascii="Calibri" w:hAnsi="Calibri" w:cs="Calibri"/>
                <w:b/>
                <w:iCs/>
                <w:sz w:val="20"/>
                <w:szCs w:val="20"/>
              </w:rPr>
              <w:t xml:space="preserve"> </w:t>
            </w:r>
            <w:r w:rsidRPr="002320B5">
              <w:rPr>
                <w:rFonts w:ascii="Calibri" w:hAnsi="Calibri" w:cs="Calibri"/>
                <w:iCs/>
                <w:sz w:val="20"/>
                <w:szCs w:val="20"/>
              </w:rPr>
              <w:t>film (FL)</w:t>
            </w:r>
          </w:p>
        </w:tc>
      </w:tr>
      <w:tr w:rsidR="00341AC4" w:rsidRPr="00341AC4" w14:paraId="63A249C3" w14:textId="77777777" w:rsidTr="00402BCD">
        <w:trPr>
          <w:trHeight w:val="285"/>
          <w:jc w:val="center"/>
        </w:trPr>
        <w:tc>
          <w:tcPr>
            <w:tcW w:w="3466" w:type="dxa"/>
          </w:tcPr>
          <w:p w14:paraId="43ECE036" w14:textId="77777777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A7E5825" w14:textId="77777777" w:rsidR="001F1792" w:rsidRPr="001F1792" w:rsidRDefault="001F1792" w:rsidP="001F1792">
            <w:pPr>
              <w:snapToGrid w:val="0"/>
              <w:ind w:left="34" w:hanging="34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1F1792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Rosenberg M.B. (2016). Porozumienie  bez przemocy. Czarna Owca. </w:t>
            </w:r>
          </w:p>
          <w:p w14:paraId="5C0875C8" w14:textId="77777777" w:rsidR="001F1792" w:rsidRPr="001F1792" w:rsidRDefault="001F1792" w:rsidP="001F1792">
            <w:pPr>
              <w:pStyle w:val="Tekstpodstawowy"/>
              <w:snapToGrid w:val="0"/>
              <w:ind w:left="360" w:hanging="360"/>
              <w:rPr>
                <w:rFonts w:ascii="Calibri" w:hAnsi="Calibri" w:cs="Calibri"/>
                <w:b w:val="0"/>
                <w:bCs w:val="0"/>
                <w:shd w:val="clear" w:color="auto" w:fill="FFFFFF"/>
              </w:rPr>
            </w:pPr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>Piasecka B. (2017). Agresja – perspektywa psychoterapeutów. Wydawnictwo UJ.</w:t>
            </w:r>
          </w:p>
          <w:p w14:paraId="4B9B6614" w14:textId="77777777" w:rsidR="001F1792" w:rsidRPr="001F1792" w:rsidRDefault="001F1792" w:rsidP="001F1792">
            <w:pPr>
              <w:pStyle w:val="Tekstpodstawowy"/>
              <w:snapToGrid w:val="0"/>
              <w:ind w:left="360" w:hanging="360"/>
              <w:rPr>
                <w:rFonts w:ascii="Calibri" w:hAnsi="Calibri" w:cs="Calibri"/>
                <w:b w:val="0"/>
                <w:bCs w:val="0"/>
                <w:shd w:val="clear" w:color="auto" w:fill="FFFFFF"/>
              </w:rPr>
            </w:pPr>
            <w:proofErr w:type="spellStart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>Dyjakon</w:t>
            </w:r>
            <w:proofErr w:type="spellEnd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 xml:space="preserve"> D. (2014). Diagnoza i psychoterapia sprawców przemocy domowej. Bezpieczeństwo i zmiana. </w:t>
            </w:r>
            <w:proofErr w:type="spellStart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>Difin</w:t>
            </w:r>
            <w:proofErr w:type="spellEnd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 xml:space="preserve">. </w:t>
            </w:r>
          </w:p>
          <w:p w14:paraId="20CA1F85" w14:textId="77777777" w:rsidR="001F1792" w:rsidRDefault="001F1792" w:rsidP="001F1792">
            <w:pPr>
              <w:pStyle w:val="Tekstpodstawowy"/>
              <w:snapToGrid w:val="0"/>
              <w:ind w:left="360" w:hanging="360"/>
              <w:rPr>
                <w:rFonts w:ascii="Calibri" w:hAnsi="Calibri" w:cs="Calibri"/>
                <w:b w:val="0"/>
                <w:bCs w:val="0"/>
                <w:shd w:val="clear" w:color="auto" w:fill="FFFFFF"/>
              </w:rPr>
            </w:pPr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 xml:space="preserve">Łabuz P., Malinowska I., Michalski M. (2022). Przestępczość zorganizowana. Aspekty prawne i kryminalno-kryminalistyczne. </w:t>
            </w:r>
            <w:proofErr w:type="spellStart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>Difin</w:t>
            </w:r>
            <w:proofErr w:type="spellEnd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>.</w:t>
            </w:r>
          </w:p>
          <w:p w14:paraId="71624FF4" w14:textId="4924B896" w:rsidR="00566B57" w:rsidRPr="001F1792" w:rsidRDefault="001F1792" w:rsidP="001F1792">
            <w:pPr>
              <w:pStyle w:val="Tekstpodstawowy"/>
              <w:snapToGrid w:val="0"/>
              <w:ind w:left="360" w:hanging="360"/>
              <w:rPr>
                <w:rFonts w:ascii="Calibri" w:hAnsi="Calibri" w:cs="Calibri"/>
                <w:b w:val="0"/>
                <w:bCs w:val="0"/>
                <w:shd w:val="clear" w:color="auto" w:fill="FFFFFF"/>
              </w:rPr>
            </w:pPr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 xml:space="preserve">Łabuz P., Malinowska I., Michalski M., </w:t>
            </w:r>
            <w:proofErr w:type="spellStart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>Safjański</w:t>
            </w:r>
            <w:proofErr w:type="spellEnd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 xml:space="preserve"> T. (2017). Handel ludźmi. Przestrzeń prawnokarna i kryminalistyczno-kryminologiczna. </w:t>
            </w:r>
            <w:proofErr w:type="spellStart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>Difin</w:t>
            </w:r>
            <w:proofErr w:type="spellEnd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>.</w:t>
            </w:r>
          </w:p>
        </w:tc>
      </w:tr>
      <w:tr w:rsidR="00341AC4" w:rsidRPr="00341AC4" w14:paraId="797AE29E" w14:textId="77777777" w:rsidTr="00402BCD">
        <w:trPr>
          <w:trHeight w:val="285"/>
          <w:jc w:val="center"/>
        </w:trPr>
        <w:tc>
          <w:tcPr>
            <w:tcW w:w="3466" w:type="dxa"/>
          </w:tcPr>
          <w:p w14:paraId="63F49D12" w14:textId="77777777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523638AC" w14:textId="77777777" w:rsidR="001F1792" w:rsidRPr="001F1792" w:rsidRDefault="001F1792" w:rsidP="001F1792">
            <w:pPr>
              <w:pStyle w:val="Tekstpodstawowy"/>
              <w:snapToGrid w:val="0"/>
              <w:ind w:left="360" w:hanging="360"/>
              <w:rPr>
                <w:rFonts w:ascii="Calibri" w:hAnsi="Calibri" w:cs="Calibri"/>
                <w:b w:val="0"/>
                <w:bCs w:val="0"/>
                <w:shd w:val="clear" w:color="auto" w:fill="FFFFFF"/>
              </w:rPr>
            </w:pPr>
            <w:proofErr w:type="spellStart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>Spurek</w:t>
            </w:r>
            <w:proofErr w:type="spellEnd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 xml:space="preserve"> S. (2021). Przeciwdziałanie przemocy w rodzinie. Komentarz. Komentarze praktyczne. Wolters Kluwer.</w:t>
            </w:r>
          </w:p>
          <w:p w14:paraId="0528FEFF" w14:textId="77777777" w:rsidR="001F1792" w:rsidRPr="001F1792" w:rsidRDefault="001F1792" w:rsidP="001F1792">
            <w:pPr>
              <w:pStyle w:val="Tekstpodstawowy"/>
              <w:snapToGrid w:val="0"/>
              <w:ind w:left="360" w:hanging="360"/>
              <w:rPr>
                <w:rFonts w:ascii="Calibri" w:hAnsi="Calibri" w:cs="Calibri"/>
                <w:b w:val="0"/>
                <w:bCs w:val="0"/>
                <w:shd w:val="clear" w:color="auto" w:fill="FFFFFF"/>
              </w:rPr>
            </w:pPr>
            <w:proofErr w:type="spellStart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>Dyjakon</w:t>
            </w:r>
            <w:proofErr w:type="spellEnd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 xml:space="preserve"> D. (2016). Przemoc domowa. Czy można wybaczyć i być razem? </w:t>
            </w:r>
            <w:proofErr w:type="spellStart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>Difin</w:t>
            </w:r>
            <w:proofErr w:type="spellEnd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 xml:space="preserve">. </w:t>
            </w:r>
          </w:p>
          <w:p w14:paraId="10CB2E51" w14:textId="77777777" w:rsidR="001F1792" w:rsidRPr="001F1792" w:rsidRDefault="001F1792" w:rsidP="001F1792">
            <w:pPr>
              <w:pStyle w:val="Tekstpodstawowy"/>
              <w:snapToGrid w:val="0"/>
              <w:ind w:left="360" w:hanging="360"/>
              <w:rPr>
                <w:rFonts w:ascii="Calibri" w:hAnsi="Calibri" w:cs="Calibri"/>
                <w:b w:val="0"/>
                <w:bCs w:val="0"/>
                <w:shd w:val="clear" w:color="auto" w:fill="FFFFFF"/>
              </w:rPr>
            </w:pPr>
            <w:proofErr w:type="spellStart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>Monks</w:t>
            </w:r>
            <w:proofErr w:type="spellEnd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 xml:space="preserve"> C.P., </w:t>
            </w:r>
            <w:proofErr w:type="spellStart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>Coyne</w:t>
            </w:r>
            <w:proofErr w:type="spellEnd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 xml:space="preserve"> I. (2012) Przemoc i </w:t>
            </w:r>
            <w:proofErr w:type="spellStart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>mobbing</w:t>
            </w:r>
            <w:proofErr w:type="spellEnd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 xml:space="preserve"> w szkole, w domu, w miejscu pracy. PWN.  </w:t>
            </w:r>
          </w:p>
          <w:p w14:paraId="24708C05" w14:textId="77777777" w:rsidR="001F1792" w:rsidRPr="001F1792" w:rsidRDefault="001F1792" w:rsidP="001F1792">
            <w:pPr>
              <w:pStyle w:val="Tekstpodstawowy"/>
              <w:snapToGrid w:val="0"/>
              <w:ind w:left="360" w:hanging="360"/>
              <w:rPr>
                <w:rFonts w:ascii="Calibri" w:hAnsi="Calibri" w:cs="Calibri"/>
                <w:b w:val="0"/>
                <w:bCs w:val="0"/>
                <w:shd w:val="clear" w:color="auto" w:fill="FFFFFF"/>
              </w:rPr>
            </w:pPr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 xml:space="preserve">Gajewski M. (2012). Kontrowersyjne grupy kultowe i sekty. Analiza psychologiczna i prawna. Wydawnictwo Wam. </w:t>
            </w:r>
          </w:p>
          <w:p w14:paraId="4221EC87" w14:textId="5F0A2D16" w:rsidR="001F1792" w:rsidRPr="001F1792" w:rsidRDefault="001F1792" w:rsidP="001F1792">
            <w:pPr>
              <w:pStyle w:val="Tekstpodstawowy"/>
              <w:snapToGrid w:val="0"/>
              <w:ind w:left="360" w:hanging="360"/>
              <w:rPr>
                <w:rFonts w:ascii="Calibri" w:hAnsi="Calibri" w:cs="Calibri"/>
                <w:b w:val="0"/>
                <w:bCs w:val="0"/>
                <w:shd w:val="clear" w:color="auto" w:fill="FFFFFF"/>
              </w:rPr>
            </w:pPr>
            <w:proofErr w:type="spellStart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>Cierpiałkowska</w:t>
            </w:r>
            <w:proofErr w:type="spellEnd"/>
            <w:r w:rsidRPr="001F1792">
              <w:rPr>
                <w:rFonts w:ascii="Calibri" w:hAnsi="Calibri" w:cs="Calibri"/>
                <w:b w:val="0"/>
                <w:bCs w:val="0"/>
                <w:shd w:val="clear" w:color="auto" w:fill="FFFFFF"/>
              </w:rPr>
              <w:t xml:space="preserve"> L. Grzegorzewska I. (2016). Dzieci alkoholików w   </w:t>
            </w:r>
          </w:p>
          <w:p w14:paraId="3A3AB692" w14:textId="4D7399A2" w:rsidR="00566B57" w:rsidRPr="006453BE" w:rsidRDefault="001F1792" w:rsidP="001F1792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F1792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        perspektywie rozwojowej i klinicznej. UAM.</w:t>
            </w:r>
          </w:p>
        </w:tc>
      </w:tr>
    </w:tbl>
    <w:p w14:paraId="7A54B098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1E07B853" w14:textId="77777777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164CEDAB" w14:textId="346DBB83" w:rsidR="001F1792" w:rsidRPr="001F1792" w:rsidRDefault="001F1792" w:rsidP="001F1792">
      <w:pPr>
        <w:pStyle w:val="TableParagraph"/>
        <w:snapToGrid w:val="0"/>
        <w:spacing w:line="276" w:lineRule="auto"/>
        <w:ind w:left="1134"/>
        <w:rPr>
          <w:rFonts w:asciiTheme="majorHAnsi" w:hAnsiTheme="majorHAnsi" w:cstheme="minorHAnsi"/>
          <w:b/>
          <w:bCs/>
          <w:color w:val="000000" w:themeColor="text1"/>
          <w:sz w:val="24"/>
          <w:szCs w:val="24"/>
        </w:rPr>
      </w:pPr>
      <w:r w:rsidRPr="001F1792">
        <w:rPr>
          <w:rFonts w:asciiTheme="majorHAnsi" w:hAnsiTheme="majorHAnsi" w:cstheme="minorHAnsi"/>
          <w:b/>
          <w:bCs/>
          <w:color w:val="000000" w:themeColor="text1"/>
          <w:sz w:val="24"/>
          <w:szCs w:val="24"/>
        </w:rPr>
        <w:lastRenderedPageBreak/>
        <w:t>Wykład:</w:t>
      </w:r>
    </w:p>
    <w:p w14:paraId="2B129E95" w14:textId="77777777" w:rsidR="001F1792" w:rsidRPr="001F1792" w:rsidRDefault="001F1792" w:rsidP="001F1792">
      <w:pPr>
        <w:rPr>
          <w:rFonts w:asciiTheme="majorHAnsi" w:hAnsiTheme="majorHAnsi"/>
          <w:bCs/>
          <w:sz w:val="24"/>
          <w:szCs w:val="24"/>
        </w:rPr>
      </w:pPr>
      <w:r w:rsidRPr="001F1792">
        <w:rPr>
          <w:rFonts w:asciiTheme="majorHAnsi" w:hAnsiTheme="majorHAnsi"/>
          <w:bCs/>
          <w:sz w:val="24"/>
          <w:szCs w:val="24"/>
        </w:rPr>
        <w:t>C1 - Zapoznanie studentów z podstawową wiedzą z zakresu problematyki przystosowania i nieprzystosowania społecznego, psychologicznymi mechanizmami i przyczynami kształtowania się zaburzeń w zachowaniu</w:t>
      </w:r>
    </w:p>
    <w:p w14:paraId="045A9492" w14:textId="77777777" w:rsidR="001F1792" w:rsidRPr="001F1792" w:rsidRDefault="001F1792" w:rsidP="001F1792">
      <w:pPr>
        <w:rPr>
          <w:rFonts w:asciiTheme="majorHAnsi" w:hAnsiTheme="majorHAnsi"/>
          <w:b/>
          <w:sz w:val="24"/>
          <w:szCs w:val="24"/>
        </w:rPr>
      </w:pPr>
      <w:r w:rsidRPr="001F1792">
        <w:rPr>
          <w:rFonts w:asciiTheme="majorHAnsi" w:eastAsia="Calibri" w:hAnsiTheme="majorHAnsi"/>
          <w:sz w:val="24"/>
          <w:szCs w:val="24"/>
          <w:lang w:eastAsia="en-US"/>
        </w:rPr>
        <w:t xml:space="preserve">C2 - Nabycie umiejętności interpretowania ( w tym wyjaśniania etiologii) przejawów niedostosowania społecznego  w świetle poznanych teorii </w:t>
      </w:r>
    </w:p>
    <w:p w14:paraId="220261BC" w14:textId="77777777" w:rsidR="001F1792" w:rsidRPr="001F1792" w:rsidRDefault="001F1792" w:rsidP="001F1792">
      <w:pPr>
        <w:rPr>
          <w:rFonts w:asciiTheme="majorHAnsi" w:hAnsiTheme="majorHAnsi"/>
          <w:b/>
          <w:sz w:val="24"/>
          <w:szCs w:val="24"/>
        </w:rPr>
      </w:pPr>
      <w:r w:rsidRPr="001F1792">
        <w:rPr>
          <w:rFonts w:asciiTheme="majorHAnsi" w:eastAsia="Calibri" w:hAnsiTheme="majorHAnsi"/>
          <w:sz w:val="24"/>
          <w:szCs w:val="24"/>
          <w:lang w:eastAsia="en-US"/>
        </w:rPr>
        <w:t>C3 - Kształtowanie postawy otwartości wobec dzieci i młodzieży niedostosowanej społecznie</w:t>
      </w:r>
    </w:p>
    <w:p w14:paraId="78D90159" w14:textId="77777777" w:rsidR="001F1792" w:rsidRPr="001F1792" w:rsidRDefault="001F1792" w:rsidP="001F1792">
      <w:pPr>
        <w:pStyle w:val="TableParagraph"/>
        <w:snapToGrid w:val="0"/>
        <w:spacing w:line="276" w:lineRule="auto"/>
        <w:ind w:left="1134"/>
        <w:rPr>
          <w:rFonts w:asciiTheme="majorHAnsi" w:hAnsiTheme="majorHAnsi" w:cstheme="minorHAnsi"/>
          <w:b/>
          <w:bCs/>
          <w:color w:val="000000" w:themeColor="text1"/>
          <w:sz w:val="24"/>
          <w:szCs w:val="24"/>
        </w:rPr>
      </w:pPr>
    </w:p>
    <w:p w14:paraId="1BE99EEC" w14:textId="5E153533" w:rsidR="001F1792" w:rsidRPr="001F1792" w:rsidRDefault="001F1792" w:rsidP="001F1792">
      <w:pPr>
        <w:pStyle w:val="TableParagraph"/>
        <w:snapToGrid w:val="0"/>
        <w:spacing w:line="276" w:lineRule="auto"/>
        <w:ind w:left="1134"/>
        <w:rPr>
          <w:rFonts w:asciiTheme="majorHAnsi" w:hAnsiTheme="majorHAnsi" w:cstheme="minorHAnsi"/>
          <w:b/>
          <w:bCs/>
          <w:color w:val="000000" w:themeColor="text1"/>
          <w:sz w:val="24"/>
          <w:szCs w:val="24"/>
        </w:rPr>
      </w:pPr>
      <w:r w:rsidRPr="001F1792">
        <w:rPr>
          <w:rFonts w:asciiTheme="majorHAnsi" w:hAnsiTheme="majorHAnsi" w:cstheme="minorHAnsi"/>
          <w:b/>
          <w:bCs/>
          <w:color w:val="000000" w:themeColor="text1"/>
          <w:sz w:val="24"/>
          <w:szCs w:val="24"/>
        </w:rPr>
        <w:t>Ćwiczenia:</w:t>
      </w:r>
    </w:p>
    <w:p w14:paraId="22A2932B" w14:textId="77777777" w:rsidR="001F1792" w:rsidRPr="001F1792" w:rsidRDefault="001F1792" w:rsidP="001F1792">
      <w:pPr>
        <w:rPr>
          <w:rFonts w:asciiTheme="majorHAnsi" w:eastAsia="Calibri" w:hAnsiTheme="majorHAnsi"/>
          <w:sz w:val="24"/>
          <w:szCs w:val="24"/>
          <w:lang w:eastAsia="en-US"/>
        </w:rPr>
      </w:pPr>
      <w:r w:rsidRPr="001F1792">
        <w:rPr>
          <w:rFonts w:asciiTheme="majorHAnsi" w:eastAsia="Calibri" w:hAnsiTheme="majorHAnsi"/>
          <w:sz w:val="24"/>
          <w:szCs w:val="24"/>
          <w:lang w:eastAsia="en-US"/>
        </w:rPr>
        <w:t>C1 -   Zapoznanie z koncepcjami wyjaśniającymi genezę, przebieg i konsekwencje występowania zjawisk psychopatologicznych u indywidualnego człowieka;</w:t>
      </w:r>
    </w:p>
    <w:p w14:paraId="51F48A73" w14:textId="77777777" w:rsidR="001F1792" w:rsidRPr="001F1792" w:rsidRDefault="001F1792" w:rsidP="001F1792">
      <w:pPr>
        <w:rPr>
          <w:rFonts w:asciiTheme="majorHAnsi" w:eastAsia="Calibri" w:hAnsiTheme="majorHAnsi"/>
          <w:sz w:val="24"/>
          <w:szCs w:val="24"/>
          <w:lang w:eastAsia="en-US"/>
        </w:rPr>
      </w:pPr>
      <w:r w:rsidRPr="001F1792">
        <w:rPr>
          <w:rFonts w:asciiTheme="majorHAnsi" w:eastAsia="Calibri" w:hAnsiTheme="majorHAnsi"/>
          <w:sz w:val="24"/>
          <w:szCs w:val="24"/>
          <w:lang w:eastAsia="en-US"/>
        </w:rPr>
        <w:t>C2 – Nabycie umiejętności obserwowania, różnicowania i interpretowania zjawisk związanych z niedostosowaniem społecznym</w:t>
      </w:r>
    </w:p>
    <w:p w14:paraId="31E633EB" w14:textId="2D702F9A" w:rsidR="001F1792" w:rsidRPr="001F1792" w:rsidRDefault="001F1792" w:rsidP="001F1792">
      <w:pPr>
        <w:pStyle w:val="TableParagraph"/>
        <w:snapToGrid w:val="0"/>
        <w:spacing w:line="276" w:lineRule="auto"/>
        <w:rPr>
          <w:rFonts w:asciiTheme="majorHAnsi" w:hAnsiTheme="majorHAnsi" w:cstheme="minorHAnsi"/>
          <w:b/>
          <w:bCs/>
          <w:color w:val="000000" w:themeColor="text1"/>
          <w:sz w:val="24"/>
          <w:szCs w:val="24"/>
        </w:rPr>
      </w:pPr>
      <w:r w:rsidRPr="001F1792">
        <w:rPr>
          <w:rFonts w:asciiTheme="majorHAnsi" w:eastAsia="Calibri" w:hAnsiTheme="majorHAnsi"/>
          <w:sz w:val="24"/>
          <w:szCs w:val="24"/>
          <w:lang w:eastAsia="en-US"/>
        </w:rPr>
        <w:t>C3 - Kształtowanie prawidłowych postaw studentów i ich zrozumienia wobec osób niedostosowanych społecznie</w:t>
      </w:r>
    </w:p>
    <w:p w14:paraId="485730C0" w14:textId="77777777" w:rsidR="001F1792" w:rsidRDefault="001F1792" w:rsidP="001F1792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241F6A3E" w14:textId="77777777" w:rsidR="001F1792" w:rsidRDefault="001F1792" w:rsidP="001F1792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55C3EA80" w14:textId="1EC568A9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58080E3C" w14:textId="77777777" w:rsidR="003E0703" w:rsidRPr="001F1792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F179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3AECA811" w14:textId="77777777" w:rsidR="001F1792" w:rsidRPr="001F1792" w:rsidRDefault="001F1792" w:rsidP="001F1792">
      <w:pPr>
        <w:pStyle w:val="NormalnyWeb"/>
        <w:numPr>
          <w:ilvl w:val="0"/>
          <w:numId w:val="39"/>
        </w:numPr>
        <w:spacing w:before="0" w:beforeAutospacing="0" w:after="90" w:afterAutospacing="0"/>
        <w:rPr>
          <w:rFonts w:asciiTheme="minorHAnsi" w:hAnsiTheme="minorHAnsi" w:cstheme="minorHAnsi"/>
          <w:color w:val="000000"/>
        </w:rPr>
      </w:pPr>
      <w:r w:rsidRPr="001F1792">
        <w:rPr>
          <w:rFonts w:asciiTheme="minorHAnsi" w:hAnsiTheme="minorHAnsi" w:cstheme="minorHAnsi"/>
          <w:color w:val="000000"/>
        </w:rPr>
        <w:t xml:space="preserve">Zapoznanie z kartą przedmiotu i warunkami zaliczenia. </w:t>
      </w:r>
    </w:p>
    <w:p w14:paraId="23F85AAF" w14:textId="77777777" w:rsidR="001F1792" w:rsidRPr="001F1792" w:rsidRDefault="001F1792" w:rsidP="001F1792">
      <w:pPr>
        <w:pStyle w:val="NormalnyWeb"/>
        <w:numPr>
          <w:ilvl w:val="0"/>
          <w:numId w:val="39"/>
        </w:numPr>
        <w:spacing w:before="0" w:beforeAutospacing="0" w:after="90" w:afterAutospacing="0"/>
        <w:rPr>
          <w:rFonts w:asciiTheme="minorHAnsi" w:hAnsiTheme="minorHAnsi" w:cstheme="minorHAnsi"/>
          <w:color w:val="000000"/>
        </w:rPr>
      </w:pPr>
      <w:r w:rsidRPr="001F1792">
        <w:rPr>
          <w:rFonts w:asciiTheme="minorHAnsi" w:hAnsiTheme="minorHAnsi" w:cstheme="minorHAnsi"/>
          <w:color w:val="000000"/>
        </w:rPr>
        <w:t>Pojęcie przystosowania społecznego, jego kryteria diagnostyczne, geneza oraz psychospołeczne uwarunkowania.</w:t>
      </w:r>
    </w:p>
    <w:p w14:paraId="09BBC27F" w14:textId="77777777" w:rsidR="001F1792" w:rsidRPr="001F1792" w:rsidRDefault="001F1792" w:rsidP="001F1792">
      <w:pPr>
        <w:widowControl/>
        <w:numPr>
          <w:ilvl w:val="0"/>
          <w:numId w:val="37"/>
        </w:numPr>
        <w:autoSpaceDE/>
        <w:autoSpaceDN/>
        <w:spacing w:after="90"/>
        <w:rPr>
          <w:rFonts w:asciiTheme="minorHAnsi" w:hAnsiTheme="minorHAnsi" w:cstheme="minorHAnsi"/>
          <w:sz w:val="24"/>
          <w:szCs w:val="24"/>
        </w:rPr>
      </w:pPr>
      <w:r w:rsidRPr="001F1792">
        <w:rPr>
          <w:rFonts w:asciiTheme="minorHAnsi" w:hAnsiTheme="minorHAnsi" w:cstheme="minorHAnsi"/>
          <w:sz w:val="24"/>
          <w:szCs w:val="24"/>
        </w:rPr>
        <w:t>Przystosowanie społeczne a pojęcia pokrewne: zaburzenia w zachowaniu, zaburzenia emocjonalne, zaburzenia osobowości, dewiacje i psychopatologia.</w:t>
      </w:r>
    </w:p>
    <w:p w14:paraId="03212A3A" w14:textId="77777777" w:rsidR="001F1792" w:rsidRPr="001F1792" w:rsidRDefault="001F1792" w:rsidP="001F1792">
      <w:pPr>
        <w:widowControl/>
        <w:numPr>
          <w:ilvl w:val="0"/>
          <w:numId w:val="37"/>
        </w:numPr>
        <w:autoSpaceDE/>
        <w:autoSpaceDN/>
        <w:spacing w:after="90"/>
        <w:rPr>
          <w:rFonts w:asciiTheme="minorHAnsi" w:hAnsiTheme="minorHAnsi" w:cstheme="minorHAnsi"/>
          <w:sz w:val="24"/>
          <w:szCs w:val="24"/>
        </w:rPr>
      </w:pPr>
      <w:r w:rsidRPr="001F1792">
        <w:rPr>
          <w:rFonts w:asciiTheme="minorHAnsi" w:hAnsiTheme="minorHAnsi" w:cstheme="minorHAnsi"/>
          <w:sz w:val="24"/>
          <w:szCs w:val="24"/>
        </w:rPr>
        <w:t>Etiologia niedostosowania społecznego.</w:t>
      </w:r>
    </w:p>
    <w:p w14:paraId="2A5DAD5E" w14:textId="77777777" w:rsidR="001F1792" w:rsidRPr="001F1792" w:rsidRDefault="001F1792" w:rsidP="001F1792">
      <w:pPr>
        <w:widowControl/>
        <w:numPr>
          <w:ilvl w:val="0"/>
          <w:numId w:val="37"/>
        </w:numPr>
        <w:autoSpaceDE/>
        <w:autoSpaceDN/>
        <w:spacing w:after="90"/>
        <w:rPr>
          <w:rFonts w:asciiTheme="minorHAnsi" w:hAnsiTheme="minorHAnsi" w:cstheme="minorHAnsi"/>
          <w:sz w:val="24"/>
          <w:szCs w:val="24"/>
        </w:rPr>
      </w:pPr>
      <w:r w:rsidRPr="001F1792">
        <w:rPr>
          <w:rFonts w:asciiTheme="minorHAnsi" w:hAnsiTheme="minorHAnsi" w:cstheme="minorHAnsi"/>
          <w:sz w:val="24"/>
          <w:szCs w:val="24"/>
        </w:rPr>
        <w:t>Model psychologiczny zachowania niedostosowanego społecznie.</w:t>
      </w:r>
    </w:p>
    <w:p w14:paraId="66D0AEC3" w14:textId="77777777" w:rsidR="001F1792" w:rsidRPr="001F1792" w:rsidRDefault="001F1792" w:rsidP="001F1792">
      <w:pPr>
        <w:widowControl/>
        <w:numPr>
          <w:ilvl w:val="0"/>
          <w:numId w:val="37"/>
        </w:numPr>
        <w:autoSpaceDE/>
        <w:autoSpaceDN/>
        <w:spacing w:after="90"/>
        <w:rPr>
          <w:rFonts w:asciiTheme="minorHAnsi" w:hAnsiTheme="minorHAnsi" w:cstheme="minorHAnsi"/>
          <w:sz w:val="24"/>
          <w:szCs w:val="24"/>
        </w:rPr>
      </w:pPr>
      <w:r w:rsidRPr="001F1792">
        <w:rPr>
          <w:rFonts w:asciiTheme="minorHAnsi" w:hAnsiTheme="minorHAnsi" w:cstheme="minorHAnsi"/>
          <w:sz w:val="24"/>
          <w:szCs w:val="24"/>
        </w:rPr>
        <w:t>Charakterystyka osobowości jednostek niedostosowanych społecznie (koncepcja dojrzałej i niedojrzałej osobowości).</w:t>
      </w:r>
    </w:p>
    <w:p w14:paraId="6ECD67D9" w14:textId="77777777" w:rsidR="001F1792" w:rsidRPr="001F1792" w:rsidRDefault="001F1792" w:rsidP="001F1792">
      <w:pPr>
        <w:widowControl/>
        <w:numPr>
          <w:ilvl w:val="0"/>
          <w:numId w:val="38"/>
        </w:numPr>
        <w:autoSpaceDE/>
        <w:autoSpaceDN/>
        <w:spacing w:after="90"/>
        <w:rPr>
          <w:rFonts w:asciiTheme="minorHAnsi" w:hAnsiTheme="minorHAnsi" w:cstheme="minorHAnsi"/>
          <w:sz w:val="24"/>
          <w:szCs w:val="24"/>
        </w:rPr>
      </w:pPr>
      <w:r w:rsidRPr="001F1792">
        <w:rPr>
          <w:rFonts w:asciiTheme="minorHAnsi" w:hAnsiTheme="minorHAnsi" w:cstheme="minorHAnsi"/>
          <w:sz w:val="24"/>
          <w:szCs w:val="24"/>
        </w:rPr>
        <w:t>Funkcjonowanie społeczne osób niedostosowanych – w szkole, w rodzinie i w grupie rówieśniczej.</w:t>
      </w:r>
    </w:p>
    <w:p w14:paraId="5915D715" w14:textId="77777777" w:rsidR="001F1792" w:rsidRPr="001F1792" w:rsidRDefault="001F1792" w:rsidP="001F1792">
      <w:pPr>
        <w:widowControl/>
        <w:numPr>
          <w:ilvl w:val="0"/>
          <w:numId w:val="38"/>
        </w:numPr>
        <w:autoSpaceDE/>
        <w:autoSpaceDN/>
        <w:spacing w:after="90"/>
        <w:rPr>
          <w:rFonts w:asciiTheme="minorHAnsi" w:hAnsiTheme="minorHAnsi" w:cstheme="minorHAnsi"/>
          <w:sz w:val="24"/>
          <w:szCs w:val="24"/>
        </w:rPr>
      </w:pPr>
      <w:r w:rsidRPr="001F1792">
        <w:rPr>
          <w:rFonts w:asciiTheme="minorHAnsi" w:hAnsiTheme="minorHAnsi" w:cstheme="minorHAnsi"/>
          <w:sz w:val="24"/>
          <w:szCs w:val="24"/>
        </w:rPr>
        <w:t xml:space="preserve">Zaburzenia osobowości: rodzaje, charakterystyka i etiologia. Zaburzenia </w:t>
      </w:r>
      <w:proofErr w:type="spellStart"/>
      <w:r w:rsidRPr="001F1792">
        <w:rPr>
          <w:rFonts w:asciiTheme="minorHAnsi" w:hAnsiTheme="minorHAnsi" w:cstheme="minorHAnsi"/>
          <w:sz w:val="24"/>
          <w:szCs w:val="24"/>
        </w:rPr>
        <w:t>internalizacyjne</w:t>
      </w:r>
      <w:proofErr w:type="spellEnd"/>
      <w:r w:rsidRPr="001F1792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1F1792">
        <w:rPr>
          <w:rFonts w:asciiTheme="minorHAnsi" w:hAnsiTheme="minorHAnsi" w:cstheme="minorHAnsi"/>
          <w:sz w:val="24"/>
          <w:szCs w:val="24"/>
        </w:rPr>
        <w:t>eksternalizacyjne</w:t>
      </w:r>
      <w:proofErr w:type="spellEnd"/>
      <w:r w:rsidRPr="001F1792">
        <w:rPr>
          <w:rFonts w:asciiTheme="minorHAnsi" w:hAnsiTheme="minorHAnsi" w:cstheme="minorHAnsi"/>
          <w:sz w:val="24"/>
          <w:szCs w:val="24"/>
        </w:rPr>
        <w:t xml:space="preserve"> – charakterystyka i etiologia.</w:t>
      </w:r>
    </w:p>
    <w:p w14:paraId="6778FF8B" w14:textId="77777777" w:rsidR="006D764F" w:rsidRPr="001F1792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F179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283F2CFD" w14:textId="77777777" w:rsidR="001F1792" w:rsidRPr="001F1792" w:rsidRDefault="001F1792" w:rsidP="001F1792">
      <w:pPr>
        <w:widowControl/>
        <w:numPr>
          <w:ilvl w:val="0"/>
          <w:numId w:val="40"/>
        </w:numPr>
        <w:autoSpaceDE/>
        <w:autoSpaceDN/>
        <w:spacing w:after="90"/>
        <w:rPr>
          <w:rFonts w:asciiTheme="minorHAnsi" w:hAnsiTheme="minorHAnsi" w:cstheme="minorHAnsi"/>
          <w:sz w:val="24"/>
          <w:szCs w:val="24"/>
        </w:rPr>
      </w:pPr>
      <w:r w:rsidRPr="001F1792">
        <w:rPr>
          <w:rFonts w:asciiTheme="minorHAnsi" w:hAnsiTheme="minorHAnsi" w:cstheme="minorHAnsi"/>
          <w:sz w:val="24"/>
          <w:szCs w:val="24"/>
        </w:rPr>
        <w:t>Zapoznanie z kartą przedmiotu i warunkami zaliczenia.</w:t>
      </w:r>
    </w:p>
    <w:p w14:paraId="1AADB902" w14:textId="77777777" w:rsidR="001F1792" w:rsidRPr="001F1792" w:rsidRDefault="001F1792" w:rsidP="001F1792">
      <w:pPr>
        <w:widowControl/>
        <w:numPr>
          <w:ilvl w:val="0"/>
          <w:numId w:val="40"/>
        </w:numPr>
        <w:autoSpaceDE/>
        <w:autoSpaceDN/>
        <w:spacing w:after="90"/>
        <w:rPr>
          <w:rFonts w:asciiTheme="minorHAnsi" w:hAnsiTheme="minorHAnsi" w:cstheme="minorHAnsi"/>
          <w:sz w:val="24"/>
          <w:szCs w:val="24"/>
        </w:rPr>
      </w:pPr>
      <w:r w:rsidRPr="001F1792">
        <w:rPr>
          <w:rFonts w:asciiTheme="minorHAnsi" w:hAnsiTheme="minorHAnsi" w:cstheme="minorHAnsi"/>
          <w:sz w:val="24"/>
          <w:szCs w:val="24"/>
        </w:rPr>
        <w:t xml:space="preserve"> Nieadaptacyjne przekonania społeczne w świetle teorii wczesnych nieadaptacyjnych schematów Younga</w:t>
      </w:r>
    </w:p>
    <w:p w14:paraId="159F4610" w14:textId="77777777" w:rsidR="001F1792" w:rsidRPr="001F1792" w:rsidRDefault="001F1792" w:rsidP="001F1792">
      <w:pPr>
        <w:widowControl/>
        <w:numPr>
          <w:ilvl w:val="0"/>
          <w:numId w:val="40"/>
        </w:numPr>
        <w:autoSpaceDE/>
        <w:autoSpaceDN/>
        <w:spacing w:after="90"/>
        <w:rPr>
          <w:rFonts w:asciiTheme="minorHAnsi" w:hAnsiTheme="minorHAnsi" w:cstheme="minorHAnsi"/>
          <w:sz w:val="24"/>
          <w:szCs w:val="24"/>
        </w:rPr>
      </w:pPr>
      <w:r w:rsidRPr="001F1792">
        <w:rPr>
          <w:rFonts w:asciiTheme="minorHAnsi" w:hAnsiTheme="minorHAnsi" w:cstheme="minorHAnsi"/>
          <w:sz w:val="24"/>
          <w:szCs w:val="24"/>
        </w:rPr>
        <w:t>Wykluczenie społeczne – uwarunkowania, mechanizmy i konsekwencje psychospołeczne</w:t>
      </w:r>
    </w:p>
    <w:p w14:paraId="1A4FA077" w14:textId="77777777" w:rsidR="001F1792" w:rsidRPr="001F1792" w:rsidRDefault="001F1792" w:rsidP="001F1792">
      <w:pPr>
        <w:widowControl/>
        <w:numPr>
          <w:ilvl w:val="0"/>
          <w:numId w:val="40"/>
        </w:numPr>
        <w:autoSpaceDE/>
        <w:autoSpaceDN/>
        <w:spacing w:after="90"/>
        <w:rPr>
          <w:rFonts w:asciiTheme="minorHAnsi" w:hAnsiTheme="minorHAnsi" w:cstheme="minorHAnsi"/>
          <w:sz w:val="24"/>
          <w:szCs w:val="24"/>
        </w:rPr>
      </w:pPr>
      <w:r w:rsidRPr="001F1792">
        <w:rPr>
          <w:rFonts w:asciiTheme="minorHAnsi" w:hAnsiTheme="minorHAnsi" w:cstheme="minorHAnsi"/>
          <w:sz w:val="24"/>
          <w:szCs w:val="24"/>
        </w:rPr>
        <w:t xml:space="preserve">Zachowania agresywne, autoagresywne i </w:t>
      </w:r>
      <w:proofErr w:type="spellStart"/>
      <w:r w:rsidRPr="001F1792">
        <w:rPr>
          <w:rFonts w:asciiTheme="minorHAnsi" w:hAnsiTheme="minorHAnsi" w:cstheme="minorHAnsi"/>
          <w:sz w:val="24"/>
          <w:szCs w:val="24"/>
        </w:rPr>
        <w:t>przemocowe</w:t>
      </w:r>
      <w:proofErr w:type="spellEnd"/>
      <w:r w:rsidRPr="001F1792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68481DCF" w14:textId="77777777" w:rsidR="001F1792" w:rsidRPr="001F1792" w:rsidRDefault="001F1792" w:rsidP="001F1792">
      <w:pPr>
        <w:widowControl/>
        <w:numPr>
          <w:ilvl w:val="0"/>
          <w:numId w:val="40"/>
        </w:numPr>
        <w:autoSpaceDE/>
        <w:autoSpaceDN/>
        <w:spacing w:after="90"/>
        <w:rPr>
          <w:rFonts w:asciiTheme="minorHAnsi" w:hAnsiTheme="minorHAnsi" w:cstheme="minorHAnsi"/>
          <w:sz w:val="24"/>
          <w:szCs w:val="24"/>
        </w:rPr>
      </w:pPr>
      <w:r w:rsidRPr="001F1792">
        <w:rPr>
          <w:rFonts w:asciiTheme="minorHAnsi" w:hAnsiTheme="minorHAnsi" w:cstheme="minorHAnsi"/>
          <w:sz w:val="24"/>
          <w:szCs w:val="24"/>
        </w:rPr>
        <w:t xml:space="preserve">Podstawowe zasady procesu diagnozowania niedostosowania społecznego </w:t>
      </w:r>
    </w:p>
    <w:p w14:paraId="78AF8979" w14:textId="2746F595" w:rsidR="006D764F" w:rsidRPr="001F1792" w:rsidRDefault="001F1792" w:rsidP="001F1792">
      <w:pPr>
        <w:widowControl/>
        <w:numPr>
          <w:ilvl w:val="0"/>
          <w:numId w:val="40"/>
        </w:numPr>
        <w:autoSpaceDE/>
        <w:autoSpaceDN/>
        <w:spacing w:after="90"/>
        <w:rPr>
          <w:rFonts w:asciiTheme="minorHAnsi" w:hAnsiTheme="minorHAnsi" w:cstheme="minorHAnsi"/>
          <w:sz w:val="24"/>
          <w:szCs w:val="24"/>
        </w:rPr>
      </w:pPr>
      <w:r w:rsidRPr="001F1792">
        <w:rPr>
          <w:rFonts w:asciiTheme="minorHAnsi" w:hAnsiTheme="minorHAnsi" w:cstheme="minorHAnsi"/>
          <w:sz w:val="24"/>
          <w:szCs w:val="24"/>
        </w:rPr>
        <w:t>Profilaktyka i terapia niedostosowania społecznego – perspektywa psychologiczna.</w:t>
      </w:r>
    </w:p>
    <w:p w14:paraId="724A522B" w14:textId="77777777" w:rsidR="001F1792" w:rsidRPr="00341AC4" w:rsidRDefault="001F1792" w:rsidP="001F1792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B354171" w14:textId="77777777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DB225E4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251C6D03" w14:textId="77777777" w:rsidR="00A713B4" w:rsidRPr="00341AC4" w:rsidRDefault="00A713B4" w:rsidP="005015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</w:t>
            </w:r>
            <w:r w:rsidR="00501548" w:rsidRPr="00CC0F64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)</w:t>
            </w:r>
          </w:p>
        </w:tc>
        <w:tc>
          <w:tcPr>
            <w:tcW w:w="6826" w:type="dxa"/>
            <w:vAlign w:val="center"/>
          </w:tcPr>
          <w:p w14:paraId="4E8EC137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55972C80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23931C51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16648D33" w14:textId="7777777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lastRenderedPageBreak/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4F0BF6" w:rsidRPr="006453BE" w14:paraId="117448AE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A898A30" w14:textId="77777777" w:rsidR="004F0BF6" w:rsidRPr="006453BE" w:rsidRDefault="004F0BF6" w:rsidP="004F0BF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6453BE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14:paraId="798710CD" w14:textId="7AC209C1" w:rsidR="004F0BF6" w:rsidRPr="006453BE" w:rsidRDefault="004F0BF6" w:rsidP="004F0BF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6830" w:type="dxa"/>
          </w:tcPr>
          <w:p w14:paraId="4D9C7F9C" w14:textId="544A0E97" w:rsidR="004F0BF6" w:rsidRPr="006453BE" w:rsidRDefault="004F0BF6" w:rsidP="004F0BF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>Zna podstawowe terminy związane z problematyką przystosowania społecznego i niedostosowania społecznego używane w pedagogice i psychologii</w:t>
            </w:r>
          </w:p>
        </w:tc>
        <w:tc>
          <w:tcPr>
            <w:tcW w:w="1773" w:type="dxa"/>
          </w:tcPr>
          <w:p w14:paraId="07D85652" w14:textId="4E414DF7" w:rsidR="004F0BF6" w:rsidRPr="006453BE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0BF6">
              <w:rPr>
                <w:rFonts w:asciiTheme="minorHAnsi" w:hAnsiTheme="minorHAnsi" w:cstheme="minorHAnsi"/>
                <w:iCs/>
                <w:sz w:val="21"/>
                <w:szCs w:val="21"/>
              </w:rPr>
              <w:t>PED1A_W01</w:t>
            </w:r>
          </w:p>
        </w:tc>
      </w:tr>
      <w:tr w:rsidR="004F0BF6" w:rsidRPr="006453BE" w14:paraId="3107A444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514FA3A" w14:textId="17A2C738" w:rsidR="004F0BF6" w:rsidRPr="004F0BF6" w:rsidRDefault="004F0BF6" w:rsidP="004F0BF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6453BE">
              <w:rPr>
                <w:rFonts w:asciiTheme="minorHAnsi" w:hAnsiTheme="minorHAnsi" w:cstheme="minorHAnsi"/>
                <w:iCs/>
                <w:sz w:val="21"/>
                <w:szCs w:val="21"/>
              </w:rPr>
              <w:t>W0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6830" w:type="dxa"/>
          </w:tcPr>
          <w:p w14:paraId="00D053B3" w14:textId="5AC15FE5" w:rsidR="004F0BF6" w:rsidRPr="006453BE" w:rsidRDefault="004F0BF6" w:rsidP="004F0BF6">
            <w:pPr>
              <w:pStyle w:val="TableParagraph"/>
              <w:tabs>
                <w:tab w:val="left" w:pos="1275"/>
              </w:tabs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>Zna prawidłowości rządzące kształtowaniem się więzi społecznych i rozumie konsekwencje ich zaburzenia w obszarze emocji, osobowości i zachowania</w:t>
            </w:r>
          </w:p>
        </w:tc>
        <w:tc>
          <w:tcPr>
            <w:tcW w:w="1773" w:type="dxa"/>
          </w:tcPr>
          <w:p w14:paraId="65940C05" w14:textId="77777777" w:rsidR="004F0BF6" w:rsidRPr="00131BD4" w:rsidRDefault="004F0BF6" w:rsidP="004F0BF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31BD4">
              <w:rPr>
                <w:sz w:val="20"/>
                <w:szCs w:val="20"/>
              </w:rPr>
              <w:t>PED1A_W05</w:t>
            </w:r>
          </w:p>
          <w:p w14:paraId="53279839" w14:textId="77777777" w:rsidR="004F0BF6" w:rsidRPr="006453BE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0D3596AE" w14:textId="77777777" w:rsidR="00A713B4" w:rsidRPr="006453BE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6453BE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6453BE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6453BE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4F0BF6" w:rsidRPr="006453BE" w14:paraId="53F65E83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5BE239BF" w14:textId="77777777" w:rsidR="004F0BF6" w:rsidRPr="006453BE" w:rsidRDefault="004F0BF6" w:rsidP="004F0BF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453BE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14:paraId="10CE387E" w14:textId="095BB4AE" w:rsidR="004F0BF6" w:rsidRPr="006453BE" w:rsidRDefault="004F0BF6" w:rsidP="004F0BF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6821" w:type="dxa"/>
          </w:tcPr>
          <w:p w14:paraId="53C37AB8" w14:textId="77777777" w:rsidR="004F0BF6" w:rsidRPr="00131BD4" w:rsidRDefault="004F0BF6" w:rsidP="004F0BF6">
            <w:pPr>
              <w:rPr>
                <w:sz w:val="20"/>
                <w:szCs w:val="20"/>
              </w:rPr>
            </w:pPr>
            <w:r w:rsidRPr="00131BD4">
              <w:rPr>
                <w:sz w:val="20"/>
                <w:szCs w:val="20"/>
              </w:rPr>
              <w:t>Potrafi posługiwać się podstawowymi ujęciami teoretycznymi w celu analizowania i diagnozowania problemów związanych z niedostosowaniem społecznym</w:t>
            </w:r>
          </w:p>
          <w:p w14:paraId="525A0706" w14:textId="77777777" w:rsidR="004F0BF6" w:rsidRPr="006453BE" w:rsidRDefault="004F0BF6" w:rsidP="004F0BF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1773" w:type="dxa"/>
          </w:tcPr>
          <w:p w14:paraId="62CC556F" w14:textId="1520291A" w:rsidR="004F0BF6" w:rsidRPr="006453BE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>PED1A_U03</w:t>
            </w:r>
          </w:p>
        </w:tc>
      </w:tr>
      <w:tr w:rsidR="004F0BF6" w:rsidRPr="006453BE" w14:paraId="6D8168A0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D94A39A" w14:textId="0CF1A304" w:rsidR="004F0BF6" w:rsidRPr="006453BE" w:rsidRDefault="004F0BF6" w:rsidP="004F0BF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453BE">
              <w:rPr>
                <w:rFonts w:asciiTheme="minorHAnsi" w:hAnsiTheme="minorHAnsi" w:cstheme="minorHAnsi"/>
                <w:iCs/>
                <w:sz w:val="21"/>
                <w:szCs w:val="21"/>
              </w:rPr>
              <w:t>U0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6821" w:type="dxa"/>
          </w:tcPr>
          <w:p w14:paraId="3A5526E2" w14:textId="129127D4" w:rsidR="004F0BF6" w:rsidRPr="006453BE" w:rsidRDefault="004F0BF6" w:rsidP="004F0BF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>Potrafi krytycznie analizować literaturę z zakresu niedostosowania społecznego a także formułować własne opnie na jej temat</w:t>
            </w:r>
          </w:p>
        </w:tc>
        <w:tc>
          <w:tcPr>
            <w:tcW w:w="1773" w:type="dxa"/>
          </w:tcPr>
          <w:p w14:paraId="6FC18111" w14:textId="0499EC1B" w:rsidR="004F0BF6" w:rsidRPr="006453BE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>PED1A_U13</w:t>
            </w:r>
          </w:p>
        </w:tc>
      </w:tr>
    </w:tbl>
    <w:p w14:paraId="1897C148" w14:textId="77777777" w:rsidR="00A713B4" w:rsidRPr="006453BE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6453BE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6453BE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6453BE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6453BE" w:rsidRPr="006453BE" w14:paraId="0EB1BB74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10DEA413" w14:textId="77777777" w:rsidR="00501548" w:rsidRPr="006453BE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453BE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14:paraId="48493A3A" w14:textId="11E1A67C" w:rsidR="00A713B4" w:rsidRPr="006453BE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6830" w:type="dxa"/>
          </w:tcPr>
          <w:p w14:paraId="3C4BAE4B" w14:textId="1257DE96" w:rsidR="00A713B4" w:rsidRPr="006453BE" w:rsidRDefault="004F0BF6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 xml:space="preserve">Rozumie ograniczenia swojej wiedzy z zakresu psychologicznych aspektów problematyki niedostosowania społecznego i zdaje sobie sprawę z konieczności konsultowania się z ekspertami w tej dziedzinie  </w:t>
            </w:r>
          </w:p>
        </w:tc>
        <w:tc>
          <w:tcPr>
            <w:tcW w:w="1773" w:type="dxa"/>
          </w:tcPr>
          <w:p w14:paraId="14F1D53E" w14:textId="77777777" w:rsidR="004F0BF6" w:rsidRPr="004F0BF6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0BF6">
              <w:rPr>
                <w:rFonts w:asciiTheme="minorHAnsi" w:hAnsiTheme="minorHAnsi" w:cstheme="minorHAnsi"/>
                <w:iCs/>
                <w:sz w:val="21"/>
                <w:szCs w:val="21"/>
              </w:rPr>
              <w:t>PED1A_K02</w:t>
            </w:r>
          </w:p>
          <w:p w14:paraId="3E6A4A50" w14:textId="77777777" w:rsidR="00A713B4" w:rsidRPr="006453BE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6D44A9AD" w14:textId="77777777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6453BE">
        <w:rPr>
          <w:rFonts w:asciiTheme="minorHAnsi" w:hAnsiTheme="minorHAnsi" w:cstheme="minorHAnsi"/>
          <w:b/>
          <w:iCs/>
          <w:sz w:val="24"/>
          <w:szCs w:val="24"/>
        </w:rPr>
        <w:t xml:space="preserve">Sposoby weryfikacji osiągnięcia efektów uczenia się realizowanych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 ramach przedmiotu(zajęć)</w:t>
      </w:r>
    </w:p>
    <w:p w14:paraId="7E2E4C0D" w14:textId="77777777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70F6FEBB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512898D1" w14:textId="77777777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1D7B5AC7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0563765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2697F2E3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E4DB619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764FA96E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923E4AF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108F401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6F858973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E9732CF" w14:textId="77777777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5CDC4D8A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1985182D" w14:textId="77777777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21FD3C2F" w14:textId="77777777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0AFA95A5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A4B81C1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4DBDA666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FA5765C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BAA96D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0273C4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4E2016BF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015707C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11890962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139C141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FB7AD7C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8743D7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4442681F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2A13F02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3EFB1016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0A4E619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11C1936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DFFF512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5F69A62E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73190940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284D496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4F0BF6" w:rsidRPr="00341AC4" w14:paraId="3382BBF6" w14:textId="77777777" w:rsidTr="00C80E77">
        <w:trPr>
          <w:jc w:val="center"/>
        </w:trPr>
        <w:tc>
          <w:tcPr>
            <w:tcW w:w="1237" w:type="dxa"/>
            <w:shd w:val="clear" w:color="auto" w:fill="ECF1F8"/>
          </w:tcPr>
          <w:p w14:paraId="0A97992D" w14:textId="3619FAE7" w:rsidR="004F0BF6" w:rsidRPr="00341AC4" w:rsidRDefault="004F0BF6" w:rsidP="004F0BF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74DC185B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A9F4010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A6979F6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B78852C" w14:textId="259FD63B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999A24E" w14:textId="7FEA6215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5F46275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71C6FF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6EBE9B9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7223D1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D4D8F4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C93BBD1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991D17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EFDBEDE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90175F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DD97B6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12193A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5EA680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2673F0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63A8657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E40B4BC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2772C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F0BF6" w:rsidRPr="00341AC4" w14:paraId="566A0C1E" w14:textId="77777777" w:rsidTr="00C80E77">
        <w:trPr>
          <w:jc w:val="center"/>
        </w:trPr>
        <w:tc>
          <w:tcPr>
            <w:tcW w:w="1237" w:type="dxa"/>
            <w:shd w:val="clear" w:color="auto" w:fill="ECF1F8"/>
          </w:tcPr>
          <w:p w14:paraId="39719233" w14:textId="58D115B4" w:rsidR="004F0BF6" w:rsidRPr="00341AC4" w:rsidRDefault="004F0BF6" w:rsidP="004F0BF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408" w:type="dxa"/>
          </w:tcPr>
          <w:p w14:paraId="55029374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DFBCAE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8563C7F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F5BB372" w14:textId="5DC1B8DD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BFFF80D" w14:textId="6BDDCC3A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DBEA2E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B3D06F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D50177A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4A1858D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8D5116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F6C6AD1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D4ACC1C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9853580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662357C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0AAA28D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2AC028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C1A9C90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F53EF2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27C7C7E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0B88D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874DDB4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F0BF6" w:rsidRPr="00341AC4" w14:paraId="514C2327" w14:textId="77777777" w:rsidTr="00B53C11">
        <w:trPr>
          <w:jc w:val="center"/>
        </w:trPr>
        <w:tc>
          <w:tcPr>
            <w:tcW w:w="1237" w:type="dxa"/>
            <w:shd w:val="clear" w:color="auto" w:fill="ECF1F8"/>
          </w:tcPr>
          <w:p w14:paraId="3D5FD0E9" w14:textId="0AB1D852" w:rsidR="004F0BF6" w:rsidRPr="00341AC4" w:rsidRDefault="004F0BF6" w:rsidP="004F0BF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1FDE57B5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FD78529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1C3787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78B3ABE" w14:textId="36F0B406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35958E0" w14:textId="4B3713D5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5B358A6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C5CB8E3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C2DBB79" w14:textId="14903800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09" w:type="dxa"/>
          </w:tcPr>
          <w:p w14:paraId="117DF716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7CD093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75A591D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01992D7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0230BC3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870085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52BCF80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C42B87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C6C591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961841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2D4183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8373EDF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A73A34A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F0BF6" w:rsidRPr="00341AC4" w14:paraId="523B55DB" w14:textId="77777777" w:rsidTr="00B53C11">
        <w:trPr>
          <w:jc w:val="center"/>
        </w:trPr>
        <w:tc>
          <w:tcPr>
            <w:tcW w:w="1237" w:type="dxa"/>
            <w:shd w:val="clear" w:color="auto" w:fill="ECF1F8"/>
          </w:tcPr>
          <w:p w14:paraId="70ED5DC4" w14:textId="1EEB8BFA" w:rsidR="004F0BF6" w:rsidRPr="00341AC4" w:rsidRDefault="004F0BF6" w:rsidP="004F0BF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408" w:type="dxa"/>
          </w:tcPr>
          <w:p w14:paraId="5D3316CC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FE6DD9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AC8DA3A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668A5FB" w14:textId="1B00C16D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7B46FE4" w14:textId="07092D6C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0355246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8A2161B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D36D902" w14:textId="7BC11763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09" w:type="dxa"/>
          </w:tcPr>
          <w:p w14:paraId="7C2FFB56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CA1BBC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96E11F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A475CB1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EBBEB02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A339D79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2CD43D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D72B96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AFE40C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ACC6FF0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EEF9EA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F67AE5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D58AD2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F0BF6" w:rsidRPr="00341AC4" w14:paraId="0C955E39" w14:textId="77777777" w:rsidTr="00B53C11">
        <w:trPr>
          <w:jc w:val="center"/>
        </w:trPr>
        <w:tc>
          <w:tcPr>
            <w:tcW w:w="1237" w:type="dxa"/>
            <w:shd w:val="clear" w:color="auto" w:fill="ECF1F8"/>
          </w:tcPr>
          <w:p w14:paraId="49599BE8" w14:textId="130410C9" w:rsidR="004F0BF6" w:rsidRPr="00341AC4" w:rsidRDefault="004F0BF6" w:rsidP="004F0BF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0DBEFBF6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D4B653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638390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BB1D6E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64D0F0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B06812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954F0F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106C819" w14:textId="39AB246E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09" w:type="dxa"/>
          </w:tcPr>
          <w:p w14:paraId="7C370BCB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CC6B19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B35894E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FE14C67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13CE7CE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895A240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F7E57FB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1ECDC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DE881FF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CFF7D1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62E125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642893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756AF7" w14:textId="77777777" w:rsidR="004F0BF6" w:rsidRPr="00341AC4" w:rsidRDefault="004F0BF6" w:rsidP="004F0B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46066FF0" w14:textId="77777777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00011545" w14:textId="77777777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4499ABB1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565C84E9" w14:textId="77777777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72D27CB0" w14:textId="77777777" w:rsidTr="000D4346">
        <w:trPr>
          <w:jc w:val="center"/>
        </w:trPr>
        <w:tc>
          <w:tcPr>
            <w:tcW w:w="961" w:type="dxa"/>
          </w:tcPr>
          <w:p w14:paraId="3663BDA8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2B6F95CC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17D1D" w:rsidRPr="00341AC4" w14:paraId="5703B837" w14:textId="77777777" w:rsidTr="000D4346">
        <w:trPr>
          <w:jc w:val="center"/>
        </w:trPr>
        <w:tc>
          <w:tcPr>
            <w:tcW w:w="961" w:type="dxa"/>
          </w:tcPr>
          <w:p w14:paraId="10065404" w14:textId="77777777" w:rsidR="00317D1D" w:rsidRPr="00341AC4" w:rsidRDefault="00317D1D" w:rsidP="00317D1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5DD1DC77" w14:textId="2E0381D9" w:rsidR="00317D1D" w:rsidRPr="00317D1D" w:rsidRDefault="00317D1D" w:rsidP="00317D1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17D1D">
              <w:rPr>
                <w:b w:val="0"/>
                <w:bCs w:val="0"/>
              </w:rPr>
              <w:t>Uzyskanie z zaliczenia pisemnego przynajmniej 50% możliwych punktów.</w:t>
            </w:r>
          </w:p>
        </w:tc>
      </w:tr>
      <w:tr w:rsidR="00317D1D" w:rsidRPr="00341AC4" w14:paraId="053131D5" w14:textId="77777777" w:rsidTr="000D4346">
        <w:trPr>
          <w:jc w:val="center"/>
        </w:trPr>
        <w:tc>
          <w:tcPr>
            <w:tcW w:w="961" w:type="dxa"/>
          </w:tcPr>
          <w:p w14:paraId="44BF00E7" w14:textId="77777777" w:rsidR="00317D1D" w:rsidRPr="00341AC4" w:rsidRDefault="00317D1D" w:rsidP="00317D1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6E927F79" w14:textId="57993C6B" w:rsidR="00317D1D" w:rsidRPr="00317D1D" w:rsidRDefault="00317D1D" w:rsidP="00317D1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17D1D">
              <w:rPr>
                <w:b w:val="0"/>
                <w:bCs w:val="0"/>
              </w:rPr>
              <w:t>Uzyskanie z zaliczenia pisemnego przynajmniej 61% możliwych punktów.</w:t>
            </w:r>
          </w:p>
        </w:tc>
      </w:tr>
      <w:tr w:rsidR="00317D1D" w:rsidRPr="00341AC4" w14:paraId="765432FA" w14:textId="77777777" w:rsidTr="000D4346">
        <w:trPr>
          <w:jc w:val="center"/>
        </w:trPr>
        <w:tc>
          <w:tcPr>
            <w:tcW w:w="961" w:type="dxa"/>
          </w:tcPr>
          <w:p w14:paraId="4B516902" w14:textId="77777777" w:rsidR="00317D1D" w:rsidRPr="00341AC4" w:rsidRDefault="00317D1D" w:rsidP="00317D1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0D364726" w14:textId="2CAFC5DD" w:rsidR="00317D1D" w:rsidRPr="00317D1D" w:rsidRDefault="00317D1D" w:rsidP="00317D1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17D1D">
              <w:rPr>
                <w:b w:val="0"/>
                <w:bCs w:val="0"/>
              </w:rPr>
              <w:t>Uzyskanie z zaliczenia pisemnego przynajmniej 71% możliwych punktów.</w:t>
            </w:r>
          </w:p>
        </w:tc>
      </w:tr>
      <w:tr w:rsidR="00317D1D" w:rsidRPr="00341AC4" w14:paraId="0DA3740D" w14:textId="77777777" w:rsidTr="000D4346">
        <w:trPr>
          <w:jc w:val="center"/>
        </w:trPr>
        <w:tc>
          <w:tcPr>
            <w:tcW w:w="961" w:type="dxa"/>
          </w:tcPr>
          <w:p w14:paraId="1734872D" w14:textId="77777777" w:rsidR="00317D1D" w:rsidRPr="00341AC4" w:rsidRDefault="00317D1D" w:rsidP="00317D1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5532819E" w14:textId="6E4685D3" w:rsidR="00317D1D" w:rsidRPr="00317D1D" w:rsidRDefault="00317D1D" w:rsidP="00317D1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17D1D">
              <w:rPr>
                <w:b w:val="0"/>
                <w:bCs w:val="0"/>
              </w:rPr>
              <w:t>Uzyskanie z zaliczenia pisemnego przynajmniej 81% możliwych punktów.</w:t>
            </w:r>
          </w:p>
        </w:tc>
      </w:tr>
      <w:tr w:rsidR="00317D1D" w:rsidRPr="00341AC4" w14:paraId="72DAF393" w14:textId="77777777" w:rsidTr="000D4346">
        <w:trPr>
          <w:jc w:val="center"/>
        </w:trPr>
        <w:tc>
          <w:tcPr>
            <w:tcW w:w="961" w:type="dxa"/>
          </w:tcPr>
          <w:p w14:paraId="52A7CE8B" w14:textId="77777777" w:rsidR="00317D1D" w:rsidRPr="00341AC4" w:rsidRDefault="00317D1D" w:rsidP="00317D1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0AAB90B4" w14:textId="2288E7FD" w:rsidR="00317D1D" w:rsidRPr="00317D1D" w:rsidRDefault="00317D1D" w:rsidP="00317D1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17D1D">
              <w:rPr>
                <w:b w:val="0"/>
                <w:bCs w:val="0"/>
              </w:rPr>
              <w:t>Uzyskanie z zaliczenia pisemnego przynajmniej 91% możliwych punktów.</w:t>
            </w:r>
          </w:p>
        </w:tc>
      </w:tr>
    </w:tbl>
    <w:p w14:paraId="54BF325B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5FBB2E3" w14:textId="77777777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35BF4E89" w14:textId="77777777" w:rsidTr="000D4346">
        <w:trPr>
          <w:jc w:val="center"/>
        </w:trPr>
        <w:tc>
          <w:tcPr>
            <w:tcW w:w="953" w:type="dxa"/>
          </w:tcPr>
          <w:p w14:paraId="640A8288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23E93F8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17D1D" w:rsidRPr="00341AC4" w14:paraId="66E9C5B7" w14:textId="77777777" w:rsidTr="00437F45">
        <w:trPr>
          <w:jc w:val="center"/>
        </w:trPr>
        <w:tc>
          <w:tcPr>
            <w:tcW w:w="953" w:type="dxa"/>
          </w:tcPr>
          <w:p w14:paraId="0734B584" w14:textId="77777777" w:rsidR="00317D1D" w:rsidRPr="00341AC4" w:rsidRDefault="00317D1D" w:rsidP="00317D1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lastRenderedPageBreak/>
              <w:t>3,0</w:t>
            </w:r>
          </w:p>
        </w:tc>
        <w:tc>
          <w:tcPr>
            <w:tcW w:w="8870" w:type="dxa"/>
            <w:vAlign w:val="center"/>
          </w:tcPr>
          <w:p w14:paraId="0C2447F9" w14:textId="55EEB05D" w:rsidR="00317D1D" w:rsidRPr="00317D1D" w:rsidRDefault="00317D1D" w:rsidP="00317D1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17D1D">
              <w:rPr>
                <w:b w:val="0"/>
                <w:bCs w:val="0"/>
                <w:color w:val="00000A"/>
              </w:rPr>
              <w:t>Opanował materiał w stopniu podstawowym i uzyskał na kolokwium przynajmniej 50% odpowiedzi pozytywnych oraz wykazał się podstawową aktywnością na zajęciach i przygotował projekt na poziomie zadowalającym.</w:t>
            </w:r>
          </w:p>
        </w:tc>
      </w:tr>
      <w:tr w:rsidR="00317D1D" w:rsidRPr="00341AC4" w14:paraId="2FBB7554" w14:textId="77777777" w:rsidTr="00437F45">
        <w:trPr>
          <w:jc w:val="center"/>
        </w:trPr>
        <w:tc>
          <w:tcPr>
            <w:tcW w:w="953" w:type="dxa"/>
          </w:tcPr>
          <w:p w14:paraId="3152E868" w14:textId="77777777" w:rsidR="00317D1D" w:rsidRPr="00341AC4" w:rsidRDefault="00317D1D" w:rsidP="00317D1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vAlign w:val="center"/>
          </w:tcPr>
          <w:p w14:paraId="54AA98F9" w14:textId="40F0B5BA" w:rsidR="00317D1D" w:rsidRPr="00317D1D" w:rsidRDefault="00317D1D" w:rsidP="00317D1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17D1D">
              <w:rPr>
                <w:b w:val="0"/>
                <w:bCs w:val="0"/>
                <w:color w:val="00000A"/>
              </w:rPr>
              <w:t>Opanował materiał w stopniu zadawalającym i uzyskał na kolokwium przynajmniej 61% odpowiedzi pozytywnych oraz wykazał się zadowalającym aktywnością na zajęciach i przygotował projekt na poziomie zadowalającym.</w:t>
            </w:r>
          </w:p>
        </w:tc>
      </w:tr>
      <w:tr w:rsidR="00317D1D" w:rsidRPr="00341AC4" w14:paraId="03FD1A97" w14:textId="77777777" w:rsidTr="00437F45">
        <w:trPr>
          <w:jc w:val="center"/>
        </w:trPr>
        <w:tc>
          <w:tcPr>
            <w:tcW w:w="953" w:type="dxa"/>
          </w:tcPr>
          <w:p w14:paraId="4590EE6F" w14:textId="77777777" w:rsidR="00317D1D" w:rsidRPr="00341AC4" w:rsidRDefault="00317D1D" w:rsidP="00317D1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vAlign w:val="center"/>
          </w:tcPr>
          <w:p w14:paraId="6417E6C6" w14:textId="6D788785" w:rsidR="00317D1D" w:rsidRPr="00317D1D" w:rsidRDefault="00317D1D" w:rsidP="00317D1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17D1D">
              <w:rPr>
                <w:b w:val="0"/>
                <w:bCs w:val="0"/>
                <w:color w:val="00000A"/>
              </w:rPr>
              <w:t>Opanował materiał w stopniu dobrym i uzyskał na kolokwium przynajmniej 71% odpowiedzi pozytywnych oraz wykazał się dużą aktywnością na zajęciach i przygotował projekt na poziomie dobrym.</w:t>
            </w:r>
          </w:p>
        </w:tc>
      </w:tr>
      <w:tr w:rsidR="00317D1D" w:rsidRPr="00341AC4" w14:paraId="551008E6" w14:textId="77777777" w:rsidTr="00437F45">
        <w:trPr>
          <w:jc w:val="center"/>
        </w:trPr>
        <w:tc>
          <w:tcPr>
            <w:tcW w:w="953" w:type="dxa"/>
          </w:tcPr>
          <w:p w14:paraId="1FF1D279" w14:textId="77777777" w:rsidR="00317D1D" w:rsidRPr="00341AC4" w:rsidRDefault="00317D1D" w:rsidP="00317D1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vAlign w:val="center"/>
          </w:tcPr>
          <w:p w14:paraId="1B24279A" w14:textId="43F3E92F" w:rsidR="00317D1D" w:rsidRPr="00317D1D" w:rsidRDefault="00317D1D" w:rsidP="00317D1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17D1D">
              <w:rPr>
                <w:b w:val="0"/>
                <w:bCs w:val="0"/>
                <w:color w:val="00000A"/>
              </w:rPr>
              <w:t>Opanował materiał w stopniu ponad dobrym i uzyskał na kolokwium przynajmniej 81% odpowiedzi pozytywnych oraz wykazał się dużą aktywnością na zajęciach i przygotował projekt na poziomie ponad dobrym.</w:t>
            </w:r>
          </w:p>
        </w:tc>
      </w:tr>
      <w:tr w:rsidR="00317D1D" w:rsidRPr="00341AC4" w14:paraId="3153548A" w14:textId="77777777" w:rsidTr="00437F45">
        <w:trPr>
          <w:jc w:val="center"/>
        </w:trPr>
        <w:tc>
          <w:tcPr>
            <w:tcW w:w="953" w:type="dxa"/>
          </w:tcPr>
          <w:p w14:paraId="6332441B" w14:textId="77777777" w:rsidR="00317D1D" w:rsidRPr="00341AC4" w:rsidRDefault="00317D1D" w:rsidP="00317D1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vAlign w:val="center"/>
          </w:tcPr>
          <w:p w14:paraId="1A6BB6DF" w14:textId="2AE25B02" w:rsidR="00317D1D" w:rsidRPr="00317D1D" w:rsidRDefault="00317D1D" w:rsidP="00317D1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17D1D">
              <w:rPr>
                <w:b w:val="0"/>
                <w:bCs w:val="0"/>
                <w:color w:val="00000A"/>
              </w:rPr>
              <w:t>Opanował materiał w stopniu bardzo dobrym i uzyskał na kolokwium przynajmniej 91% odpowiedzi pozytywnych oraz wykazał się wyróżniającą aktywnością na zajęciach i przygotował projekt na poziomie bardzo dobrym.</w:t>
            </w:r>
          </w:p>
        </w:tc>
      </w:tr>
    </w:tbl>
    <w:p w14:paraId="67BB3919" w14:textId="7777777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04080004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5365" w14:textId="77777777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19ADFEF8" w14:textId="77777777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="00F77196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31B2930" w14:textId="77777777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="00F77196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17D1D" w:rsidRPr="00341AC4" w14:paraId="60CCB54D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1F54A4E" w14:textId="77777777" w:rsidR="00317D1D" w:rsidRPr="00341AC4" w:rsidRDefault="00317D1D" w:rsidP="00317D1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A307CA8" w14:textId="539CDAF2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12B2F92" w14:textId="438851B4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b/>
                <w:sz w:val="20"/>
                <w:szCs w:val="20"/>
              </w:rPr>
              <w:t>26</w:t>
            </w:r>
          </w:p>
        </w:tc>
      </w:tr>
      <w:tr w:rsidR="00317D1D" w:rsidRPr="00341AC4" w14:paraId="54E9F95C" w14:textId="77777777" w:rsidTr="006C5000">
        <w:trPr>
          <w:trHeight w:val="285"/>
          <w:jc w:val="center"/>
        </w:trPr>
        <w:tc>
          <w:tcPr>
            <w:tcW w:w="5499" w:type="dxa"/>
          </w:tcPr>
          <w:p w14:paraId="28542CD5" w14:textId="77777777" w:rsidR="00317D1D" w:rsidRPr="00341AC4" w:rsidRDefault="00317D1D" w:rsidP="00317D1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4048A366" w14:textId="5FB32D6C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>15</w:t>
            </w:r>
          </w:p>
        </w:tc>
        <w:tc>
          <w:tcPr>
            <w:tcW w:w="2173" w:type="dxa"/>
            <w:vAlign w:val="center"/>
          </w:tcPr>
          <w:p w14:paraId="3DB1467D" w14:textId="77E26990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>15</w:t>
            </w:r>
          </w:p>
        </w:tc>
      </w:tr>
      <w:tr w:rsidR="00317D1D" w:rsidRPr="00341AC4" w14:paraId="37C0A93E" w14:textId="77777777" w:rsidTr="006C5000">
        <w:trPr>
          <w:trHeight w:val="282"/>
          <w:jc w:val="center"/>
        </w:trPr>
        <w:tc>
          <w:tcPr>
            <w:tcW w:w="5499" w:type="dxa"/>
          </w:tcPr>
          <w:p w14:paraId="2F1010FF" w14:textId="77777777" w:rsidR="00317D1D" w:rsidRPr="00341AC4" w:rsidRDefault="00317D1D" w:rsidP="00317D1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1668C08F" w14:textId="43F8B7A4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>20</w:t>
            </w:r>
          </w:p>
        </w:tc>
        <w:tc>
          <w:tcPr>
            <w:tcW w:w="2173" w:type="dxa"/>
            <w:vAlign w:val="center"/>
          </w:tcPr>
          <w:p w14:paraId="4BAFF116" w14:textId="37A9F202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>10</w:t>
            </w:r>
          </w:p>
        </w:tc>
      </w:tr>
      <w:tr w:rsidR="00317D1D" w:rsidRPr="00341AC4" w14:paraId="1951323C" w14:textId="77777777" w:rsidTr="00A5532D">
        <w:trPr>
          <w:trHeight w:val="282"/>
          <w:jc w:val="center"/>
        </w:trPr>
        <w:tc>
          <w:tcPr>
            <w:tcW w:w="5499" w:type="dxa"/>
          </w:tcPr>
          <w:p w14:paraId="7529779A" w14:textId="7D4D0AF2" w:rsidR="00317D1D" w:rsidRPr="00317D1D" w:rsidRDefault="00317D1D" w:rsidP="00317D1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17D1D">
              <w:rPr>
                <w:rFonts w:asciiTheme="minorHAnsi" w:hAnsiTheme="minorHAnsi" w:cstheme="minorHAnsi"/>
                <w:sz w:val="21"/>
                <w:szCs w:val="21"/>
              </w:rPr>
              <w:t>Udział w egzaminie/kolokwium zaliczeniowym</w:t>
            </w:r>
            <w:r w:rsidRPr="00317D1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52DE451B" w14:textId="0DB611FE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>1</w:t>
            </w:r>
          </w:p>
        </w:tc>
        <w:tc>
          <w:tcPr>
            <w:tcW w:w="2173" w:type="dxa"/>
            <w:vAlign w:val="center"/>
          </w:tcPr>
          <w:p w14:paraId="340E07E2" w14:textId="1CDCF9E5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>1</w:t>
            </w:r>
          </w:p>
        </w:tc>
      </w:tr>
      <w:tr w:rsidR="00317D1D" w:rsidRPr="00341AC4" w14:paraId="261F512B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B00E610" w14:textId="77777777" w:rsidR="00317D1D" w:rsidRPr="00341AC4" w:rsidRDefault="00317D1D" w:rsidP="00317D1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C86CB7A" w14:textId="3C958929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A38F517" w14:textId="4FBBB3D9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4</w:t>
            </w:r>
          </w:p>
        </w:tc>
      </w:tr>
      <w:tr w:rsidR="00317D1D" w:rsidRPr="00341AC4" w14:paraId="267E0914" w14:textId="77777777" w:rsidTr="00A5532D">
        <w:trPr>
          <w:trHeight w:val="282"/>
          <w:jc w:val="center"/>
        </w:trPr>
        <w:tc>
          <w:tcPr>
            <w:tcW w:w="5499" w:type="dxa"/>
          </w:tcPr>
          <w:p w14:paraId="1A79A1FC" w14:textId="77777777" w:rsidR="00317D1D" w:rsidRPr="00341AC4" w:rsidRDefault="00317D1D" w:rsidP="00317D1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4747FF56" w14:textId="6EEF7062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3" w:type="dxa"/>
            <w:vAlign w:val="center"/>
          </w:tcPr>
          <w:p w14:paraId="301B6853" w14:textId="72B756A9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>4</w:t>
            </w:r>
          </w:p>
        </w:tc>
      </w:tr>
      <w:tr w:rsidR="00317D1D" w:rsidRPr="00341AC4" w14:paraId="407A1428" w14:textId="77777777" w:rsidTr="00A5532D">
        <w:trPr>
          <w:trHeight w:val="285"/>
          <w:jc w:val="center"/>
        </w:trPr>
        <w:tc>
          <w:tcPr>
            <w:tcW w:w="5499" w:type="dxa"/>
          </w:tcPr>
          <w:p w14:paraId="4C2EFE56" w14:textId="77777777" w:rsidR="00317D1D" w:rsidRPr="00341AC4" w:rsidRDefault="00317D1D" w:rsidP="00317D1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41DFFA51" w14:textId="7E84835B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>3</w:t>
            </w:r>
          </w:p>
        </w:tc>
        <w:tc>
          <w:tcPr>
            <w:tcW w:w="2173" w:type="dxa"/>
            <w:vAlign w:val="center"/>
          </w:tcPr>
          <w:p w14:paraId="4892BD6F" w14:textId="3CB044E7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>5</w:t>
            </w:r>
          </w:p>
        </w:tc>
      </w:tr>
      <w:tr w:rsidR="00317D1D" w:rsidRPr="00341AC4" w14:paraId="32A1933A" w14:textId="77777777" w:rsidTr="00A5532D">
        <w:trPr>
          <w:trHeight w:val="282"/>
          <w:jc w:val="center"/>
        </w:trPr>
        <w:tc>
          <w:tcPr>
            <w:tcW w:w="5499" w:type="dxa"/>
          </w:tcPr>
          <w:p w14:paraId="26640B4A" w14:textId="77777777" w:rsidR="00317D1D" w:rsidRPr="00341AC4" w:rsidRDefault="00317D1D" w:rsidP="00317D1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711D7AB" w14:textId="51501BB9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>6</w:t>
            </w:r>
          </w:p>
        </w:tc>
        <w:tc>
          <w:tcPr>
            <w:tcW w:w="2173" w:type="dxa"/>
            <w:vAlign w:val="center"/>
          </w:tcPr>
          <w:p w14:paraId="328BA765" w14:textId="09445ED4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</w:tr>
      <w:tr w:rsidR="00317D1D" w:rsidRPr="00341AC4" w14:paraId="71778F78" w14:textId="77777777" w:rsidTr="00A5532D">
        <w:trPr>
          <w:trHeight w:val="285"/>
          <w:jc w:val="center"/>
        </w:trPr>
        <w:tc>
          <w:tcPr>
            <w:tcW w:w="5499" w:type="dxa"/>
          </w:tcPr>
          <w:p w14:paraId="7B99E11F" w14:textId="77777777" w:rsidR="00317D1D" w:rsidRPr="00341AC4" w:rsidRDefault="00317D1D" w:rsidP="00317D1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595E6649" w14:textId="1EF69D98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>3</w:t>
            </w:r>
          </w:p>
        </w:tc>
        <w:tc>
          <w:tcPr>
            <w:tcW w:w="2173" w:type="dxa"/>
            <w:vAlign w:val="center"/>
          </w:tcPr>
          <w:p w14:paraId="1586DA76" w14:textId="76089AFF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sz w:val="20"/>
                <w:szCs w:val="20"/>
              </w:rPr>
              <w:t>5</w:t>
            </w:r>
          </w:p>
        </w:tc>
      </w:tr>
      <w:tr w:rsidR="00317D1D" w:rsidRPr="00341AC4" w14:paraId="6693468A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F9EC5AA" w14:textId="77777777" w:rsidR="00317D1D" w:rsidRPr="00341AC4" w:rsidRDefault="00317D1D" w:rsidP="00317D1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911F755" w14:textId="432F0D1E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14A3300" w14:textId="7F1701B3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b/>
                <w:sz w:val="20"/>
                <w:szCs w:val="20"/>
              </w:rPr>
              <w:t>50</w:t>
            </w:r>
          </w:p>
        </w:tc>
      </w:tr>
      <w:tr w:rsidR="00317D1D" w:rsidRPr="00341AC4" w14:paraId="427594C8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3B05F72C" w14:textId="77777777" w:rsidR="00317D1D" w:rsidRPr="00341AC4" w:rsidRDefault="00317D1D" w:rsidP="00317D1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EE8210F" w14:textId="30A92D02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5A4920A1" w14:textId="65307EAA" w:rsidR="00317D1D" w:rsidRPr="00341AC4" w:rsidRDefault="00317D1D" w:rsidP="00317D1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31BD4">
              <w:rPr>
                <w:b/>
                <w:sz w:val="20"/>
                <w:szCs w:val="20"/>
              </w:rPr>
              <w:t>2</w:t>
            </w:r>
          </w:p>
        </w:tc>
      </w:tr>
    </w:tbl>
    <w:p w14:paraId="33D9A3C2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3F6C20EB" w14:textId="7777777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237B03D" w14:textId="77777777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4F7503B"/>
    <w:multiLevelType w:val="multilevel"/>
    <w:tmpl w:val="EABCB85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100563"/>
    <w:multiLevelType w:val="hybridMultilevel"/>
    <w:tmpl w:val="9CCE220A"/>
    <w:lvl w:ilvl="0" w:tplc="133E93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D5F4DD9"/>
    <w:multiLevelType w:val="hybridMultilevel"/>
    <w:tmpl w:val="49E65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073547030">
    <w:abstractNumId w:val="35"/>
  </w:num>
  <w:num w:numId="2" w16cid:durableId="1791850777">
    <w:abstractNumId w:val="4"/>
  </w:num>
  <w:num w:numId="3" w16cid:durableId="1266308739">
    <w:abstractNumId w:val="19"/>
  </w:num>
  <w:num w:numId="4" w16cid:durableId="569266309">
    <w:abstractNumId w:val="36"/>
  </w:num>
  <w:num w:numId="5" w16cid:durableId="569735679">
    <w:abstractNumId w:val="2"/>
  </w:num>
  <w:num w:numId="6" w16cid:durableId="1762990917">
    <w:abstractNumId w:val="34"/>
  </w:num>
  <w:num w:numId="7" w16cid:durableId="696351367">
    <w:abstractNumId w:val="10"/>
  </w:num>
  <w:num w:numId="8" w16cid:durableId="1628002244">
    <w:abstractNumId w:val="18"/>
  </w:num>
  <w:num w:numId="9" w16cid:durableId="109277032">
    <w:abstractNumId w:val="6"/>
  </w:num>
  <w:num w:numId="10" w16cid:durableId="1806119703">
    <w:abstractNumId w:val="25"/>
  </w:num>
  <w:num w:numId="11" w16cid:durableId="1024676064">
    <w:abstractNumId w:val="26"/>
  </w:num>
  <w:num w:numId="12" w16cid:durableId="214390937">
    <w:abstractNumId w:val="33"/>
  </w:num>
  <w:num w:numId="13" w16cid:durableId="626356950">
    <w:abstractNumId w:val="13"/>
  </w:num>
  <w:num w:numId="14" w16cid:durableId="1255892624">
    <w:abstractNumId w:val="30"/>
  </w:num>
  <w:num w:numId="15" w16cid:durableId="1212809319">
    <w:abstractNumId w:val="32"/>
  </w:num>
  <w:num w:numId="16" w16cid:durableId="1942256682">
    <w:abstractNumId w:val="31"/>
  </w:num>
  <w:num w:numId="17" w16cid:durableId="174150148">
    <w:abstractNumId w:val="21"/>
  </w:num>
  <w:num w:numId="18" w16cid:durableId="858472917">
    <w:abstractNumId w:val="9"/>
  </w:num>
  <w:num w:numId="19" w16cid:durableId="527179028">
    <w:abstractNumId w:val="14"/>
  </w:num>
  <w:num w:numId="20" w16cid:durableId="912355927">
    <w:abstractNumId w:val="1"/>
  </w:num>
  <w:num w:numId="21" w16cid:durableId="768744727">
    <w:abstractNumId w:val="22"/>
  </w:num>
  <w:num w:numId="22" w16cid:durableId="574897912">
    <w:abstractNumId w:val="24"/>
  </w:num>
  <w:num w:numId="23" w16cid:durableId="695738697">
    <w:abstractNumId w:val="0"/>
  </w:num>
  <w:num w:numId="24" w16cid:durableId="1254319593">
    <w:abstractNumId w:val="37"/>
  </w:num>
  <w:num w:numId="25" w16cid:durableId="42603837">
    <w:abstractNumId w:val="11"/>
  </w:num>
  <w:num w:numId="26" w16cid:durableId="108863951">
    <w:abstractNumId w:val="20"/>
  </w:num>
  <w:num w:numId="27" w16cid:durableId="1990858956">
    <w:abstractNumId w:val="38"/>
  </w:num>
  <w:num w:numId="28" w16cid:durableId="1683580028">
    <w:abstractNumId w:val="15"/>
  </w:num>
  <w:num w:numId="29" w16cid:durableId="1483767533">
    <w:abstractNumId w:val="29"/>
  </w:num>
  <w:num w:numId="30" w16cid:durableId="393898341">
    <w:abstractNumId w:val="5"/>
  </w:num>
  <w:num w:numId="31" w16cid:durableId="1156914624">
    <w:abstractNumId w:val="17"/>
  </w:num>
  <w:num w:numId="32" w16cid:durableId="887184285">
    <w:abstractNumId w:val="23"/>
  </w:num>
  <w:num w:numId="33" w16cid:durableId="481041432">
    <w:abstractNumId w:val="3"/>
  </w:num>
  <w:num w:numId="34" w16cid:durableId="1196773473">
    <w:abstractNumId w:val="16"/>
  </w:num>
  <w:num w:numId="35" w16cid:durableId="1757677082">
    <w:abstractNumId w:val="7"/>
  </w:num>
  <w:num w:numId="36" w16cid:durableId="89552517">
    <w:abstractNumId w:val="27"/>
  </w:num>
  <w:num w:numId="37" w16cid:durableId="122188661">
    <w:abstractNumId w:val="8"/>
  </w:num>
  <w:num w:numId="38" w16cid:durableId="618073106">
    <w:abstractNumId w:val="8"/>
    <w:lvlOverride w:ilvl="0">
      <w:lvl w:ilvl="0">
        <w:start w:val="2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720" w:hanging="36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4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1800" w:hanging="1440"/>
        </w:pPr>
        <w:rPr>
          <w:rFonts w:hint="default"/>
        </w:rPr>
      </w:lvl>
    </w:lvlOverride>
  </w:num>
  <w:num w:numId="39" w16cid:durableId="1342270814">
    <w:abstractNumId w:val="28"/>
  </w:num>
  <w:num w:numId="40" w16cid:durableId="14674333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1F0B"/>
    <w:rsid w:val="00040C7C"/>
    <w:rsid w:val="00053608"/>
    <w:rsid w:val="000657F2"/>
    <w:rsid w:val="000706A4"/>
    <w:rsid w:val="0007138A"/>
    <w:rsid w:val="000743EA"/>
    <w:rsid w:val="000746C5"/>
    <w:rsid w:val="000800D0"/>
    <w:rsid w:val="000D4346"/>
    <w:rsid w:val="000F5265"/>
    <w:rsid w:val="00104870"/>
    <w:rsid w:val="00104F8D"/>
    <w:rsid w:val="001106DC"/>
    <w:rsid w:val="001373A5"/>
    <w:rsid w:val="00145EC7"/>
    <w:rsid w:val="001A01E4"/>
    <w:rsid w:val="001D18A7"/>
    <w:rsid w:val="001D511D"/>
    <w:rsid w:val="001E0ADE"/>
    <w:rsid w:val="001E7B5A"/>
    <w:rsid w:val="001F1792"/>
    <w:rsid w:val="001F37D0"/>
    <w:rsid w:val="00204C4C"/>
    <w:rsid w:val="002401BA"/>
    <w:rsid w:val="0027397F"/>
    <w:rsid w:val="00296D96"/>
    <w:rsid w:val="002B6FF7"/>
    <w:rsid w:val="00311FC0"/>
    <w:rsid w:val="00317D1D"/>
    <w:rsid w:val="00332E95"/>
    <w:rsid w:val="00341AC4"/>
    <w:rsid w:val="0034602B"/>
    <w:rsid w:val="003622B2"/>
    <w:rsid w:val="00363F81"/>
    <w:rsid w:val="00387002"/>
    <w:rsid w:val="003B55C2"/>
    <w:rsid w:val="003B6F34"/>
    <w:rsid w:val="003D038D"/>
    <w:rsid w:val="003D5C56"/>
    <w:rsid w:val="003E0703"/>
    <w:rsid w:val="00402BCD"/>
    <w:rsid w:val="00406793"/>
    <w:rsid w:val="00415131"/>
    <w:rsid w:val="00421C9E"/>
    <w:rsid w:val="004256BE"/>
    <w:rsid w:val="00436303"/>
    <w:rsid w:val="004443B6"/>
    <w:rsid w:val="0044577E"/>
    <w:rsid w:val="004501ED"/>
    <w:rsid w:val="004807F0"/>
    <w:rsid w:val="004838B3"/>
    <w:rsid w:val="004A241A"/>
    <w:rsid w:val="004B30D1"/>
    <w:rsid w:val="004C2D66"/>
    <w:rsid w:val="004E017B"/>
    <w:rsid w:val="004F0BF6"/>
    <w:rsid w:val="004F47E5"/>
    <w:rsid w:val="00501548"/>
    <w:rsid w:val="00513674"/>
    <w:rsid w:val="00522DED"/>
    <w:rsid w:val="005363F3"/>
    <w:rsid w:val="00543BC4"/>
    <w:rsid w:val="00550FCD"/>
    <w:rsid w:val="00566B57"/>
    <w:rsid w:val="00571CD4"/>
    <w:rsid w:val="005769E7"/>
    <w:rsid w:val="005917A8"/>
    <w:rsid w:val="005C22BA"/>
    <w:rsid w:val="005C231D"/>
    <w:rsid w:val="005D2A79"/>
    <w:rsid w:val="005D3DF3"/>
    <w:rsid w:val="005E156F"/>
    <w:rsid w:val="005F0097"/>
    <w:rsid w:val="005F3556"/>
    <w:rsid w:val="00621E17"/>
    <w:rsid w:val="00625795"/>
    <w:rsid w:val="00635E40"/>
    <w:rsid w:val="006453BE"/>
    <w:rsid w:val="00654EA0"/>
    <w:rsid w:val="0067260F"/>
    <w:rsid w:val="006A0C6B"/>
    <w:rsid w:val="006C5000"/>
    <w:rsid w:val="006D764F"/>
    <w:rsid w:val="006E60C3"/>
    <w:rsid w:val="006F029C"/>
    <w:rsid w:val="00725F8A"/>
    <w:rsid w:val="00745543"/>
    <w:rsid w:val="00775AF1"/>
    <w:rsid w:val="0078420E"/>
    <w:rsid w:val="007B605E"/>
    <w:rsid w:val="007C3DBD"/>
    <w:rsid w:val="00823B29"/>
    <w:rsid w:val="00834C51"/>
    <w:rsid w:val="00855781"/>
    <w:rsid w:val="00862E0A"/>
    <w:rsid w:val="00885277"/>
    <w:rsid w:val="00894DAC"/>
    <w:rsid w:val="00896E3C"/>
    <w:rsid w:val="008B336A"/>
    <w:rsid w:val="008C341C"/>
    <w:rsid w:val="008D6E12"/>
    <w:rsid w:val="00906C25"/>
    <w:rsid w:val="009109EC"/>
    <w:rsid w:val="00913ECD"/>
    <w:rsid w:val="00937B44"/>
    <w:rsid w:val="009475F7"/>
    <w:rsid w:val="00952870"/>
    <w:rsid w:val="0095606D"/>
    <w:rsid w:val="00957188"/>
    <w:rsid w:val="009738AE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C3624"/>
    <w:rsid w:val="00AE4328"/>
    <w:rsid w:val="00AF51E8"/>
    <w:rsid w:val="00AF7E08"/>
    <w:rsid w:val="00B20F2C"/>
    <w:rsid w:val="00B36858"/>
    <w:rsid w:val="00B370B7"/>
    <w:rsid w:val="00B54F67"/>
    <w:rsid w:val="00B623B8"/>
    <w:rsid w:val="00B64890"/>
    <w:rsid w:val="00B6660E"/>
    <w:rsid w:val="00B72C78"/>
    <w:rsid w:val="00B877F7"/>
    <w:rsid w:val="00BB0629"/>
    <w:rsid w:val="00BE67AE"/>
    <w:rsid w:val="00C1154E"/>
    <w:rsid w:val="00C14619"/>
    <w:rsid w:val="00C15E8D"/>
    <w:rsid w:val="00C16B9F"/>
    <w:rsid w:val="00C51D09"/>
    <w:rsid w:val="00C62B71"/>
    <w:rsid w:val="00C74615"/>
    <w:rsid w:val="00CA3616"/>
    <w:rsid w:val="00CB604E"/>
    <w:rsid w:val="00CC0F64"/>
    <w:rsid w:val="00CD60D3"/>
    <w:rsid w:val="00CE0B44"/>
    <w:rsid w:val="00CE2862"/>
    <w:rsid w:val="00CF48D1"/>
    <w:rsid w:val="00D05AB2"/>
    <w:rsid w:val="00D624AA"/>
    <w:rsid w:val="00D85EF3"/>
    <w:rsid w:val="00D864ED"/>
    <w:rsid w:val="00D938BC"/>
    <w:rsid w:val="00DA28D5"/>
    <w:rsid w:val="00DB5D67"/>
    <w:rsid w:val="00DD65E8"/>
    <w:rsid w:val="00DE1F53"/>
    <w:rsid w:val="00E17D02"/>
    <w:rsid w:val="00E30DA9"/>
    <w:rsid w:val="00E40C9A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D01EE"/>
    <w:rsid w:val="00EE3CEA"/>
    <w:rsid w:val="00EF03DF"/>
    <w:rsid w:val="00F05892"/>
    <w:rsid w:val="00F114BE"/>
    <w:rsid w:val="00F1679B"/>
    <w:rsid w:val="00F24029"/>
    <w:rsid w:val="00F5109B"/>
    <w:rsid w:val="00F548FE"/>
    <w:rsid w:val="00F71386"/>
    <w:rsid w:val="00F75F6D"/>
    <w:rsid w:val="00F77196"/>
    <w:rsid w:val="00F77856"/>
    <w:rsid w:val="00F93849"/>
    <w:rsid w:val="00FB2C0D"/>
    <w:rsid w:val="00FD380B"/>
    <w:rsid w:val="00FE128D"/>
    <w:rsid w:val="00FE1459"/>
    <w:rsid w:val="00FE6295"/>
    <w:rsid w:val="00FE6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DC5FE"/>
  <w15:docId w15:val="{F371DC1A-E81D-44A7-A679-DC398252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15E8D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C15E8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C15E8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NormalnyWeb">
    <w:name w:val="Normal (Web)"/>
    <w:basedOn w:val="Normalny"/>
    <w:uiPriority w:val="99"/>
    <w:unhideWhenUsed/>
    <w:rsid w:val="00E30DA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WW8Num3z0">
    <w:name w:val="WW8Num3z0"/>
    <w:rsid w:val="001F1792"/>
  </w:style>
  <w:style w:type="character" w:customStyle="1" w:styleId="Bodytext2">
    <w:name w:val="Body text (2)_"/>
    <w:link w:val="Bodytext20"/>
    <w:rsid w:val="001F179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1F1792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9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28F59-1F84-451E-BCAF-AB36BCE0F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1239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katarzyna Potaczała-Perz</cp:lastModifiedBy>
  <cp:revision>3</cp:revision>
  <cp:lastPrinted>2025-10-28T07:51:00Z</cp:lastPrinted>
  <dcterms:created xsi:type="dcterms:W3CDTF">2026-03-16T16:34:00Z</dcterms:created>
  <dcterms:modified xsi:type="dcterms:W3CDTF">2026-09-22T08:40:00Z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