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9F52" w14:textId="77777777" w:rsidR="00E30DA9" w:rsidRPr="00E30DA9" w:rsidRDefault="00E30DA9" w:rsidP="00E30DA9">
      <w:pPr>
        <w:pStyle w:val="NormalnyWeb"/>
        <w:jc w:val="right"/>
        <w:rPr>
          <w:rFonts w:asciiTheme="minorHAnsi" w:hAnsiTheme="minorHAnsi" w:cstheme="minorHAnsi"/>
        </w:rPr>
      </w:pPr>
      <w:r w:rsidRPr="00E30DA9">
        <w:rPr>
          <w:rFonts w:asciiTheme="minorHAnsi" w:hAnsiTheme="minorHAnsi" w:cstheme="minorHAnsi"/>
        </w:rPr>
        <w:t xml:space="preserve">Załącznik nr 4 do zarządzenia nr 189/2025 </w:t>
      </w:r>
    </w:p>
    <w:p w14:paraId="3CD8D0F9" w14:textId="77777777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64D5C589" w14:textId="77777777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7807F3E1" w14:textId="79C360F6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B370B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9B5B0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0388.3</w:t>
      </w:r>
      <w:r w:rsidR="009B57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  <w:r w:rsidR="009B5B0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PED1.F.PPR</w:t>
      </w:r>
    </w:p>
    <w:p w14:paraId="6423FA25" w14:textId="01DEA723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B370B7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9B5B0E">
        <w:rPr>
          <w:rFonts w:asciiTheme="minorHAnsi" w:hAnsiTheme="minorHAnsi" w:cstheme="minorHAnsi"/>
          <w:b/>
          <w:bCs/>
          <w:color w:val="000000" w:themeColor="text1"/>
        </w:rPr>
        <w:t>PRAWNE PODSTAWY RESOCJALIZACJI</w:t>
      </w:r>
    </w:p>
    <w:p w14:paraId="53403D93" w14:textId="245EC8D3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FE1459">
        <w:rPr>
          <w:b/>
          <w:bCs/>
          <w:i w:val="0"/>
          <w:iCs/>
          <w:color w:val="000000" w:themeColor="text1"/>
        </w:rPr>
        <w:t xml:space="preserve"> </w:t>
      </w:r>
      <w:r w:rsidR="009B5B0E">
        <w:rPr>
          <w:b/>
          <w:bCs/>
          <w:i w:val="0"/>
          <w:iCs/>
          <w:color w:val="000000" w:themeColor="text1"/>
        </w:rPr>
        <w:t>LEGAL BASES OF RESOCIALIZATION</w:t>
      </w:r>
    </w:p>
    <w:p w14:paraId="62870BF7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67C61379" w14:textId="77777777" w:rsidTr="004C2D66">
        <w:trPr>
          <w:trHeight w:val="282"/>
          <w:jc w:val="center"/>
        </w:trPr>
        <w:tc>
          <w:tcPr>
            <w:tcW w:w="4742" w:type="dxa"/>
          </w:tcPr>
          <w:p w14:paraId="71E2DB38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2700E10A" w14:textId="1AB8AD0D" w:rsidR="000746C5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Pedagogika</w:t>
            </w:r>
          </w:p>
        </w:tc>
      </w:tr>
      <w:tr w:rsidR="00341AC4" w:rsidRPr="00341AC4" w14:paraId="4C68ABDA" w14:textId="77777777" w:rsidTr="004C2D66">
        <w:trPr>
          <w:trHeight w:val="285"/>
          <w:jc w:val="center"/>
        </w:trPr>
        <w:tc>
          <w:tcPr>
            <w:tcW w:w="4742" w:type="dxa"/>
          </w:tcPr>
          <w:p w14:paraId="34E5F6CE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7539FB40" w14:textId="7638578E" w:rsidR="000746C5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341AC4" w:rsidRPr="00341AC4" w14:paraId="1E0C83E3" w14:textId="77777777" w:rsidTr="004C2D66">
        <w:trPr>
          <w:trHeight w:val="285"/>
          <w:jc w:val="center"/>
        </w:trPr>
        <w:tc>
          <w:tcPr>
            <w:tcW w:w="4742" w:type="dxa"/>
          </w:tcPr>
          <w:p w14:paraId="6695AFB9" w14:textId="77777777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17832AC5" w14:textId="55674958" w:rsidR="00AB3480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Studi</w:t>
            </w:r>
            <w:r w:rsidR="00B623B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 pierwszego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stopnia-</w:t>
            </w:r>
            <w:r w:rsidR="00B623B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licencjackie</w:t>
            </w:r>
          </w:p>
        </w:tc>
      </w:tr>
      <w:tr w:rsidR="00341AC4" w:rsidRPr="00341AC4" w14:paraId="1FCA32BE" w14:textId="77777777" w:rsidTr="004C2D66">
        <w:trPr>
          <w:trHeight w:val="285"/>
          <w:jc w:val="center"/>
        </w:trPr>
        <w:tc>
          <w:tcPr>
            <w:tcW w:w="4742" w:type="dxa"/>
          </w:tcPr>
          <w:p w14:paraId="612C5768" w14:textId="77777777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7D22169B" w14:textId="5C459AE4" w:rsidR="000746C5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Ogólnoakademicki </w:t>
            </w:r>
          </w:p>
        </w:tc>
      </w:tr>
      <w:tr w:rsidR="00341AC4" w:rsidRPr="00341AC4" w14:paraId="07D86255" w14:textId="77777777" w:rsidTr="004C2D66">
        <w:trPr>
          <w:trHeight w:val="282"/>
          <w:jc w:val="center"/>
        </w:trPr>
        <w:tc>
          <w:tcPr>
            <w:tcW w:w="4742" w:type="dxa"/>
          </w:tcPr>
          <w:p w14:paraId="2B09755F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24E888E4" w14:textId="1A276AA6" w:rsidR="000746C5" w:rsidRPr="00341AC4" w:rsidRDefault="009B5B0E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mgr  Ewa Podhajska</w:t>
            </w:r>
          </w:p>
        </w:tc>
      </w:tr>
      <w:tr w:rsidR="00341AC4" w:rsidRPr="00341AC4" w14:paraId="601AB6F5" w14:textId="77777777" w:rsidTr="004C2D66">
        <w:trPr>
          <w:trHeight w:val="285"/>
          <w:jc w:val="center"/>
        </w:trPr>
        <w:tc>
          <w:tcPr>
            <w:tcW w:w="4742" w:type="dxa"/>
          </w:tcPr>
          <w:p w14:paraId="1340FFA5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9C0939" w14:textId="1273CD9C" w:rsidR="001373A5" w:rsidRPr="006453BE" w:rsidRDefault="009B5B0E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ewa.podhajska@ujk.edu.pl</w:t>
            </w:r>
          </w:p>
        </w:tc>
      </w:tr>
    </w:tbl>
    <w:p w14:paraId="7BE9BA61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0A46A50C" w14:textId="77777777" w:rsidTr="00363F81">
        <w:trPr>
          <w:trHeight w:val="285"/>
          <w:jc w:val="center"/>
        </w:trPr>
        <w:tc>
          <w:tcPr>
            <w:tcW w:w="3467" w:type="dxa"/>
          </w:tcPr>
          <w:p w14:paraId="50A01239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27E7FFA2" w14:textId="580A78D5" w:rsidR="000746C5" w:rsidRPr="00341AC4" w:rsidRDefault="009B5B0E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24683321" w14:textId="77777777" w:rsidTr="00363F81">
        <w:trPr>
          <w:trHeight w:val="282"/>
          <w:jc w:val="center"/>
        </w:trPr>
        <w:tc>
          <w:tcPr>
            <w:tcW w:w="3467" w:type="dxa"/>
          </w:tcPr>
          <w:p w14:paraId="533683DE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6D6DB290" w14:textId="294CDC97" w:rsidR="000746C5" w:rsidRPr="00341AC4" w:rsidRDefault="009B5B0E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Podstawowe zagadnienia z pedagogiki resocjalizacyjnej</w:t>
            </w:r>
          </w:p>
        </w:tc>
      </w:tr>
    </w:tbl>
    <w:p w14:paraId="4C7E335B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4B748E91" w14:textId="77777777" w:rsidTr="00402BCD">
        <w:trPr>
          <w:trHeight w:val="285"/>
          <w:jc w:val="center"/>
        </w:trPr>
        <w:tc>
          <w:tcPr>
            <w:tcW w:w="3466" w:type="dxa"/>
          </w:tcPr>
          <w:p w14:paraId="20851702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2B67E2CD" w14:textId="259EC5F5" w:rsidR="000746C5" w:rsidRPr="006453BE" w:rsidRDefault="009B5B0E" w:rsidP="00501548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wykład</w:t>
            </w:r>
          </w:p>
        </w:tc>
      </w:tr>
      <w:tr w:rsidR="00341AC4" w:rsidRPr="00341AC4" w14:paraId="1EAAB8AB" w14:textId="77777777" w:rsidTr="00402BCD">
        <w:trPr>
          <w:trHeight w:val="282"/>
          <w:jc w:val="center"/>
        </w:trPr>
        <w:tc>
          <w:tcPr>
            <w:tcW w:w="3466" w:type="dxa"/>
          </w:tcPr>
          <w:p w14:paraId="518E1E13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5424B118" w14:textId="1DCA89F7" w:rsidR="000746C5" w:rsidRPr="00341AC4" w:rsidRDefault="00550FC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341AC4" w:rsidRPr="00341AC4" w14:paraId="3C9ADEBD" w14:textId="77777777" w:rsidTr="00402BCD">
        <w:trPr>
          <w:trHeight w:val="285"/>
          <w:jc w:val="center"/>
        </w:trPr>
        <w:tc>
          <w:tcPr>
            <w:tcW w:w="3466" w:type="dxa"/>
          </w:tcPr>
          <w:p w14:paraId="167B2E86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0EB47937" w14:textId="255C01C6" w:rsidR="000746C5" w:rsidRPr="00341AC4" w:rsidRDefault="009B5B0E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341AC4" w:rsidRPr="00341AC4" w14:paraId="23F9DF01" w14:textId="77777777" w:rsidTr="00402BCD">
        <w:trPr>
          <w:trHeight w:val="282"/>
          <w:jc w:val="center"/>
        </w:trPr>
        <w:tc>
          <w:tcPr>
            <w:tcW w:w="3466" w:type="dxa"/>
          </w:tcPr>
          <w:p w14:paraId="1C5FD580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238E4500" w14:textId="0342DC55" w:rsidR="00402BCD" w:rsidRPr="00341AC4" w:rsidRDefault="009B5B0E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informacyjny</w:t>
            </w:r>
          </w:p>
        </w:tc>
      </w:tr>
      <w:tr w:rsidR="00341AC4" w:rsidRPr="00341AC4" w14:paraId="63A249C3" w14:textId="77777777" w:rsidTr="00402BCD">
        <w:trPr>
          <w:trHeight w:val="285"/>
          <w:jc w:val="center"/>
        </w:trPr>
        <w:tc>
          <w:tcPr>
            <w:tcW w:w="3466" w:type="dxa"/>
          </w:tcPr>
          <w:p w14:paraId="43ECE036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F5549DA" w14:textId="50A7519A" w:rsidR="009B5B0E" w:rsidRDefault="009B5B0E" w:rsidP="009B5B0E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B0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M. Kuć, Prawne podstawy resocjalizacji, Warszawa, 2013;</w:t>
            </w:r>
          </w:p>
          <w:p w14:paraId="5A26C7DF" w14:textId="77777777" w:rsidR="009B5B0E" w:rsidRPr="009B5B0E" w:rsidRDefault="009B5B0E" w:rsidP="009B5B0E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14:paraId="05FF1E1E" w14:textId="6576ECDA" w:rsidR="009B5B0E" w:rsidRDefault="009B5B0E" w:rsidP="009B5B0E">
            <w:pPr>
              <w:pStyle w:val="Nagwek1"/>
              <w:shd w:val="clear" w:color="auto" w:fill="FFFFFF"/>
              <w:spacing w:before="0"/>
              <w:rPr>
                <w:color w:val="000000" w:themeColor="text1"/>
                <w:sz w:val="21"/>
                <w:szCs w:val="21"/>
              </w:rPr>
            </w:pPr>
            <w:r w:rsidRPr="009B5B0E">
              <w:rPr>
                <w:color w:val="000000" w:themeColor="text1"/>
                <w:sz w:val="21"/>
                <w:szCs w:val="21"/>
              </w:rPr>
              <w:t>B. Stańdo – Kawecka, Prawne podstawy resocjalizacji, Zakomycze 2000;</w:t>
            </w:r>
          </w:p>
          <w:p w14:paraId="3F84E0EC" w14:textId="77777777" w:rsidR="009B5B0E" w:rsidRPr="009B5B0E" w:rsidRDefault="009B5B0E" w:rsidP="009B5B0E"/>
          <w:p w14:paraId="27332A5C" w14:textId="4818DA9F" w:rsidR="009B5B0E" w:rsidRDefault="009B5B0E" w:rsidP="009B5B0E">
            <w:pPr>
              <w:shd w:val="clear" w:color="auto" w:fill="FFFFFF"/>
              <w:spacing w:line="360" w:lineRule="atLeast"/>
              <w:rPr>
                <w:rStyle w:val="Pogrubienie"/>
                <w:b w:val="0"/>
                <w:bCs w:val="0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9B5B0E">
              <w:rPr>
                <w:color w:val="000000" w:themeColor="text1"/>
                <w:sz w:val="21"/>
                <w:szCs w:val="21"/>
              </w:rPr>
              <w:t xml:space="preserve">W. Kędzierski, </w:t>
            </w:r>
            <w:r w:rsidRPr="009B5B0E">
              <w:rPr>
                <w:rStyle w:val="Pogrubienie"/>
                <w:b w:val="0"/>
                <w:bCs w:val="0"/>
                <w:color w:val="000000" w:themeColor="text1"/>
                <w:sz w:val="21"/>
                <w:szCs w:val="21"/>
                <w:shd w:val="clear" w:color="auto" w:fill="FFFFFF"/>
              </w:rPr>
              <w:t>Penitencjarystyka z resocjalizacją instytucjonalną. Historia, stan obecny i perspektywy, 2021;</w:t>
            </w:r>
          </w:p>
          <w:p w14:paraId="3C7C1476" w14:textId="77777777" w:rsidR="009B5B0E" w:rsidRPr="009B5B0E" w:rsidRDefault="009B5B0E" w:rsidP="009B5B0E">
            <w:pPr>
              <w:shd w:val="clear" w:color="auto" w:fill="FFFFFF"/>
              <w:spacing w:line="360" w:lineRule="atLeast"/>
              <w:rPr>
                <w:rStyle w:val="Pogrubienie"/>
                <w:b w:val="0"/>
                <w:bCs w:val="0"/>
                <w:color w:val="000000" w:themeColor="text1"/>
                <w:sz w:val="21"/>
                <w:szCs w:val="21"/>
                <w:shd w:val="clear" w:color="auto" w:fill="FFFFFF"/>
              </w:rPr>
            </w:pPr>
          </w:p>
          <w:p w14:paraId="70ECCD82" w14:textId="75C3AD20" w:rsidR="009B5B0E" w:rsidRDefault="009B5B0E" w:rsidP="009B5B0E">
            <w:pPr>
              <w:shd w:val="clear" w:color="auto" w:fill="FFFFFF"/>
              <w:spacing w:line="360" w:lineRule="atLeast"/>
              <w:rPr>
                <w:rStyle w:val="Pogrubienie"/>
                <w:b w:val="0"/>
                <w:bCs w:val="0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9B5B0E">
              <w:rPr>
                <w:rStyle w:val="Pogrubienie"/>
                <w:b w:val="0"/>
                <w:bCs w:val="0"/>
                <w:color w:val="000000" w:themeColor="text1"/>
                <w:sz w:val="21"/>
                <w:szCs w:val="21"/>
                <w:shd w:val="clear" w:color="auto" w:fill="FFFFFF"/>
              </w:rPr>
              <w:t>B. Mydłowska, W kręgu resocjalizacji, 2025;</w:t>
            </w:r>
          </w:p>
          <w:p w14:paraId="036818DE" w14:textId="77777777" w:rsidR="009B5B0E" w:rsidRPr="009B5B0E" w:rsidRDefault="009B5B0E" w:rsidP="009B5B0E">
            <w:pPr>
              <w:shd w:val="clear" w:color="auto" w:fill="FFFFFF"/>
              <w:spacing w:line="360" w:lineRule="atLeast"/>
              <w:rPr>
                <w:rStyle w:val="Pogrubienie"/>
                <w:b w:val="0"/>
                <w:bCs w:val="0"/>
                <w:color w:val="000000" w:themeColor="text1"/>
                <w:sz w:val="21"/>
                <w:szCs w:val="21"/>
                <w:shd w:val="clear" w:color="auto" w:fill="FFFFFF"/>
              </w:rPr>
            </w:pPr>
          </w:p>
          <w:p w14:paraId="4794D602" w14:textId="033485AC" w:rsidR="009B5B0E" w:rsidRDefault="009B5B0E" w:rsidP="009B5B0E">
            <w:pPr>
              <w:shd w:val="clear" w:color="auto" w:fill="FFFFFF"/>
              <w:spacing w:line="360" w:lineRule="atLeast"/>
              <w:rPr>
                <w:color w:val="000000" w:themeColor="text1"/>
                <w:sz w:val="21"/>
                <w:szCs w:val="21"/>
              </w:rPr>
            </w:pPr>
            <w:r w:rsidRPr="009B5B0E">
              <w:rPr>
                <w:color w:val="000000" w:themeColor="text1"/>
                <w:sz w:val="21"/>
                <w:szCs w:val="21"/>
              </w:rPr>
              <w:t>Ustawa  z dnia 6 czerwca 1997 r. Kodeks karny ;</w:t>
            </w:r>
          </w:p>
          <w:p w14:paraId="3B83533F" w14:textId="77777777" w:rsidR="009B5B0E" w:rsidRPr="009B5B0E" w:rsidRDefault="009B5B0E" w:rsidP="009B5B0E">
            <w:pPr>
              <w:shd w:val="clear" w:color="auto" w:fill="FFFFFF"/>
              <w:spacing w:line="360" w:lineRule="atLeast"/>
              <w:rPr>
                <w:rStyle w:val="Pogrubienie"/>
                <w:b w:val="0"/>
                <w:bCs w:val="0"/>
                <w:color w:val="000000" w:themeColor="text1"/>
                <w:sz w:val="21"/>
                <w:szCs w:val="21"/>
                <w:shd w:val="clear" w:color="auto" w:fill="FFFFFF"/>
              </w:rPr>
            </w:pPr>
          </w:p>
          <w:p w14:paraId="293878E1" w14:textId="400D940D" w:rsidR="009B5B0E" w:rsidRDefault="009B5B0E" w:rsidP="009B5B0E">
            <w:pPr>
              <w:shd w:val="clear" w:color="auto" w:fill="FFFFFF"/>
              <w:spacing w:line="360" w:lineRule="atLeast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9B5B0E">
              <w:rPr>
                <w:rStyle w:val="Pogrubienie"/>
                <w:b w:val="0"/>
                <w:bCs w:val="0"/>
                <w:color w:val="000000" w:themeColor="text1"/>
                <w:sz w:val="21"/>
                <w:szCs w:val="21"/>
                <w:shd w:val="clear" w:color="auto" w:fill="FFFFFF"/>
              </w:rPr>
              <w:t>Ustawa o wspieraniu i resocjalizacji nieletnich</w:t>
            </w:r>
            <w:r w:rsidRPr="009B5B0E">
              <w:rPr>
                <w:color w:val="000000" w:themeColor="text1"/>
                <w:sz w:val="21"/>
                <w:szCs w:val="21"/>
                <w:shd w:val="clear" w:color="auto" w:fill="FFFFFF"/>
              </w:rPr>
              <w:t> (T. j. Dz.U. z 2026 r., poz.163)</w:t>
            </w:r>
            <w:r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 w:rsidR="00AA7CC8">
              <w:rPr>
                <w:color w:val="000000" w:themeColor="text1"/>
                <w:sz w:val="21"/>
                <w:szCs w:val="21"/>
                <w:shd w:val="clear" w:color="auto" w:fill="FFFFFF"/>
              </w:rPr>
              <w:t>;</w:t>
            </w:r>
          </w:p>
          <w:p w14:paraId="5E623F30" w14:textId="77777777" w:rsidR="009B5B0E" w:rsidRDefault="009B5B0E" w:rsidP="009B5B0E">
            <w:pPr>
              <w:shd w:val="clear" w:color="auto" w:fill="FFFFFF"/>
              <w:spacing w:line="360" w:lineRule="atLeast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</w:p>
          <w:p w14:paraId="33E2E637" w14:textId="0C10B2AF" w:rsidR="009B5B0E" w:rsidRPr="009B5B0E" w:rsidRDefault="009B5B0E" w:rsidP="009B5B0E">
            <w:pPr>
              <w:shd w:val="clear" w:color="auto" w:fill="FFFFFF"/>
              <w:spacing w:line="360" w:lineRule="atLeast"/>
              <w:rPr>
                <w:rStyle w:val="Pogrubienie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9B5B0E">
              <w:rPr>
                <w:color w:val="000000" w:themeColor="text1"/>
                <w:sz w:val="21"/>
                <w:szCs w:val="21"/>
                <w:shd w:val="clear" w:color="auto" w:fill="FFFFFF"/>
              </w:rPr>
              <w:t>Ustaw</w:t>
            </w:r>
            <w:r w:rsidR="00AA7CC8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a </w:t>
            </w:r>
            <w:r w:rsidRPr="009B5B0E">
              <w:rPr>
                <w:color w:val="000000" w:themeColor="text1"/>
                <w:sz w:val="21"/>
                <w:szCs w:val="21"/>
                <w:shd w:val="clear" w:color="auto" w:fill="FFFFFF"/>
              </w:rPr>
              <w:t>o postępowaniu w sprawach nieletnich ( Dz. U. 2010 r., poz. 1359 ze zm.</w:t>
            </w:r>
            <w:r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 w:rsidR="00AA7CC8">
              <w:rPr>
                <w:color w:val="000000" w:themeColor="text1"/>
                <w:sz w:val="21"/>
                <w:szCs w:val="21"/>
                <w:shd w:val="clear" w:color="auto" w:fill="FFFFFF"/>
              </w:rPr>
              <w:t>- z</w:t>
            </w:r>
            <w:r>
              <w:rPr>
                <w:color w:val="000000" w:themeColor="text1"/>
                <w:sz w:val="21"/>
                <w:szCs w:val="21"/>
                <w:shd w:val="clear" w:color="auto" w:fill="FFFFFF"/>
              </w:rPr>
              <w:t>astąpiona w/w</w:t>
            </w:r>
            <w:r w:rsidR="00AA7CC8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).</w:t>
            </w:r>
          </w:p>
          <w:p w14:paraId="71624FF4" w14:textId="0146EF6E" w:rsidR="00566B57" w:rsidRPr="006453BE" w:rsidRDefault="00566B57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341AC4" w:rsidRPr="00341AC4" w14:paraId="797AE29E" w14:textId="77777777" w:rsidTr="00402BCD">
        <w:trPr>
          <w:trHeight w:val="285"/>
          <w:jc w:val="center"/>
        </w:trPr>
        <w:tc>
          <w:tcPr>
            <w:tcW w:w="3466" w:type="dxa"/>
          </w:tcPr>
          <w:p w14:paraId="63F49D12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97D1102" w14:textId="35D5CF74" w:rsidR="00AA7CC8" w:rsidRPr="00AA7CC8" w:rsidRDefault="00AA7CC8" w:rsidP="00AA7CC8">
            <w:pPr>
              <w:pStyle w:val="Bezodstpw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</w:t>
            </w:r>
            <w:r w:rsidRPr="00AA7CC8">
              <w:rPr>
                <w:rFonts w:ascii="Times New Roman" w:hAnsi="Times New Roman" w:cs="Times New Roman"/>
                <w:sz w:val="21"/>
                <w:szCs w:val="21"/>
              </w:rPr>
              <w:t>Raporty  NIK;</w:t>
            </w:r>
          </w:p>
          <w:p w14:paraId="7E02591C" w14:textId="77777777" w:rsidR="00AA7CC8" w:rsidRPr="00AA7CC8" w:rsidRDefault="00AA7CC8" w:rsidP="00AA7CC8">
            <w:pPr>
              <w:pStyle w:val="Nagwek2"/>
              <w:numPr>
                <w:ilvl w:val="0"/>
                <w:numId w:val="0"/>
              </w:numPr>
              <w:shd w:val="clear" w:color="auto" w:fill="FFFFFF"/>
              <w:spacing w:before="0" w:after="120"/>
              <w:ind w:left="993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1"/>
                <w:szCs w:val="21"/>
              </w:rPr>
            </w:pPr>
            <w:r w:rsidRPr="00AA7CC8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lastRenderedPageBreak/>
              <w:t xml:space="preserve">Ustawa  </w:t>
            </w:r>
            <w:r w:rsidRPr="00AA7CC8">
              <w:rPr>
                <w:rFonts w:ascii="Times New Roman" w:hAnsi="Times New Roman" w:cs="Times New Roman"/>
                <w:b w:val="0"/>
                <w:bCs w:val="0"/>
                <w:color w:val="000000"/>
                <w:sz w:val="21"/>
                <w:szCs w:val="21"/>
              </w:rPr>
              <w:t>z dnia 6 czerwca 1997 r. </w:t>
            </w:r>
            <w:r w:rsidRPr="00AA7CC8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Kodeks karny wykonawczy;</w:t>
            </w:r>
            <w:r w:rsidRPr="00AA7CC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3B2180C8" w14:textId="50B344EF" w:rsidR="00AA7CC8" w:rsidRPr="00AA7CC8" w:rsidRDefault="00AA7CC8" w:rsidP="00AA7CC8">
            <w:pPr>
              <w:pStyle w:val="Nagwek2"/>
              <w:numPr>
                <w:ilvl w:val="0"/>
                <w:numId w:val="0"/>
              </w:numPr>
              <w:shd w:val="clear" w:color="auto" w:fill="FFFFFF"/>
              <w:spacing w:before="0" w:after="120"/>
              <w:ind w:left="862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1"/>
                <w:szCs w:val="21"/>
              </w:rPr>
            </w:pPr>
            <w:r w:rsidRPr="00AA7CC8">
              <w:rPr>
                <w:rFonts w:ascii="Times New Roman" w:hAnsi="Times New Roman" w:cs="Times New Roman"/>
                <w:b w:val="0"/>
                <w:bCs w:val="0"/>
                <w:color w:val="000000"/>
                <w:sz w:val="21"/>
                <w:szCs w:val="21"/>
              </w:rPr>
              <w:t xml:space="preserve">Rozporządzenie Ministra Sprawiedliwości z dnia 31 sierpnia 2022 r. w sprawie funkcjonowania okręgowych ośrodków wychowawczych, zakładów poprawczych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1"/>
                <w:szCs w:val="21"/>
              </w:rPr>
              <w:br/>
            </w:r>
            <w:r w:rsidRPr="00AA7CC8">
              <w:rPr>
                <w:rFonts w:ascii="Times New Roman" w:hAnsi="Times New Roman" w:cs="Times New Roman"/>
                <w:b w:val="0"/>
                <w:bCs w:val="0"/>
                <w:color w:val="000000"/>
                <w:sz w:val="21"/>
                <w:szCs w:val="21"/>
              </w:rPr>
              <w:t>i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  <w:r w:rsidRPr="00AA7CC8">
              <w:rPr>
                <w:rFonts w:ascii="Times New Roman" w:hAnsi="Times New Roman" w:cs="Times New Roman"/>
                <w:b w:val="0"/>
                <w:bCs w:val="0"/>
                <w:color w:val="000000"/>
                <w:sz w:val="21"/>
                <w:szCs w:val="21"/>
              </w:rPr>
              <w:t>schronisk dla nieletnich ( Dz. U. z 2022 r., poz. 1897 ze zm.)</w:t>
            </w:r>
          </w:p>
          <w:p w14:paraId="3A3AB692" w14:textId="195C0895" w:rsidR="00566B57" w:rsidRPr="006453BE" w:rsidRDefault="00566B57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A54B098" w14:textId="77777777" w:rsidR="000746C5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1C99A0B" w14:textId="7B99CBB8" w:rsidR="00AA7CC8" w:rsidRPr="00AA7CC8" w:rsidRDefault="00AA7CC8" w:rsidP="00AA7CC8">
      <w:r>
        <w:t>                WYKŁAD</w:t>
      </w:r>
    </w:p>
    <w:p w14:paraId="016327B4" w14:textId="77777777" w:rsidR="00AA7CC8" w:rsidRPr="00AA7CC8" w:rsidRDefault="00AA7CC8" w:rsidP="00AA7CC8"/>
    <w:p w14:paraId="1E07B853" w14:textId="77777777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2936FA6E" w14:textId="3FABE981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AA7CC8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AA7CC8" w:rsidRPr="00AA7CC8">
        <w:rPr>
          <w:bCs/>
          <w:iCs/>
          <w:color w:val="000000" w:themeColor="text1"/>
          <w:sz w:val="24"/>
          <w:szCs w:val="24"/>
        </w:rPr>
        <w:t>Zapoznanie z podstawowymi źródłami</w:t>
      </w:r>
      <w:r w:rsidR="00AA7CC8">
        <w:rPr>
          <w:bCs/>
          <w:iCs/>
          <w:color w:val="000000" w:themeColor="text1"/>
          <w:sz w:val="24"/>
          <w:szCs w:val="24"/>
        </w:rPr>
        <w:t xml:space="preserve"> prawnymi odnoszącymi się do resocjlizacji;</w:t>
      </w:r>
    </w:p>
    <w:p w14:paraId="3D32233B" w14:textId="085074A6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AA7CC8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AA7CC8" w:rsidRPr="00AA7CC8">
        <w:rPr>
          <w:bCs/>
          <w:iCs/>
          <w:color w:val="000000" w:themeColor="text1"/>
          <w:sz w:val="24"/>
          <w:szCs w:val="24"/>
        </w:rPr>
        <w:t>Zapo</w:t>
      </w:r>
      <w:r w:rsidR="00AA7CC8">
        <w:rPr>
          <w:bCs/>
          <w:iCs/>
          <w:color w:val="000000" w:themeColor="text1"/>
          <w:sz w:val="24"/>
          <w:szCs w:val="24"/>
        </w:rPr>
        <w:t>z</w:t>
      </w:r>
      <w:r w:rsidR="00AA7CC8" w:rsidRPr="00AA7CC8">
        <w:rPr>
          <w:bCs/>
          <w:iCs/>
          <w:color w:val="000000" w:themeColor="text1"/>
          <w:sz w:val="24"/>
          <w:szCs w:val="24"/>
        </w:rPr>
        <w:t>nanie z istniejącym systemem sądownictwa, jego strukturą i zasadami działania;</w:t>
      </w:r>
    </w:p>
    <w:p w14:paraId="477E5D09" w14:textId="67374A9A" w:rsidR="003E0703" w:rsidRPr="00AA7CC8" w:rsidRDefault="00AA7CC8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>
        <w:rPr>
          <w:bCs/>
          <w:iCs/>
          <w:color w:val="000000" w:themeColor="text1"/>
          <w:sz w:val="24"/>
          <w:szCs w:val="24"/>
        </w:rPr>
        <w:t>Przybliżenie specyfiki odpowiedzialności prawnej nieletnich;</w:t>
      </w:r>
    </w:p>
    <w:p w14:paraId="63E624D6" w14:textId="4AD65D8F" w:rsidR="00AA7CC8" w:rsidRPr="00341AC4" w:rsidRDefault="00AA7CC8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C4. </w:t>
      </w:r>
      <w:r>
        <w:rPr>
          <w:bCs/>
          <w:iCs/>
          <w:color w:val="000000" w:themeColor="text1"/>
          <w:sz w:val="24"/>
          <w:szCs w:val="24"/>
        </w:rPr>
        <w:t>Zapoznanie i przybliżenie regulacji prawnych odnoszących się do resocjalizacji dorosłych sprawców.</w:t>
      </w:r>
    </w:p>
    <w:p w14:paraId="55C3EA80" w14:textId="77777777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58080E3C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4816F68D" w14:textId="68443003" w:rsidR="003E0703" w:rsidRPr="00341AC4" w:rsidRDefault="00AA7CC8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Zapoznanie z kartą przedmiotu i warunkami zaliczenia;</w:t>
      </w:r>
    </w:p>
    <w:p w14:paraId="33FD687F" w14:textId="6D5B6CD6" w:rsidR="003E0703" w:rsidRPr="003B0167" w:rsidRDefault="00AA7CC8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color w:val="000000" w:themeColor="text1"/>
          <w:sz w:val="24"/>
          <w:szCs w:val="24"/>
        </w:rPr>
      </w:pPr>
      <w:r w:rsidRPr="003B0167">
        <w:rPr>
          <w:color w:val="000000" w:themeColor="text1"/>
          <w:sz w:val="24"/>
          <w:szCs w:val="24"/>
        </w:rPr>
        <w:t>Prawne podstawy resocjalizacji sprawców nieletnich :</w:t>
      </w:r>
    </w:p>
    <w:p w14:paraId="1A6650FE" w14:textId="125E3090" w:rsidR="00AA7CC8" w:rsidRDefault="00AA7CC8" w:rsidP="00AA7CC8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- </w:t>
      </w:r>
      <w:r w:rsidRPr="00BE7382">
        <w:rPr>
          <w:color w:val="000000" w:themeColor="text1"/>
          <w:sz w:val="24"/>
          <w:szCs w:val="24"/>
        </w:rPr>
        <w:t>podstawowe pojęcia ustawy o wspieraniu i resocjalizacji nieletnich</w:t>
      </w:r>
      <w:r w:rsidR="00BE7382">
        <w:rPr>
          <w:color w:val="000000" w:themeColor="text1"/>
          <w:sz w:val="24"/>
          <w:szCs w:val="24"/>
        </w:rPr>
        <w:t xml:space="preserve"> ( nieletni, czyn karalny, demoralizacja, system środków poprawczych i wychowawczych</w:t>
      </w:r>
      <w:r w:rsidR="00D5626F">
        <w:rPr>
          <w:color w:val="000000" w:themeColor="text1"/>
          <w:sz w:val="24"/>
          <w:szCs w:val="24"/>
        </w:rPr>
        <w:t>),</w:t>
      </w:r>
    </w:p>
    <w:p w14:paraId="5158FFE4" w14:textId="254460B3" w:rsidR="00D5626F" w:rsidRDefault="00D5626F" w:rsidP="00AA7CC8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zasady odpowiedzialności nieletniego określone w Kodeksie karnym,</w:t>
      </w:r>
    </w:p>
    <w:p w14:paraId="37D78788" w14:textId="42B9DC54" w:rsidR="00D5626F" w:rsidRDefault="00D5626F" w:rsidP="00AA7CC8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przebieg postępowania w sprawach nieletnich,</w:t>
      </w:r>
    </w:p>
    <w:p w14:paraId="78C50710" w14:textId="4E4ECE9B" w:rsidR="00D5626F" w:rsidRDefault="00D5626F" w:rsidP="00AA7CC8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postępowanie wykonawcze w sprawach nieletnich,</w:t>
      </w:r>
    </w:p>
    <w:p w14:paraId="30716A94" w14:textId="1FF76BC3" w:rsidR="00D5626F" w:rsidRDefault="00D5626F" w:rsidP="00D5626F">
      <w:pPr>
        <w:shd w:val="clear" w:color="auto" w:fill="FFFFFF"/>
        <w:textAlignment w:val="baseline"/>
        <w:rPr>
          <w:color w:val="1B1B1B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- </w:t>
      </w:r>
      <w:r w:rsidRPr="00D5626F">
        <w:rPr>
          <w:color w:val="1B1B1B"/>
          <w:sz w:val="24"/>
          <w:szCs w:val="24"/>
        </w:rPr>
        <w:t xml:space="preserve">Zakłady dla Nieletnich podlegające Ministerstwu Sprawiedliwości </w:t>
      </w:r>
      <w:r>
        <w:rPr>
          <w:color w:val="1B1B1B"/>
          <w:sz w:val="24"/>
          <w:szCs w:val="24"/>
        </w:rPr>
        <w:t xml:space="preserve">: </w:t>
      </w:r>
      <w:r>
        <w:rPr>
          <w:color w:val="1B1B1B"/>
          <w:sz w:val="24"/>
          <w:szCs w:val="24"/>
        </w:rPr>
        <w:br/>
        <w:t xml:space="preserve">                   *</w:t>
      </w:r>
      <w:r w:rsidRPr="00D5626F">
        <w:rPr>
          <w:color w:val="1B1B1B"/>
          <w:sz w:val="24"/>
          <w:szCs w:val="24"/>
        </w:rPr>
        <w:t xml:space="preserve">okręgowe ośrodki wychowawcze, </w:t>
      </w:r>
      <w:r>
        <w:rPr>
          <w:color w:val="1B1B1B"/>
          <w:sz w:val="24"/>
          <w:szCs w:val="24"/>
        </w:rPr>
        <w:br/>
        <w:t xml:space="preserve">                   *</w:t>
      </w:r>
      <w:r w:rsidRPr="00D5626F">
        <w:rPr>
          <w:color w:val="1B1B1B"/>
          <w:sz w:val="24"/>
          <w:szCs w:val="24"/>
        </w:rPr>
        <w:t xml:space="preserve">zakłady poprawcze </w:t>
      </w:r>
      <w:r>
        <w:rPr>
          <w:color w:val="1B1B1B"/>
          <w:sz w:val="24"/>
          <w:szCs w:val="24"/>
        </w:rPr>
        <w:t>,</w:t>
      </w:r>
      <w:r>
        <w:rPr>
          <w:color w:val="1B1B1B"/>
          <w:sz w:val="24"/>
          <w:szCs w:val="24"/>
        </w:rPr>
        <w:br/>
        <w:t xml:space="preserve">                   *</w:t>
      </w:r>
      <w:r w:rsidRPr="00D5626F">
        <w:rPr>
          <w:color w:val="1B1B1B"/>
          <w:sz w:val="24"/>
          <w:szCs w:val="24"/>
        </w:rPr>
        <w:t>schroniska dla nieletnich</w:t>
      </w:r>
      <w:r w:rsidR="003B0167">
        <w:rPr>
          <w:color w:val="1B1B1B"/>
          <w:sz w:val="24"/>
          <w:szCs w:val="24"/>
        </w:rPr>
        <w:t>;</w:t>
      </w:r>
    </w:p>
    <w:p w14:paraId="4B4FEC14" w14:textId="3538885A" w:rsidR="003B0167" w:rsidRDefault="003B0167" w:rsidP="00D5626F">
      <w:pPr>
        <w:shd w:val="clear" w:color="auto" w:fill="FFFFFF"/>
        <w:textAlignment w:val="baseline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               - podstawowe zasady dotyczące traktowania nieletnich wynikające z Konwencji o Prawach     </w:t>
      </w:r>
    </w:p>
    <w:p w14:paraId="56B22870" w14:textId="7FFC6C78" w:rsidR="003B0167" w:rsidRPr="00D5626F" w:rsidRDefault="003B0167" w:rsidP="00D5626F">
      <w:pPr>
        <w:shd w:val="clear" w:color="auto" w:fill="FFFFFF"/>
        <w:textAlignment w:val="baseline"/>
        <w:rPr>
          <w:rFonts w:ascii="Open Sans" w:hAnsi="Open Sans" w:cs="Open Sans"/>
          <w:color w:val="1B1B1B"/>
        </w:rPr>
      </w:pPr>
      <w:r>
        <w:rPr>
          <w:color w:val="1B1B1B"/>
          <w:sz w:val="24"/>
          <w:szCs w:val="24"/>
        </w:rPr>
        <w:t xml:space="preserve">                 Dziecka uchwalonej przez Zgromadzenie Ogólne ONZ 20.11.1989 r.</w:t>
      </w:r>
    </w:p>
    <w:p w14:paraId="2C47749F" w14:textId="4D939FC8" w:rsidR="00972957" w:rsidRPr="00972957" w:rsidRDefault="00972957" w:rsidP="00972957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1B1B1B"/>
          <w:sz w:val="24"/>
          <w:szCs w:val="24"/>
        </w:rPr>
        <w:t>- z</w:t>
      </w:r>
      <w:r w:rsidR="00D5626F" w:rsidRPr="00D5626F">
        <w:rPr>
          <w:color w:val="1B1B1B"/>
          <w:sz w:val="24"/>
          <w:szCs w:val="24"/>
        </w:rPr>
        <w:t>asady kierowania do okręgowego ośrodka wychowawczego, zakładu poprawczego i schroniska dla nieletnich</w:t>
      </w:r>
      <w:r>
        <w:rPr>
          <w:color w:val="1B1B1B"/>
          <w:sz w:val="24"/>
          <w:szCs w:val="24"/>
        </w:rPr>
        <w:t>,</w:t>
      </w:r>
      <w:r w:rsidR="003B0167">
        <w:rPr>
          <w:color w:val="1B1B1B"/>
          <w:sz w:val="24"/>
          <w:szCs w:val="24"/>
        </w:rPr>
        <w:br/>
        <w:t>- zasady pobytu nieletnich w ośrodkach,</w:t>
      </w:r>
      <w:r w:rsidR="003B0167">
        <w:rPr>
          <w:color w:val="1B1B1B"/>
          <w:sz w:val="24"/>
          <w:szCs w:val="24"/>
        </w:rPr>
        <w:br/>
        <w:t xml:space="preserve">- </w:t>
      </w:r>
      <w:r>
        <w:rPr>
          <w:color w:val="1B1B1B"/>
          <w:sz w:val="24"/>
          <w:szCs w:val="24"/>
        </w:rPr>
        <w:t>rozwiązania prawne dotyczące działań resocjalizacyjnych w ośrodkach,</w:t>
      </w:r>
      <w:r w:rsidR="003B0167">
        <w:rPr>
          <w:color w:val="1B1B1B"/>
          <w:sz w:val="24"/>
          <w:szCs w:val="24"/>
        </w:rPr>
        <w:br/>
        <w:t>- system nagród i środków dyscyplinarnych w tych instytucjach</w:t>
      </w:r>
      <w:r>
        <w:rPr>
          <w:color w:val="1B1B1B"/>
          <w:sz w:val="24"/>
          <w:szCs w:val="24"/>
        </w:rPr>
        <w:t>.</w:t>
      </w:r>
    </w:p>
    <w:p w14:paraId="4B60FB45" w14:textId="42E32F0F" w:rsidR="00D5626F" w:rsidRDefault="003B0167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Prawne podstawy resocjalizacji sprawców dorosłych :</w:t>
      </w:r>
    </w:p>
    <w:p w14:paraId="204B3EA2" w14:textId="2DE0D2E4" w:rsidR="00972957" w:rsidRDefault="00972957" w:rsidP="00972957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podstawowe zagadnienia związane z system kar, środków karnych i probacyjnych w polskim prawie karnym,</w:t>
      </w:r>
    </w:p>
    <w:p w14:paraId="22C99A29" w14:textId="77F322CE" w:rsidR="00972957" w:rsidRDefault="00972957" w:rsidP="00972957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kodeks karny wykonawczy jako akt prawny związany z resocjalizacją skazanych,</w:t>
      </w:r>
    </w:p>
    <w:p w14:paraId="08548F2D" w14:textId="63085562" w:rsidR="00972957" w:rsidRDefault="00972957" w:rsidP="00972957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adaptacja skazanych ( kobiet i mężczyzn ) w świetle kodeksu karnego wykonawczego,</w:t>
      </w:r>
    </w:p>
    <w:p w14:paraId="62D0A865" w14:textId="292E1701" w:rsidR="00972957" w:rsidRDefault="00972957" w:rsidP="00972957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cele i zasady wykonywania kary pozbawienia wolności,</w:t>
      </w:r>
    </w:p>
    <w:p w14:paraId="5F60A96F" w14:textId="312C8A00" w:rsidR="00972957" w:rsidRDefault="00972957" w:rsidP="00972957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organizacja, rodzaje i typy zakładów karnych,</w:t>
      </w:r>
    </w:p>
    <w:p w14:paraId="49D72510" w14:textId="7B6A25C7" w:rsidR="00972957" w:rsidRDefault="00972957" w:rsidP="00972957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systemy wykonywania kary pozbawienia wolności,</w:t>
      </w:r>
    </w:p>
    <w:p w14:paraId="3470C63A" w14:textId="66C6FE3E" w:rsidR="00972957" w:rsidRDefault="00972957" w:rsidP="00972957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prawa i obowiązki skazanych,</w:t>
      </w:r>
    </w:p>
    <w:p w14:paraId="5CFB9885" w14:textId="7338A761" w:rsidR="00972957" w:rsidRDefault="00972957" w:rsidP="00972957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system nagród i kar ( środków dyscyplinarnych ) dla skazanych,</w:t>
      </w:r>
    </w:p>
    <w:p w14:paraId="6D578EF0" w14:textId="34515F69" w:rsidR="00972957" w:rsidRDefault="00972957" w:rsidP="00972957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readaptacja skazanych, którzy kończą karę pozbawienia wolności</w:t>
      </w:r>
      <w:r w:rsidR="00D424D2">
        <w:rPr>
          <w:color w:val="000000" w:themeColor="text1"/>
          <w:sz w:val="24"/>
          <w:szCs w:val="24"/>
        </w:rPr>
        <w:t>,</w:t>
      </w:r>
    </w:p>
    <w:p w14:paraId="3A5D515C" w14:textId="3915A6E2" w:rsidR="00D424D2" w:rsidRPr="00D5626F" w:rsidRDefault="00D424D2" w:rsidP="00972957">
      <w:pPr>
        <w:pStyle w:val="TableParagraph"/>
        <w:spacing w:line="276" w:lineRule="auto"/>
        <w:ind w:left="99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międzynarodowe standardy ochrony praw osób skazanych na kary pozbawienia wolności.</w:t>
      </w:r>
    </w:p>
    <w:p w14:paraId="006CC2C7" w14:textId="04090488" w:rsidR="00EA7C7B" w:rsidRPr="00341AC4" w:rsidRDefault="00EA7C7B" w:rsidP="00D424D2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B354171" w14:textId="7777777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DB225E4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251C6D03" w14:textId="77777777" w:rsidR="00A713B4" w:rsidRPr="00341AC4" w:rsidRDefault="00A713B4" w:rsidP="005015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</w:t>
            </w:r>
            <w:r w:rsidR="00501548" w:rsidRPr="00CC0F6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)</w:t>
            </w:r>
          </w:p>
        </w:tc>
        <w:tc>
          <w:tcPr>
            <w:tcW w:w="6826" w:type="dxa"/>
            <w:vAlign w:val="center"/>
          </w:tcPr>
          <w:p w14:paraId="4E8EC137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55972C80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23931C51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16648D33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453BE" w:rsidRPr="006453BE" w14:paraId="117448AE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A898A30" w14:textId="77777777" w:rsidR="00501548" w:rsidRPr="006453BE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453BE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14:paraId="798710CD" w14:textId="7AC209C1" w:rsidR="006E60C3" w:rsidRPr="006453BE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</w:tcPr>
          <w:p w14:paraId="4D9C7F9C" w14:textId="49B212D4" w:rsidR="006E60C3" w:rsidRPr="006453BE" w:rsidRDefault="00D424D2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Zna koncepcje resocjalizacji oraz różne uwarunkowania tego procesu</w:t>
            </w:r>
            <w:r w:rsidR="00705349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07D85652" w14:textId="07FC5B0B" w:rsidR="006E60C3" w:rsidRPr="006453BE" w:rsidRDefault="0070534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NAU1ARES_WO1</w:t>
            </w:r>
          </w:p>
        </w:tc>
      </w:tr>
      <w:tr w:rsidR="006453BE" w:rsidRPr="006453BE" w14:paraId="3107A444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514FA3A" w14:textId="1A5F00E5" w:rsidR="006E60C3" w:rsidRPr="006453BE" w:rsidRDefault="00705349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5DBB0845" w14:textId="77777777" w:rsidR="006E60C3" w:rsidRDefault="00D424D2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Zna współczesne podejście do uczniów ze specjalnymi potrzebami edukacyjnymi</w:t>
            </w:r>
          </w:p>
          <w:p w14:paraId="00D053B3" w14:textId="3E1D1D86" w:rsidR="00D424D2" w:rsidRPr="006453BE" w:rsidRDefault="00D424D2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tym uczniów zagrożonych niedostosowaniem społecznych i niedostosowanych społecznie.</w:t>
            </w:r>
          </w:p>
        </w:tc>
        <w:tc>
          <w:tcPr>
            <w:tcW w:w="1773" w:type="dxa"/>
          </w:tcPr>
          <w:p w14:paraId="53279839" w14:textId="63B2D737" w:rsidR="006E60C3" w:rsidRPr="006453BE" w:rsidRDefault="0070534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NAU1ARES_WO2</w:t>
            </w:r>
          </w:p>
        </w:tc>
      </w:tr>
    </w:tbl>
    <w:p w14:paraId="0D3596AE" w14:textId="77777777" w:rsidR="00A713B4" w:rsidRPr="006453BE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6453BE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6453B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6453BE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705349" w:rsidRPr="006453BE" w14:paraId="53F65E83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5BE239BF" w14:textId="77777777" w:rsidR="00705349" w:rsidRPr="006453BE" w:rsidRDefault="00705349" w:rsidP="0070534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453BE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10CE387E" w14:textId="095BB4AE" w:rsidR="00705349" w:rsidRPr="006453BE" w:rsidRDefault="00705349" w:rsidP="0070534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21" w:type="dxa"/>
          </w:tcPr>
          <w:p w14:paraId="525A0706" w14:textId="69C8D441" w:rsidR="00705349" w:rsidRPr="006453BE" w:rsidRDefault="00705349" w:rsidP="0070534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Potrafi diagnozować złożone sytuacje edukacyjne i resocjalizacyjne oraz prowadzić zajęcia z uwzględnieniem specjalnych potrzeb edukacyjnych.</w:t>
            </w:r>
          </w:p>
        </w:tc>
        <w:tc>
          <w:tcPr>
            <w:tcW w:w="1773" w:type="dxa"/>
          </w:tcPr>
          <w:p w14:paraId="62CC556F" w14:textId="5FED8205" w:rsidR="00705349" w:rsidRPr="006453BE" w:rsidRDefault="00705349" w:rsidP="0070534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05B12">
              <w:rPr>
                <w:rFonts w:asciiTheme="minorHAnsi" w:hAnsiTheme="minorHAnsi" w:cstheme="minorHAnsi"/>
                <w:iCs/>
                <w:sz w:val="21"/>
                <w:szCs w:val="21"/>
              </w:rPr>
              <w:t>NAU1ARES_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</w:t>
            </w:r>
            <w:r w:rsidRPr="00F05B12">
              <w:rPr>
                <w:rFonts w:asciiTheme="minorHAnsi" w:hAnsiTheme="minorHAnsi" w:cstheme="minorHAnsi"/>
                <w:iCs/>
                <w:sz w:val="21"/>
                <w:szCs w:val="21"/>
              </w:rPr>
              <w:t>O1</w:t>
            </w:r>
          </w:p>
        </w:tc>
      </w:tr>
      <w:tr w:rsidR="00705349" w:rsidRPr="006453BE" w14:paraId="6D8168A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D94A39A" w14:textId="3D8AADF1" w:rsidR="00705349" w:rsidRPr="006453BE" w:rsidRDefault="00705349" w:rsidP="0070534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UO2</w:t>
            </w:r>
          </w:p>
        </w:tc>
        <w:tc>
          <w:tcPr>
            <w:tcW w:w="6821" w:type="dxa"/>
          </w:tcPr>
          <w:p w14:paraId="3A5526E2" w14:textId="2C1D475B" w:rsidR="00705349" w:rsidRPr="006453BE" w:rsidRDefault="00705349" w:rsidP="0070534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Potrafi trafnie wykorzystać aktualne koncepcje pedagogiczne i psychologiczne w zaplanowaniu, realizacji i ewaluacji procesu nauczania i wychowania uczniów ze specjalnymi potrzebami edukacyjnymi.</w:t>
            </w:r>
          </w:p>
        </w:tc>
        <w:tc>
          <w:tcPr>
            <w:tcW w:w="1773" w:type="dxa"/>
          </w:tcPr>
          <w:p w14:paraId="6FC18111" w14:textId="1F3D15C6" w:rsidR="00705349" w:rsidRPr="006453BE" w:rsidRDefault="00705349" w:rsidP="0070534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05B12">
              <w:rPr>
                <w:rFonts w:asciiTheme="minorHAnsi" w:hAnsiTheme="minorHAnsi" w:cstheme="minorHAnsi"/>
                <w:iCs/>
                <w:sz w:val="21"/>
                <w:szCs w:val="21"/>
              </w:rPr>
              <w:t>NAU1ARES_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</w:t>
            </w:r>
            <w:r w:rsidRPr="00F05B12"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</w:tr>
    </w:tbl>
    <w:p w14:paraId="1897C148" w14:textId="77777777" w:rsidR="00A713B4" w:rsidRPr="006453BE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6453BE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6453B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6453BE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705349" w:rsidRPr="006453BE" w14:paraId="0EB1BB74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0DEA413" w14:textId="77777777" w:rsidR="00705349" w:rsidRPr="006453BE" w:rsidRDefault="00705349" w:rsidP="0070534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453BE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48493A3A" w14:textId="11E1A67C" w:rsidR="00705349" w:rsidRPr="006453BE" w:rsidRDefault="00705349" w:rsidP="0070534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</w:tcPr>
          <w:p w14:paraId="3C4BAE4B" w14:textId="2A9F84F4" w:rsidR="00705349" w:rsidRPr="006453BE" w:rsidRDefault="00705349" w:rsidP="0070534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Jest przygotowany do budowania poprawnej relacji opartej na zaufaniu między uczestniczącymi podmiotami procesu wychowania i kształcenia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br/>
              <w:t>( rodzicami/opiekunami prawnymi ucznia oraz angażowania ich w działania sprzyjające efektywności edukacyjnej ).</w:t>
            </w:r>
          </w:p>
        </w:tc>
        <w:tc>
          <w:tcPr>
            <w:tcW w:w="1773" w:type="dxa"/>
          </w:tcPr>
          <w:p w14:paraId="3E6A4A50" w14:textId="20C139E0" w:rsidR="00705349" w:rsidRPr="006453BE" w:rsidRDefault="00705349" w:rsidP="0070534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36360">
              <w:rPr>
                <w:rFonts w:asciiTheme="minorHAnsi" w:hAnsiTheme="minorHAnsi" w:cstheme="minorHAnsi"/>
                <w:iCs/>
                <w:sz w:val="21"/>
                <w:szCs w:val="21"/>
              </w:rPr>
              <w:t>NAU1ARES_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</w:t>
            </w:r>
            <w:r w:rsidRPr="00436360">
              <w:rPr>
                <w:rFonts w:asciiTheme="minorHAnsi" w:hAnsiTheme="minorHAnsi" w:cstheme="minorHAnsi"/>
                <w:iCs/>
                <w:sz w:val="21"/>
                <w:szCs w:val="21"/>
              </w:rPr>
              <w:t>O1</w:t>
            </w:r>
          </w:p>
        </w:tc>
      </w:tr>
      <w:tr w:rsidR="00705349" w:rsidRPr="006453BE" w14:paraId="3A8DCED6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3710331" w14:textId="2E420034" w:rsidR="00705349" w:rsidRPr="006453BE" w:rsidRDefault="00705349" w:rsidP="0070534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KO2</w:t>
            </w:r>
          </w:p>
        </w:tc>
        <w:tc>
          <w:tcPr>
            <w:tcW w:w="6830" w:type="dxa"/>
          </w:tcPr>
          <w:p w14:paraId="31945587" w14:textId="367B9F6C" w:rsidR="00705349" w:rsidRPr="006453BE" w:rsidRDefault="00705349" w:rsidP="0070534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Jest przygotowany do poprawnego komunikowania się i współpracy z otoczeniem oraz swojego aktywnego uczestnictwa w grupach i organizacjach realizujących działania edukacyjne i resocjalizacyjne.</w:t>
            </w:r>
          </w:p>
        </w:tc>
        <w:tc>
          <w:tcPr>
            <w:tcW w:w="1773" w:type="dxa"/>
          </w:tcPr>
          <w:p w14:paraId="22A1F702" w14:textId="32B325A2" w:rsidR="00705349" w:rsidRPr="006453BE" w:rsidRDefault="00705349" w:rsidP="0070534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36360">
              <w:rPr>
                <w:rFonts w:asciiTheme="minorHAnsi" w:hAnsiTheme="minorHAnsi" w:cstheme="minorHAnsi"/>
                <w:iCs/>
                <w:sz w:val="21"/>
                <w:szCs w:val="21"/>
              </w:rPr>
              <w:t>NAU1ARES_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</w:t>
            </w:r>
            <w:r w:rsidRPr="00436360"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</w:tr>
    </w:tbl>
    <w:p w14:paraId="6D44A9AD" w14:textId="7777777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6453BE">
        <w:rPr>
          <w:rFonts w:asciiTheme="minorHAnsi" w:hAnsiTheme="minorHAnsi" w:cstheme="minorHAnsi"/>
          <w:b/>
          <w:iCs/>
          <w:sz w:val="24"/>
          <w:szCs w:val="24"/>
        </w:rPr>
        <w:t xml:space="preserve">Sposoby weryfikacji osiągnięcia efektów uczenia się realizowanych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 ramach przedmiotu(zajęć)</w:t>
      </w:r>
    </w:p>
    <w:p w14:paraId="7E2E4C0D" w14:textId="77777777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70F6FEBB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512898D1" w14:textId="77777777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1D7B5AC7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0563765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2697F2E3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E4DB619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764FA96E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923E4AF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108F401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6F858973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E9732CF" w14:textId="77777777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5CDC4D8A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1985182D" w14:textId="77777777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21FD3C2F" w14:textId="77777777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0AFA95A5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A4B81C1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4DBDA666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FA5765C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BAA96D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0273C4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4E2016BF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015707C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11890962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139C141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FB7AD7C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8743D7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4442681F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2A13F02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3EFB1016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0A4E619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1C1936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DFFF512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5F69A62E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73190940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284D496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382BBF6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A97992D" w14:textId="258D99EE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74DC18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9F40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6979F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78852C" w14:textId="6637F732" w:rsidR="00F05892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999A24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F4627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71C6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EBE9B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7223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D4D8F4" w14:textId="5747CB6F" w:rsidR="00F05892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C93BB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991D1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FDBE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90175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DD9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12193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5EA68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2673F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3A86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40B4B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2772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66A0C1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9719233" w14:textId="00906F28" w:rsidR="00F05892" w:rsidRPr="0090020C" w:rsidRDefault="0090020C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0020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WO2</w:t>
            </w:r>
          </w:p>
        </w:tc>
        <w:tc>
          <w:tcPr>
            <w:tcW w:w="408" w:type="dxa"/>
          </w:tcPr>
          <w:p w14:paraId="550293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DFBCA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8563C7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5BB372" w14:textId="0C1330E7" w:rsidR="00F05892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BFFF80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DBEA2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B3D06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50177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4A1858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8D5116" w14:textId="78544008" w:rsidR="00F05892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F6C6A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D4ACC1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85358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6235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AAA28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2AC02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1A9C9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F53EF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27C7C7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0B88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874DDB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14C232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D5FD0E9" w14:textId="100C7079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1FDE57B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D7852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1C378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8B3ABE" w14:textId="3EE9F4D8" w:rsidR="00F05892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35958E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B358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C5CB8E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2DBB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7DF71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7CD093" w14:textId="50A29158" w:rsidR="00F05892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75A591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1992D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230BC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87008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52BCF8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C42B8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C6C59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96184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2D418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8373E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A73A3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23B55D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0ED5DC4" w14:textId="19C32E66" w:rsidR="00F05892" w:rsidRPr="0090020C" w:rsidRDefault="0090020C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0020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D3316C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FE6D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C8DA3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68A5FB" w14:textId="3062DC62" w:rsidR="00F05892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7B46FE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35524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A2161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36D9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2FFB5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CA1BBC" w14:textId="07AECB91" w:rsidR="00F05892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96E11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475CB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BBEB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339D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2CD43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D72B9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AFE4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CC6FF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EEF9E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F67AE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D58AD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0C955E39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9599BE8" w14:textId="3958B417" w:rsidR="00F05892" w:rsidRPr="0090020C" w:rsidRDefault="0090020C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0020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K</w:t>
            </w:r>
            <w:r w:rsidR="00F05892" w:rsidRPr="0090020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01</w:t>
            </w:r>
          </w:p>
        </w:tc>
        <w:tc>
          <w:tcPr>
            <w:tcW w:w="408" w:type="dxa"/>
          </w:tcPr>
          <w:p w14:paraId="0DBEFBF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D4B65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63839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BB1D6E" w14:textId="5BAD743E" w:rsidR="00F05892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664D0F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B0681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954F0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06C81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370BC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CC6B19" w14:textId="57C4310C" w:rsidR="00F05892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B35894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E14C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13CE7C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895A24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F7E57F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1ECD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DE881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CFF7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62E12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6428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756AF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07FE68C8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94C780A" w14:textId="309E14BF" w:rsidR="00F05892" w:rsidRPr="0090020C" w:rsidRDefault="0090020C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0020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KO2</w:t>
            </w:r>
          </w:p>
        </w:tc>
        <w:tc>
          <w:tcPr>
            <w:tcW w:w="408" w:type="dxa"/>
          </w:tcPr>
          <w:p w14:paraId="65A5EE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9BA85C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ABEE4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DFF2DB" w14:textId="285143CB" w:rsidR="00F05892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B747AB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94E9C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D8E6E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91E4E6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B2D19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2021BE" w14:textId="1C9A7C1E" w:rsidR="00F05892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0BB483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CE702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B1398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F97E3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6C9DA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E847E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1AA8D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CCA7C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4D95C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17798E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431DD2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46066FF0" w14:textId="77777777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00011545" w14:textId="77777777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4499ABB1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565C84E9" w14:textId="77777777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72D27CB0" w14:textId="77777777" w:rsidTr="000D4346">
        <w:trPr>
          <w:jc w:val="center"/>
        </w:trPr>
        <w:tc>
          <w:tcPr>
            <w:tcW w:w="961" w:type="dxa"/>
          </w:tcPr>
          <w:p w14:paraId="3663BDA8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2B6F95CC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5703B837" w14:textId="77777777" w:rsidTr="000D4346">
        <w:trPr>
          <w:jc w:val="center"/>
        </w:trPr>
        <w:tc>
          <w:tcPr>
            <w:tcW w:w="961" w:type="dxa"/>
          </w:tcPr>
          <w:p w14:paraId="1006540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5DD1DC77" w14:textId="75415640" w:rsidR="00896E3C" w:rsidRPr="0090020C" w:rsidRDefault="0090020C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90020C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Zaliczenie kolokwium pisemnego na poziomie od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50%</w:t>
            </w:r>
          </w:p>
        </w:tc>
      </w:tr>
      <w:tr w:rsidR="0090020C" w:rsidRPr="00341AC4" w14:paraId="053131D5" w14:textId="77777777" w:rsidTr="000D4346">
        <w:trPr>
          <w:jc w:val="center"/>
        </w:trPr>
        <w:tc>
          <w:tcPr>
            <w:tcW w:w="961" w:type="dxa"/>
          </w:tcPr>
          <w:p w14:paraId="44BF00E7" w14:textId="77777777" w:rsidR="0090020C" w:rsidRPr="00341AC4" w:rsidRDefault="0090020C" w:rsidP="0090020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6E927F79" w14:textId="1411BB3B" w:rsidR="0090020C" w:rsidRPr="006453BE" w:rsidRDefault="0090020C" w:rsidP="0090020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4A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Zaliczenie kolokwium pisemnego na poziomie od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61%</w:t>
            </w:r>
          </w:p>
        </w:tc>
      </w:tr>
      <w:tr w:rsidR="0090020C" w:rsidRPr="00341AC4" w14:paraId="765432FA" w14:textId="77777777" w:rsidTr="000D4346">
        <w:trPr>
          <w:jc w:val="center"/>
        </w:trPr>
        <w:tc>
          <w:tcPr>
            <w:tcW w:w="961" w:type="dxa"/>
          </w:tcPr>
          <w:p w14:paraId="4B516902" w14:textId="77777777" w:rsidR="0090020C" w:rsidRPr="00341AC4" w:rsidRDefault="0090020C" w:rsidP="0090020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0D364726" w14:textId="3118E861" w:rsidR="0090020C" w:rsidRPr="006453BE" w:rsidRDefault="0090020C" w:rsidP="0090020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4A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Zaliczenie kolokwium pisemnego na poziomie od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71%</w:t>
            </w:r>
          </w:p>
        </w:tc>
      </w:tr>
      <w:tr w:rsidR="0090020C" w:rsidRPr="00341AC4" w14:paraId="0DA3740D" w14:textId="77777777" w:rsidTr="000D4346">
        <w:trPr>
          <w:jc w:val="center"/>
        </w:trPr>
        <w:tc>
          <w:tcPr>
            <w:tcW w:w="961" w:type="dxa"/>
          </w:tcPr>
          <w:p w14:paraId="1734872D" w14:textId="77777777" w:rsidR="0090020C" w:rsidRPr="00341AC4" w:rsidRDefault="0090020C" w:rsidP="0090020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5532819E" w14:textId="11A9B49E" w:rsidR="0090020C" w:rsidRPr="006453BE" w:rsidRDefault="0090020C" w:rsidP="0090020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4A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Zaliczenie kolokwium pisemnego na poziomie od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81%</w:t>
            </w:r>
          </w:p>
        </w:tc>
      </w:tr>
      <w:tr w:rsidR="0090020C" w:rsidRPr="00341AC4" w14:paraId="72DAF393" w14:textId="77777777" w:rsidTr="000D4346">
        <w:trPr>
          <w:jc w:val="center"/>
        </w:trPr>
        <w:tc>
          <w:tcPr>
            <w:tcW w:w="961" w:type="dxa"/>
          </w:tcPr>
          <w:p w14:paraId="52A7CE8B" w14:textId="77777777" w:rsidR="0090020C" w:rsidRPr="00341AC4" w:rsidRDefault="0090020C" w:rsidP="0090020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0AAB90B4" w14:textId="29A9C96F" w:rsidR="0090020C" w:rsidRPr="006453BE" w:rsidRDefault="0090020C" w:rsidP="0090020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4A2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Zaliczenie kolokwium pisemnego na poziomie od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91%</w:t>
            </w:r>
          </w:p>
        </w:tc>
      </w:tr>
    </w:tbl>
    <w:p w14:paraId="67BB3919" w14:textId="7777777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04080004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5365" w14:textId="77777777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19ADFEF8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31B2930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60CCB54D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1F54A4E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A307CA8" w14:textId="587B213E" w:rsidR="00896E3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12B2F92" w14:textId="3E421385" w:rsidR="00896E3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17</w:t>
            </w:r>
          </w:p>
        </w:tc>
      </w:tr>
      <w:tr w:rsidR="00341AC4" w:rsidRPr="00341AC4" w14:paraId="54E9F95C" w14:textId="77777777" w:rsidTr="006C5000">
        <w:trPr>
          <w:trHeight w:val="285"/>
          <w:jc w:val="center"/>
        </w:trPr>
        <w:tc>
          <w:tcPr>
            <w:tcW w:w="5499" w:type="dxa"/>
          </w:tcPr>
          <w:p w14:paraId="28542CD5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4048A366" w14:textId="7422A7E7" w:rsidR="00896E3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vAlign w:val="center"/>
          </w:tcPr>
          <w:p w14:paraId="3DB1467D" w14:textId="2C708DBD" w:rsidR="00896E3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14:paraId="37C0A93E" w14:textId="77777777" w:rsidTr="006C5000">
        <w:trPr>
          <w:trHeight w:val="282"/>
          <w:jc w:val="center"/>
        </w:trPr>
        <w:tc>
          <w:tcPr>
            <w:tcW w:w="5499" w:type="dxa"/>
          </w:tcPr>
          <w:p w14:paraId="2F1010FF" w14:textId="7164890B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2" w:type="dxa"/>
            <w:vAlign w:val="center"/>
          </w:tcPr>
          <w:p w14:paraId="1668C08F" w14:textId="77777777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BAFF116" w14:textId="13BED2A4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1951323C" w14:textId="77777777" w:rsidTr="00A5532D">
        <w:trPr>
          <w:trHeight w:val="282"/>
          <w:jc w:val="center"/>
        </w:trPr>
        <w:tc>
          <w:tcPr>
            <w:tcW w:w="5499" w:type="dxa"/>
          </w:tcPr>
          <w:p w14:paraId="7529779A" w14:textId="38EA6B20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2" w:type="dxa"/>
            <w:vAlign w:val="center"/>
          </w:tcPr>
          <w:p w14:paraId="52DE451B" w14:textId="77777777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40E07E2" w14:textId="6B7572B7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261F512B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B00E61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C86CB7A" w14:textId="4820D6E2" w:rsidR="00896E3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15,5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A38F517" w14:textId="76D4E9E6" w:rsidR="00896E3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20,5</w:t>
            </w:r>
          </w:p>
        </w:tc>
      </w:tr>
      <w:tr w:rsidR="00341AC4" w:rsidRPr="00341AC4" w14:paraId="267E0914" w14:textId="77777777" w:rsidTr="00A5532D">
        <w:trPr>
          <w:trHeight w:val="282"/>
          <w:jc w:val="center"/>
        </w:trPr>
        <w:tc>
          <w:tcPr>
            <w:tcW w:w="5499" w:type="dxa"/>
          </w:tcPr>
          <w:p w14:paraId="1A79A1F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4747FF56" w14:textId="20CBC751" w:rsidR="00896E3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5,5</w:t>
            </w:r>
          </w:p>
        </w:tc>
        <w:tc>
          <w:tcPr>
            <w:tcW w:w="2173" w:type="dxa"/>
            <w:vAlign w:val="center"/>
          </w:tcPr>
          <w:p w14:paraId="301B6853" w14:textId="5981A466" w:rsidR="00896E3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407A1428" w14:textId="77777777" w:rsidTr="00A5532D">
        <w:trPr>
          <w:trHeight w:val="285"/>
          <w:jc w:val="center"/>
        </w:trPr>
        <w:tc>
          <w:tcPr>
            <w:tcW w:w="5499" w:type="dxa"/>
          </w:tcPr>
          <w:p w14:paraId="4C2EFE56" w14:textId="22D3B4C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2" w:type="dxa"/>
            <w:vAlign w:val="center"/>
          </w:tcPr>
          <w:p w14:paraId="41DFFA51" w14:textId="77777777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892BD6F" w14:textId="77777777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32A1933A" w14:textId="77777777" w:rsidTr="00A5532D">
        <w:trPr>
          <w:trHeight w:val="282"/>
          <w:jc w:val="center"/>
        </w:trPr>
        <w:tc>
          <w:tcPr>
            <w:tcW w:w="5499" w:type="dxa"/>
          </w:tcPr>
          <w:p w14:paraId="26640B4A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711D7AB" w14:textId="4E33E8F8" w:rsidR="00896E3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28BA765" w14:textId="79E6E5A5" w:rsidR="00896E3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14:paraId="71778F78" w14:textId="77777777" w:rsidTr="00A5532D">
        <w:trPr>
          <w:trHeight w:val="285"/>
          <w:jc w:val="center"/>
        </w:trPr>
        <w:tc>
          <w:tcPr>
            <w:tcW w:w="5499" w:type="dxa"/>
          </w:tcPr>
          <w:p w14:paraId="7B99E11F" w14:textId="0E3358C8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2" w:type="dxa"/>
            <w:vAlign w:val="center"/>
          </w:tcPr>
          <w:p w14:paraId="595E6649" w14:textId="77777777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586DA76" w14:textId="77777777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16138D73" w14:textId="77777777" w:rsidTr="00A5532D">
        <w:trPr>
          <w:trHeight w:val="282"/>
          <w:jc w:val="center"/>
        </w:trPr>
        <w:tc>
          <w:tcPr>
            <w:tcW w:w="5499" w:type="dxa"/>
          </w:tcPr>
          <w:p w14:paraId="12C7EE0D" w14:textId="62E1B0D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2" w:type="dxa"/>
            <w:vAlign w:val="center"/>
          </w:tcPr>
          <w:p w14:paraId="1B041B27" w14:textId="77777777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07926403" w14:textId="77777777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357FB711" w14:textId="77777777" w:rsidTr="00A5532D">
        <w:trPr>
          <w:trHeight w:val="285"/>
          <w:jc w:val="center"/>
        </w:trPr>
        <w:tc>
          <w:tcPr>
            <w:tcW w:w="5499" w:type="dxa"/>
          </w:tcPr>
          <w:p w14:paraId="07263DC3" w14:textId="074B280B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2" w:type="dxa"/>
            <w:vAlign w:val="center"/>
          </w:tcPr>
          <w:p w14:paraId="611C122B" w14:textId="77777777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0CF1DB88" w14:textId="77777777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6693468A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F9EC5AA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911F755" w14:textId="7CF44D3D" w:rsidR="00896E3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37,5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14A3300" w14:textId="4CCFC778" w:rsidR="00896E3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37,5</w:t>
            </w:r>
          </w:p>
        </w:tc>
      </w:tr>
      <w:tr w:rsidR="00341AC4" w:rsidRPr="00341AC4" w14:paraId="427594C8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B05F72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EE8210F" w14:textId="162000EA" w:rsidR="001106D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1,5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A4920A1" w14:textId="375135D1" w:rsidR="00896E3C" w:rsidRPr="00341AC4" w:rsidRDefault="009002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1,5</w:t>
            </w:r>
          </w:p>
        </w:tc>
      </w:tr>
    </w:tbl>
    <w:p w14:paraId="33D9A3C2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3F6C20EB" w14:textId="7777777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237B03D" w14:textId="77777777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8C60F6A"/>
    <w:multiLevelType w:val="hybridMultilevel"/>
    <w:tmpl w:val="67AC9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073547030">
    <w:abstractNumId w:val="33"/>
  </w:num>
  <w:num w:numId="2" w16cid:durableId="1791850777">
    <w:abstractNumId w:val="4"/>
  </w:num>
  <w:num w:numId="3" w16cid:durableId="1266308739">
    <w:abstractNumId w:val="17"/>
  </w:num>
  <w:num w:numId="4" w16cid:durableId="569266309">
    <w:abstractNumId w:val="34"/>
  </w:num>
  <w:num w:numId="5" w16cid:durableId="569735679">
    <w:abstractNumId w:val="2"/>
  </w:num>
  <w:num w:numId="6" w16cid:durableId="1762990917">
    <w:abstractNumId w:val="32"/>
  </w:num>
  <w:num w:numId="7" w16cid:durableId="696351367">
    <w:abstractNumId w:val="9"/>
  </w:num>
  <w:num w:numId="8" w16cid:durableId="1628002244">
    <w:abstractNumId w:val="16"/>
  </w:num>
  <w:num w:numId="9" w16cid:durableId="109277032">
    <w:abstractNumId w:val="6"/>
  </w:num>
  <w:num w:numId="10" w16cid:durableId="1806119703">
    <w:abstractNumId w:val="24"/>
  </w:num>
  <w:num w:numId="11" w16cid:durableId="1024676064">
    <w:abstractNumId w:val="25"/>
  </w:num>
  <w:num w:numId="12" w16cid:durableId="214390937">
    <w:abstractNumId w:val="31"/>
  </w:num>
  <w:num w:numId="13" w16cid:durableId="626356950">
    <w:abstractNumId w:val="11"/>
  </w:num>
  <w:num w:numId="14" w16cid:durableId="1255892624">
    <w:abstractNumId w:val="28"/>
  </w:num>
  <w:num w:numId="15" w16cid:durableId="1212809319">
    <w:abstractNumId w:val="30"/>
  </w:num>
  <w:num w:numId="16" w16cid:durableId="1942256682">
    <w:abstractNumId w:val="29"/>
  </w:num>
  <w:num w:numId="17" w16cid:durableId="174150148">
    <w:abstractNumId w:val="19"/>
  </w:num>
  <w:num w:numId="18" w16cid:durableId="858472917">
    <w:abstractNumId w:val="8"/>
  </w:num>
  <w:num w:numId="19" w16cid:durableId="527179028">
    <w:abstractNumId w:val="12"/>
  </w:num>
  <w:num w:numId="20" w16cid:durableId="912355927">
    <w:abstractNumId w:val="1"/>
  </w:num>
  <w:num w:numId="21" w16cid:durableId="768744727">
    <w:abstractNumId w:val="20"/>
  </w:num>
  <w:num w:numId="22" w16cid:durableId="574897912">
    <w:abstractNumId w:val="23"/>
  </w:num>
  <w:num w:numId="23" w16cid:durableId="695738697">
    <w:abstractNumId w:val="0"/>
  </w:num>
  <w:num w:numId="24" w16cid:durableId="1254319593">
    <w:abstractNumId w:val="35"/>
  </w:num>
  <w:num w:numId="25" w16cid:durableId="42603837">
    <w:abstractNumId w:val="10"/>
  </w:num>
  <w:num w:numId="26" w16cid:durableId="108863951">
    <w:abstractNumId w:val="18"/>
  </w:num>
  <w:num w:numId="27" w16cid:durableId="1990858956">
    <w:abstractNumId w:val="36"/>
  </w:num>
  <w:num w:numId="28" w16cid:durableId="1683580028">
    <w:abstractNumId w:val="13"/>
  </w:num>
  <w:num w:numId="29" w16cid:durableId="1483767533">
    <w:abstractNumId w:val="27"/>
  </w:num>
  <w:num w:numId="30" w16cid:durableId="393898341">
    <w:abstractNumId w:val="5"/>
  </w:num>
  <w:num w:numId="31" w16cid:durableId="1156914624">
    <w:abstractNumId w:val="15"/>
  </w:num>
  <w:num w:numId="32" w16cid:durableId="887184285">
    <w:abstractNumId w:val="22"/>
  </w:num>
  <w:num w:numId="33" w16cid:durableId="481041432">
    <w:abstractNumId w:val="3"/>
  </w:num>
  <w:num w:numId="34" w16cid:durableId="1196773473">
    <w:abstractNumId w:val="14"/>
  </w:num>
  <w:num w:numId="35" w16cid:durableId="1757677082">
    <w:abstractNumId w:val="7"/>
  </w:num>
  <w:num w:numId="36" w16cid:durableId="89552517">
    <w:abstractNumId w:val="26"/>
  </w:num>
  <w:num w:numId="37" w16cid:durableId="11335192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1F0B"/>
    <w:rsid w:val="00040C7C"/>
    <w:rsid w:val="00053608"/>
    <w:rsid w:val="000657F2"/>
    <w:rsid w:val="000706A4"/>
    <w:rsid w:val="0007138A"/>
    <w:rsid w:val="000743EA"/>
    <w:rsid w:val="000746C5"/>
    <w:rsid w:val="000800D0"/>
    <w:rsid w:val="00082566"/>
    <w:rsid w:val="000D4346"/>
    <w:rsid w:val="000F5265"/>
    <w:rsid w:val="00104870"/>
    <w:rsid w:val="00104F8D"/>
    <w:rsid w:val="001106DC"/>
    <w:rsid w:val="001373A5"/>
    <w:rsid w:val="00145EC7"/>
    <w:rsid w:val="001A01E4"/>
    <w:rsid w:val="001D18A7"/>
    <w:rsid w:val="001D511D"/>
    <w:rsid w:val="001E0ADE"/>
    <w:rsid w:val="001E7B5A"/>
    <w:rsid w:val="001F37D0"/>
    <w:rsid w:val="00204C4C"/>
    <w:rsid w:val="002401BA"/>
    <w:rsid w:val="0027397F"/>
    <w:rsid w:val="00296D96"/>
    <w:rsid w:val="00311FC0"/>
    <w:rsid w:val="00332E95"/>
    <w:rsid w:val="00336B69"/>
    <w:rsid w:val="00341AC4"/>
    <w:rsid w:val="0034602B"/>
    <w:rsid w:val="003622B2"/>
    <w:rsid w:val="00363F81"/>
    <w:rsid w:val="003B0167"/>
    <w:rsid w:val="003B55C2"/>
    <w:rsid w:val="003B6F34"/>
    <w:rsid w:val="003D038D"/>
    <w:rsid w:val="003D5C56"/>
    <w:rsid w:val="003E0703"/>
    <w:rsid w:val="00402BCD"/>
    <w:rsid w:val="00406793"/>
    <w:rsid w:val="00415131"/>
    <w:rsid w:val="00421C9E"/>
    <w:rsid w:val="004256BE"/>
    <w:rsid w:val="00436303"/>
    <w:rsid w:val="004443B6"/>
    <w:rsid w:val="0044577E"/>
    <w:rsid w:val="004501ED"/>
    <w:rsid w:val="004807F0"/>
    <w:rsid w:val="004838B3"/>
    <w:rsid w:val="004A241A"/>
    <w:rsid w:val="004B30D1"/>
    <w:rsid w:val="004C2D66"/>
    <w:rsid w:val="004E017B"/>
    <w:rsid w:val="004F47E5"/>
    <w:rsid w:val="00501548"/>
    <w:rsid w:val="00513674"/>
    <w:rsid w:val="00522DED"/>
    <w:rsid w:val="005363F3"/>
    <w:rsid w:val="00543BC4"/>
    <w:rsid w:val="00550FCD"/>
    <w:rsid w:val="00566B57"/>
    <w:rsid w:val="00571CD4"/>
    <w:rsid w:val="005769E7"/>
    <w:rsid w:val="005C231D"/>
    <w:rsid w:val="005D2A79"/>
    <w:rsid w:val="005D3DF3"/>
    <w:rsid w:val="005E156F"/>
    <w:rsid w:val="005F0097"/>
    <w:rsid w:val="005F3556"/>
    <w:rsid w:val="00621E17"/>
    <w:rsid w:val="00625795"/>
    <w:rsid w:val="00635E40"/>
    <w:rsid w:val="006453BE"/>
    <w:rsid w:val="00654EA0"/>
    <w:rsid w:val="0067260F"/>
    <w:rsid w:val="006A0C6B"/>
    <w:rsid w:val="006C5000"/>
    <w:rsid w:val="006D764F"/>
    <w:rsid w:val="006E60C3"/>
    <w:rsid w:val="006F029C"/>
    <w:rsid w:val="00705349"/>
    <w:rsid w:val="00725F8A"/>
    <w:rsid w:val="00742998"/>
    <w:rsid w:val="00745543"/>
    <w:rsid w:val="00775AF1"/>
    <w:rsid w:val="0078420E"/>
    <w:rsid w:val="007B605E"/>
    <w:rsid w:val="007C3DBD"/>
    <w:rsid w:val="00823B29"/>
    <w:rsid w:val="00834C51"/>
    <w:rsid w:val="00862E0A"/>
    <w:rsid w:val="00885277"/>
    <w:rsid w:val="00894DAC"/>
    <w:rsid w:val="00896E3C"/>
    <w:rsid w:val="008B336A"/>
    <w:rsid w:val="008C341C"/>
    <w:rsid w:val="008D6E12"/>
    <w:rsid w:val="0090020C"/>
    <w:rsid w:val="00906C25"/>
    <w:rsid w:val="009109EC"/>
    <w:rsid w:val="00913ECD"/>
    <w:rsid w:val="00937B44"/>
    <w:rsid w:val="00943D40"/>
    <w:rsid w:val="009475F7"/>
    <w:rsid w:val="00952870"/>
    <w:rsid w:val="0095606D"/>
    <w:rsid w:val="00957188"/>
    <w:rsid w:val="00972957"/>
    <w:rsid w:val="009B57A0"/>
    <w:rsid w:val="009B5B0E"/>
    <w:rsid w:val="009C5192"/>
    <w:rsid w:val="009D2D35"/>
    <w:rsid w:val="009D3E96"/>
    <w:rsid w:val="009D44FA"/>
    <w:rsid w:val="00A37682"/>
    <w:rsid w:val="00A376DE"/>
    <w:rsid w:val="00A5532D"/>
    <w:rsid w:val="00A713B4"/>
    <w:rsid w:val="00AA7CC8"/>
    <w:rsid w:val="00AB3480"/>
    <w:rsid w:val="00AB6E40"/>
    <w:rsid w:val="00AC3624"/>
    <w:rsid w:val="00AE4328"/>
    <w:rsid w:val="00AF51E8"/>
    <w:rsid w:val="00AF7E08"/>
    <w:rsid w:val="00B20F2C"/>
    <w:rsid w:val="00B36858"/>
    <w:rsid w:val="00B370B7"/>
    <w:rsid w:val="00B54F67"/>
    <w:rsid w:val="00B623B8"/>
    <w:rsid w:val="00B64890"/>
    <w:rsid w:val="00B6660E"/>
    <w:rsid w:val="00B72C78"/>
    <w:rsid w:val="00B877F7"/>
    <w:rsid w:val="00BB0629"/>
    <w:rsid w:val="00BE67AE"/>
    <w:rsid w:val="00BE7382"/>
    <w:rsid w:val="00C1154E"/>
    <w:rsid w:val="00C14619"/>
    <w:rsid w:val="00C15E8D"/>
    <w:rsid w:val="00C16B9F"/>
    <w:rsid w:val="00C51D09"/>
    <w:rsid w:val="00C62B71"/>
    <w:rsid w:val="00C74615"/>
    <w:rsid w:val="00CA3616"/>
    <w:rsid w:val="00CB604E"/>
    <w:rsid w:val="00CC0F64"/>
    <w:rsid w:val="00CD60D3"/>
    <w:rsid w:val="00CE0B44"/>
    <w:rsid w:val="00CE2862"/>
    <w:rsid w:val="00CF48D1"/>
    <w:rsid w:val="00D05AB2"/>
    <w:rsid w:val="00D424D2"/>
    <w:rsid w:val="00D5626F"/>
    <w:rsid w:val="00D624AA"/>
    <w:rsid w:val="00D85EF3"/>
    <w:rsid w:val="00D864ED"/>
    <w:rsid w:val="00D938BC"/>
    <w:rsid w:val="00DA28D5"/>
    <w:rsid w:val="00DB5D67"/>
    <w:rsid w:val="00DD65E8"/>
    <w:rsid w:val="00DE1F53"/>
    <w:rsid w:val="00E17D02"/>
    <w:rsid w:val="00E30DA9"/>
    <w:rsid w:val="00E34D56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D01EE"/>
    <w:rsid w:val="00EE3CEA"/>
    <w:rsid w:val="00EF03DF"/>
    <w:rsid w:val="00F05892"/>
    <w:rsid w:val="00F114BE"/>
    <w:rsid w:val="00F1679B"/>
    <w:rsid w:val="00F24029"/>
    <w:rsid w:val="00F5109B"/>
    <w:rsid w:val="00F548FE"/>
    <w:rsid w:val="00F71386"/>
    <w:rsid w:val="00F75F6D"/>
    <w:rsid w:val="00F77196"/>
    <w:rsid w:val="00F77856"/>
    <w:rsid w:val="00F93849"/>
    <w:rsid w:val="00FB2C0D"/>
    <w:rsid w:val="00FD380B"/>
    <w:rsid w:val="00FD7564"/>
    <w:rsid w:val="00FE128D"/>
    <w:rsid w:val="00FE1459"/>
    <w:rsid w:val="00FE6295"/>
    <w:rsid w:val="00FE6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DC5FE"/>
  <w15:docId w15:val="{F371DC1A-E81D-44A7-A679-DC398252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Bezodstpw">
    <w:name w:val="No Spacing"/>
    <w:uiPriority w:val="1"/>
    <w:qFormat/>
    <w:rsid w:val="009B5B0E"/>
    <w:pPr>
      <w:widowControl/>
      <w:autoSpaceDE/>
      <w:autoSpaceDN/>
    </w:pPr>
    <w:rPr>
      <w:kern w:val="2"/>
      <w:sz w:val="24"/>
      <w:szCs w:val="24"/>
      <w:lang w:val="pl-PL"/>
      <w14:ligatures w14:val="standardContextual"/>
    </w:rPr>
  </w:style>
  <w:style w:type="character" w:styleId="Pogrubienie">
    <w:name w:val="Strong"/>
    <w:basedOn w:val="Domylnaczcionkaakapitu"/>
    <w:uiPriority w:val="22"/>
    <w:qFormat/>
    <w:rsid w:val="009B5B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28F59-1F84-451E-BCAF-AB36BCE0F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1036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katarzyna Potaczała-Perz</cp:lastModifiedBy>
  <cp:revision>3</cp:revision>
  <cp:lastPrinted>2025-10-28T07:51:00Z</cp:lastPrinted>
  <dcterms:created xsi:type="dcterms:W3CDTF">2026-03-16T16:37:00Z</dcterms:created>
  <dcterms:modified xsi:type="dcterms:W3CDTF">2026-06-30T20:41:00Z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