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0DFB757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A2E33" w:rsidRPr="00DA2E3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0388.3.PED1.F.WIKT</w:t>
      </w:r>
    </w:p>
    <w:p w14:paraId="6423FA25" w14:textId="3AEB8FE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2E33">
        <w:rPr>
          <w:rFonts w:asciiTheme="minorHAnsi" w:hAnsiTheme="minorHAnsi" w:cstheme="minorHAnsi"/>
          <w:b/>
          <w:bCs/>
          <w:color w:val="000000" w:themeColor="text1"/>
        </w:rPr>
        <w:t>Wiktymologia</w:t>
      </w:r>
    </w:p>
    <w:p w14:paraId="53403D93" w14:textId="32D5C46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57F49" w:rsidRPr="00557F49">
        <w:rPr>
          <w:b/>
          <w:bCs/>
          <w:i w:val="0"/>
          <w:iCs/>
          <w:color w:val="000000" w:themeColor="text1"/>
        </w:rPr>
        <w:t>Victimology</w:t>
      </w:r>
      <w:proofErr w:type="spellEnd"/>
    </w:p>
    <w:p w14:paraId="62870BF7" w14:textId="61285569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  <w:r w:rsidR="00924E41" w:rsidRPr="00924E41"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00534CD" w:rsidR="000746C5" w:rsidRPr="00341AC4" w:rsidRDefault="002726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572EE09F" w:rsidR="001373A5" w:rsidRPr="006453BE" w:rsidRDefault="002726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05C35AFF" w:rsidR="00924E41" w:rsidRPr="00341AC4" w:rsidRDefault="00924E41" w:rsidP="00924E4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338F6F76" w:rsidR="000746C5" w:rsidRPr="00341AC4" w:rsidRDefault="00EC613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C61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Znajomość  </w:t>
            </w:r>
            <w:proofErr w:type="spellStart"/>
            <w:r w:rsidRPr="00EC61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EC61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dewiacyjnych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647611A0" w:rsidR="000746C5" w:rsidRPr="006453BE" w:rsidRDefault="0024300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341AC4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3759815C" w:rsidR="000746C5" w:rsidRPr="00341AC4" w:rsidRDefault="0024300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6E70861B" w:rsidR="00402BCD" w:rsidRPr="00341AC4" w:rsidRDefault="00243000" w:rsidP="00243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(WK), metoda projektów (MP), film, prezentacja multimedialna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3BA5BC" w14:textId="77777777" w:rsidR="00243000" w:rsidRPr="00243000" w:rsidRDefault="00243000" w:rsidP="002430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B.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Hołyst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 Wiktymologia, Wydawnictwo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LexisNexis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, Warszawa 2011</w:t>
            </w:r>
          </w:p>
          <w:p w14:paraId="2C51DC77" w14:textId="77777777" w:rsidR="00243000" w:rsidRPr="00243000" w:rsidRDefault="00243000" w:rsidP="002430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E. Bieńkowska, Wiktymologia, Wolters Kluwer, 2018</w:t>
            </w:r>
          </w:p>
          <w:p w14:paraId="71624FF4" w14:textId="5B83796D" w:rsidR="00566B57" w:rsidRPr="006453BE" w:rsidRDefault="00243000" w:rsidP="002430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I.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Pospiszyl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, Ofiary chroniczne przypadek czy konieczność, Wydawnictwo Akademii Pedagogiki Specjalnej, Warszawa 2003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A20CD4" w14:textId="77777777" w:rsidR="00243000" w:rsidRPr="00243000" w:rsidRDefault="00243000" w:rsidP="002430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B.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Hołyst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Kryminologia, Wydawca: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Lexis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Nexis</w:t>
            </w:r>
            <w:proofErr w:type="spellEnd"/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, Warszawa 2016</w:t>
            </w:r>
          </w:p>
          <w:p w14:paraId="3A3AB692" w14:textId="77C00D49" w:rsidR="00566B57" w:rsidRPr="006453BE" w:rsidRDefault="00243000" w:rsidP="0024300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K. Bułat, P. Czarnik A. Gorzelak i in., Kryminologia. Repetytorium, Oficyna Wolters Kluwer business, Kraków 2007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936FA6E" w14:textId="685B49EC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Zap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oznanie 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studentów z 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podstawow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ymi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poję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ciami 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 terminolog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ią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związan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ą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 problematyką ofiary przestępstwa w kryminologii.</w:t>
      </w:r>
    </w:p>
    <w:p w14:paraId="3D32233B" w14:textId="442B39F6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R</w:t>
      </w:r>
      <w:r w:rsidR="00243000"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ozwijanie umiejętności charakteryzowania ofiar</w:t>
      </w:r>
    </w:p>
    <w:p w14:paraId="477E5D09" w14:textId="7E0CF678" w:rsidR="003E0703" w:rsidRPr="00341AC4" w:rsidRDefault="0024300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 P</w:t>
      </w:r>
      <w:r w:rsidRPr="002430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rzygotowanie do rozwijania wiedzy i umiejętności niezbędnych w  wykonywanym zawodzie</w:t>
      </w: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C497481" w14:textId="7E101DDA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29078428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 wiktymologii, jej powstanie i ujęcia. Kierunki badan wiktymologicznych.  </w:t>
      </w:r>
    </w:p>
    <w:p w14:paraId="2065BFC9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Podstawowe koncepcje  wiktymologii. Podstawowe pojęcia wiktymologiczne. </w:t>
      </w:r>
    </w:p>
    <w:p w14:paraId="7A7B3FE8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Wiktymologia </w:t>
      </w: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kompulsywnych (alkoholizm, narkomania, nikotynizm). </w:t>
      </w:r>
    </w:p>
    <w:p w14:paraId="654FA8D5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Samobójstwo – ekstremalną formą </w:t>
      </w: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auktowiktymizacji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C0CCF77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Bezrobocie jako czynnik </w:t>
      </w: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wiktymizacyjny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w skali makrospołecznej. </w:t>
      </w:r>
    </w:p>
    <w:p w14:paraId="527FEB23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Wiktymizacja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życiu rodzinnym. </w:t>
      </w:r>
    </w:p>
    <w:p w14:paraId="106C6E91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Środowisko szkolne i innych instytucji wychowawczych źródłem </w:t>
      </w: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wiktymizacji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i grup. </w:t>
      </w:r>
    </w:p>
    <w:p w14:paraId="2ADA63C7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Wiktymizacja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penitencjarna. </w:t>
      </w:r>
    </w:p>
    <w:p w14:paraId="17329E7D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 powtórnej i wielokrotnej </w:t>
      </w:r>
      <w:proofErr w:type="spellStart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wiktymizacji</w:t>
      </w:r>
      <w:proofErr w:type="spellEnd"/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przeciwdziałanie i terapia. </w:t>
      </w:r>
    </w:p>
    <w:p w14:paraId="0BF6E90C" w14:textId="77777777" w:rsidR="00243000" w:rsidRPr="00243000" w:rsidRDefault="00243000" w:rsidP="00243000">
      <w:pPr>
        <w:pStyle w:val="Table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3000">
        <w:rPr>
          <w:rFonts w:asciiTheme="minorHAnsi" w:hAnsiTheme="minorHAnsi" w:cstheme="minorHAnsi"/>
          <w:color w:val="000000" w:themeColor="text1"/>
          <w:sz w:val="24"/>
          <w:szCs w:val="24"/>
        </w:rPr>
        <w:t>Polityka państwa wobec ofiar przestępstwa. Państwowy system pomocy ofiarom przestępstw – polityka państwa. Obowiązki państwa wobec pokrzywdzonego.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22FC6001" w:rsidR="006E60C3" w:rsidRPr="006453BE" w:rsidRDefault="0024300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557F49">
              <w:rPr>
                <w:rFonts w:asciiTheme="minorHAnsi" w:hAnsiTheme="minorHAnsi" w:cstheme="minorHAnsi"/>
                <w:iCs/>
                <w:sz w:val="21"/>
                <w:szCs w:val="21"/>
              </w:rPr>
              <w:t>w zaawansowanym stopniu</w:t>
            </w: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terminologię z zakresu wiktymologii  i rozumie jej źródła oraz zastosowania w obrębie pedagogiki resocjalizacyjnej</w:t>
            </w:r>
          </w:p>
        </w:tc>
        <w:tc>
          <w:tcPr>
            <w:tcW w:w="1773" w:type="dxa"/>
          </w:tcPr>
          <w:p w14:paraId="07D85652" w14:textId="152D81BC" w:rsidR="006E60C3" w:rsidRPr="006453BE" w:rsidRDefault="002430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PED1A_W01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59FA200D" w:rsidR="00A713B4" w:rsidRPr="006453BE" w:rsidRDefault="0024300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Potrafi obserwować sytuacje i zdarzenia wiktymologiczne, analizować je z wykorzystaniem zdobytej wiedzy oraz proponować rozwiązania problemów</w:t>
            </w:r>
          </w:p>
        </w:tc>
        <w:tc>
          <w:tcPr>
            <w:tcW w:w="1773" w:type="dxa"/>
          </w:tcPr>
          <w:p w14:paraId="62CC556F" w14:textId="352F7D4E" w:rsidR="00A713B4" w:rsidRPr="006453BE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NAU1ARES</w:t>
            </w:r>
            <w:r w:rsidR="00243000"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_U01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647E51A1" w:rsidR="00A713B4" w:rsidRPr="006453BE" w:rsidRDefault="0024300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świadomej oceny poziomu swojej wiedzy i umiejętności, rozumie konieczność zasięgania opinii ekspertów w rozwiązywaniu problemów z zakresu wiktymologii,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1773" w:type="dxa"/>
          </w:tcPr>
          <w:p w14:paraId="3E6A4A50" w14:textId="1DE8B1A7" w:rsidR="00A713B4" w:rsidRPr="006453BE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NAU1ARES</w:t>
            </w:r>
            <w:r w:rsidR="00243000" w:rsidRPr="00243000">
              <w:rPr>
                <w:rFonts w:asciiTheme="minorHAnsi" w:hAnsiTheme="minorHAnsi" w:cstheme="minorHAnsi"/>
                <w:iCs/>
                <w:sz w:val="21"/>
                <w:szCs w:val="21"/>
              </w:rPr>
              <w:t>_K02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683"/>
      </w:tblGrid>
      <w:tr w:rsidR="00243000" w:rsidRPr="00341AC4" w14:paraId="70F6FEBB" w14:textId="77777777" w:rsidTr="00557F49">
        <w:trPr>
          <w:jc w:val="center"/>
        </w:trPr>
        <w:tc>
          <w:tcPr>
            <w:tcW w:w="4390" w:type="dxa"/>
            <w:shd w:val="clear" w:color="auto" w:fill="ECF1F8"/>
            <w:vAlign w:val="center"/>
          </w:tcPr>
          <w:p w14:paraId="512898D1" w14:textId="77777777" w:rsidR="00243000" w:rsidRPr="00341AC4" w:rsidRDefault="0024300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683" w:type="dxa"/>
            <w:shd w:val="clear" w:color="auto" w:fill="F2F2F2" w:themeFill="background1" w:themeFillShade="F2"/>
            <w:vAlign w:val="center"/>
          </w:tcPr>
          <w:p w14:paraId="20563765" w14:textId="77777777" w:rsidR="00243000" w:rsidRPr="00341AC4" w:rsidRDefault="0024300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390"/>
        <w:gridCol w:w="4677"/>
      </w:tblGrid>
      <w:tr w:rsidR="00243000" w:rsidRPr="00341AC4" w14:paraId="5CDC4D8A" w14:textId="77777777" w:rsidTr="00557F49">
        <w:trPr>
          <w:jc w:val="center"/>
        </w:trPr>
        <w:tc>
          <w:tcPr>
            <w:tcW w:w="4390" w:type="dxa"/>
            <w:tcBorders>
              <w:tl2br w:val="single" w:sz="4" w:space="0" w:color="auto"/>
            </w:tcBorders>
          </w:tcPr>
          <w:p w14:paraId="1985182D" w14:textId="77777777" w:rsidR="00243000" w:rsidRPr="00341AC4" w:rsidRDefault="0024300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243000" w:rsidRPr="00341AC4" w:rsidRDefault="0024300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677" w:type="dxa"/>
          </w:tcPr>
          <w:p w14:paraId="0AFA95A5" w14:textId="77777777" w:rsidR="00243000" w:rsidRPr="00341AC4" w:rsidRDefault="002430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</w:tr>
      <w:tr w:rsidR="00243000" w:rsidRPr="00341AC4" w14:paraId="3382BBF6" w14:textId="77777777" w:rsidTr="00557F49">
        <w:trPr>
          <w:jc w:val="center"/>
        </w:trPr>
        <w:tc>
          <w:tcPr>
            <w:tcW w:w="4390" w:type="dxa"/>
            <w:shd w:val="clear" w:color="auto" w:fill="ECF1F8"/>
          </w:tcPr>
          <w:p w14:paraId="0A97992D" w14:textId="5C8E0358" w:rsidR="00243000" w:rsidRPr="00341AC4" w:rsidRDefault="0024300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677" w:type="dxa"/>
          </w:tcPr>
          <w:p w14:paraId="74DC185B" w14:textId="0674AD96" w:rsidR="00243000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43000" w:rsidRPr="00341AC4" w14:paraId="514C2327" w14:textId="77777777" w:rsidTr="00557F49">
        <w:trPr>
          <w:jc w:val="center"/>
        </w:trPr>
        <w:tc>
          <w:tcPr>
            <w:tcW w:w="4390" w:type="dxa"/>
            <w:shd w:val="clear" w:color="auto" w:fill="ECF1F8"/>
          </w:tcPr>
          <w:p w14:paraId="3D5FD0E9" w14:textId="4DABF886" w:rsidR="00243000" w:rsidRPr="00341AC4" w:rsidRDefault="0024300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677" w:type="dxa"/>
          </w:tcPr>
          <w:p w14:paraId="1FDE57B5" w14:textId="4533F669" w:rsidR="00243000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43000" w:rsidRPr="00341AC4" w14:paraId="0C955E39" w14:textId="77777777" w:rsidTr="00557F49">
        <w:trPr>
          <w:jc w:val="center"/>
        </w:trPr>
        <w:tc>
          <w:tcPr>
            <w:tcW w:w="4390" w:type="dxa"/>
            <w:shd w:val="clear" w:color="auto" w:fill="ECF1F8"/>
          </w:tcPr>
          <w:p w14:paraId="49599BE8" w14:textId="724CB5E1" w:rsidR="00243000" w:rsidRPr="00341AC4" w:rsidRDefault="0024300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677" w:type="dxa"/>
          </w:tcPr>
          <w:p w14:paraId="0DBEFBF6" w14:textId="7580E658" w:rsidR="00243000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7ED0ABFA" w:rsidR="00896E3C" w:rsidRPr="00341AC4" w:rsidRDefault="009C5192" w:rsidP="00557F49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75703EE0" w:rsidR="00896E3C" w:rsidRPr="006453BE" w:rsidRDefault="00557F4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>od 50% punktów z kolokwium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08504FAE" w:rsidR="00896E3C" w:rsidRPr="006453BE" w:rsidRDefault="00557F4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61</w:t>
            </w: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>% punktów z kolokwium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7DFE59AD" w:rsidR="00896E3C" w:rsidRPr="006453BE" w:rsidRDefault="00557F4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71</w:t>
            </w: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>% punktów z kolokwium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097D3524" w:rsidR="00896E3C" w:rsidRPr="006453BE" w:rsidRDefault="00557F4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81</w:t>
            </w: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>% punktów z kolokwium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10DD1AF7" w:rsidR="00896E3C" w:rsidRPr="006453BE" w:rsidRDefault="00557F4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91</w:t>
            </w:r>
            <w:r w:rsidRPr="00557F49">
              <w:rPr>
                <w:rFonts w:asciiTheme="minorHAnsi" w:hAnsiTheme="minorHAnsi" w:cstheme="minorHAnsi"/>
                <w:iCs/>
                <w:sz w:val="21"/>
                <w:szCs w:val="21"/>
              </w:rPr>
              <w:t>% punktów z kolokwium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69D12F7D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7ABBA54D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3DBAD89C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DB1467D" w14:textId="16159C53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561AE0C9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7207F295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602E678B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28BA765" w14:textId="253373DC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67E06AF8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08932281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354FB833" w:rsidR="001106D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0F9F6C3C" w:rsidR="00896E3C" w:rsidRPr="00341AC4" w:rsidRDefault="0055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A53C8934"/>
    <w:lvl w:ilvl="0" w:tplc="3A543A0E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1812"/>
    <w:rsid w:val="00053608"/>
    <w:rsid w:val="000657F2"/>
    <w:rsid w:val="000706A4"/>
    <w:rsid w:val="0007138A"/>
    <w:rsid w:val="000743E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01E4"/>
    <w:rsid w:val="001D18A7"/>
    <w:rsid w:val="001D511D"/>
    <w:rsid w:val="001E0ADE"/>
    <w:rsid w:val="001E7B5A"/>
    <w:rsid w:val="001F37D0"/>
    <w:rsid w:val="00204C4C"/>
    <w:rsid w:val="002401BA"/>
    <w:rsid w:val="00243000"/>
    <w:rsid w:val="0027268A"/>
    <w:rsid w:val="0027397F"/>
    <w:rsid w:val="00296D96"/>
    <w:rsid w:val="00311FC0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0FCD"/>
    <w:rsid w:val="00557F49"/>
    <w:rsid w:val="00566B57"/>
    <w:rsid w:val="00571CD4"/>
    <w:rsid w:val="005769E7"/>
    <w:rsid w:val="005C231D"/>
    <w:rsid w:val="005D2A79"/>
    <w:rsid w:val="005D3DF3"/>
    <w:rsid w:val="005E156F"/>
    <w:rsid w:val="005F0097"/>
    <w:rsid w:val="005F3556"/>
    <w:rsid w:val="00621E17"/>
    <w:rsid w:val="00625795"/>
    <w:rsid w:val="00635E40"/>
    <w:rsid w:val="006453BE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85277"/>
    <w:rsid w:val="00894DAC"/>
    <w:rsid w:val="00896E3C"/>
    <w:rsid w:val="008B336A"/>
    <w:rsid w:val="008C341C"/>
    <w:rsid w:val="008D6E12"/>
    <w:rsid w:val="00906C25"/>
    <w:rsid w:val="009109EC"/>
    <w:rsid w:val="00913ECD"/>
    <w:rsid w:val="00924E41"/>
    <w:rsid w:val="00937B44"/>
    <w:rsid w:val="009475F7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C3624"/>
    <w:rsid w:val="00AE4328"/>
    <w:rsid w:val="00AF51E8"/>
    <w:rsid w:val="00AF7E08"/>
    <w:rsid w:val="00B20F2C"/>
    <w:rsid w:val="00B36858"/>
    <w:rsid w:val="00B370B7"/>
    <w:rsid w:val="00B54F67"/>
    <w:rsid w:val="00B623B8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16B9F"/>
    <w:rsid w:val="00C51D09"/>
    <w:rsid w:val="00C62B71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624AA"/>
    <w:rsid w:val="00D85EF3"/>
    <w:rsid w:val="00D864ED"/>
    <w:rsid w:val="00D938BC"/>
    <w:rsid w:val="00DA28D5"/>
    <w:rsid w:val="00DA2E33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613F"/>
    <w:rsid w:val="00ED01EE"/>
    <w:rsid w:val="00EE3CEA"/>
    <w:rsid w:val="00EF03DF"/>
    <w:rsid w:val="00F05892"/>
    <w:rsid w:val="00F114BE"/>
    <w:rsid w:val="00F1679B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4172</Characters>
  <Application>Microsoft Office Word</Application>
  <DocSecurity>0</DocSecurity>
  <Lines>134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2026-03-16T17:05:00Z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