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44D9C7A" w:rsidR="000746C5" w:rsidRPr="007972EC" w:rsidRDefault="007972EC" w:rsidP="007972EC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4C8FEE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C10BE" w:rsidRPr="00FC10BE">
        <w:t xml:space="preserve"> </w:t>
      </w:r>
      <w:r w:rsidR="00720712" w:rsidRPr="00720712">
        <w:rPr>
          <w:rFonts w:asciiTheme="minorHAnsi" w:hAnsiTheme="minorHAnsi" w:cstheme="minorHAnsi"/>
          <w:sz w:val="24"/>
          <w:szCs w:val="24"/>
        </w:rPr>
        <w:t>0388.3.PED1.F.PKZ</w:t>
      </w:r>
    </w:p>
    <w:p w14:paraId="43134346" w14:textId="18FB145D" w:rsidR="004501ED" w:rsidRPr="009D17EC" w:rsidRDefault="004838B3" w:rsidP="009D17EC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</w:t>
      </w:r>
      <w:r w:rsidRPr="009D17EC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FC10BE" w:rsidRPr="009D17EC">
        <w:t xml:space="preserve"> </w:t>
      </w:r>
      <w:r w:rsidR="00720712" w:rsidRPr="00720712">
        <w:rPr>
          <w:rFonts w:asciiTheme="minorHAnsi" w:hAnsiTheme="minorHAnsi" w:cstheme="minorHAnsi"/>
          <w:b/>
          <w:bCs/>
          <w:color w:val="auto"/>
        </w:rPr>
        <w:t>Projektowanie karier zawodowych</w:t>
      </w:r>
    </w:p>
    <w:p w14:paraId="274BA5FF" w14:textId="4EDFF663" w:rsidR="004838B3" w:rsidRPr="00720712" w:rsidRDefault="004838B3" w:rsidP="009D17EC">
      <w:pPr>
        <w:pStyle w:val="Styl1"/>
        <w:spacing w:line="276" w:lineRule="auto"/>
        <w:ind w:left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20712" w:rsidRPr="00720712">
        <w:t xml:space="preserve"> </w:t>
      </w:r>
      <w:r w:rsidR="00720712" w:rsidRPr="00720712">
        <w:rPr>
          <w:b/>
          <w:bCs/>
          <w:i w:val="0"/>
          <w:iCs/>
          <w:color w:val="000000" w:themeColor="text1"/>
        </w:rPr>
        <w:t>Designing professional careers</w:t>
      </w:r>
      <w:r w:rsidR="00FC10BE" w:rsidRPr="00FC10BE">
        <w:t xml:space="preserve"> 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1470A5C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9B9FB10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F2C4EC1" w:rsidR="00AB3480" w:rsidRPr="003E5BD7" w:rsidRDefault="003E5BD7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</w:t>
            </w:r>
            <w:r w:rsidR="00FC10BE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 - </w:t>
            </w: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527979E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DC19431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A23DFB6" w:rsidR="00713499" w:rsidRPr="003E5BD7" w:rsidRDefault="00713499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3E5BD7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96F09FA" w:rsidR="000746C5" w:rsidRPr="00341AC4" w:rsidRDefault="00FC10BE" w:rsidP="009D17EC">
            <w:pPr>
              <w:pStyle w:val="TableParagraph"/>
              <w:spacing w:line="276" w:lineRule="auto"/>
              <w:ind w:left="7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08B96A6" w:rsidR="000746C5" w:rsidRPr="009D17EC" w:rsidRDefault="003E5BD7" w:rsidP="003E5BD7">
            <w:pPr>
              <w:pStyle w:val="TableParagraph"/>
              <w:spacing w:line="276" w:lineRule="auto"/>
              <w:ind w:left="79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Znajomość podstawowej wiedzy z zakresu najważniejszych przedmiotów kształcenia: m.in.: pedagogiki </w:t>
            </w:r>
            <w:r w:rsidR="00884C71"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społecznej, pedagogiki</w:t>
            </w:r>
            <w:r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pracy, </w:t>
            </w:r>
            <w:r w:rsidR="007207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zawodoznawstwa i teoretycznych podstaw doradztwa edukacyjno-zawodowego.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310"/>
      </w:tblGrid>
      <w:tr w:rsidR="003E5BD7" w:rsidRPr="00341AC4" w14:paraId="30DFC9B5" w14:textId="77777777" w:rsidTr="00CC0F57">
        <w:trPr>
          <w:trHeight w:val="285"/>
          <w:jc w:val="center"/>
        </w:trPr>
        <w:tc>
          <w:tcPr>
            <w:tcW w:w="3466" w:type="dxa"/>
          </w:tcPr>
          <w:p w14:paraId="1A691396" w14:textId="107C7E23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461F43D5" w:rsidR="003E5BD7" w:rsidRPr="003E5BD7" w:rsidRDefault="003E5BD7" w:rsidP="003E5BD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3E5BD7" w:rsidRPr="00341AC4" w14:paraId="4465DD68" w14:textId="77777777" w:rsidTr="00CC0F57">
        <w:trPr>
          <w:trHeight w:val="282"/>
          <w:jc w:val="center"/>
        </w:trPr>
        <w:tc>
          <w:tcPr>
            <w:tcW w:w="3466" w:type="dxa"/>
          </w:tcPr>
          <w:p w14:paraId="144A01E5" w14:textId="0FE12A02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45480F0" w:rsidR="003E5BD7" w:rsidRPr="003E5BD7" w:rsidRDefault="003E5BD7" w:rsidP="003E5BD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3E5BD7" w:rsidRPr="00341AC4" w14:paraId="7FFE317E" w14:textId="77777777" w:rsidTr="00CC0F57">
        <w:trPr>
          <w:trHeight w:val="285"/>
          <w:jc w:val="center"/>
        </w:trPr>
        <w:tc>
          <w:tcPr>
            <w:tcW w:w="3466" w:type="dxa"/>
          </w:tcPr>
          <w:p w14:paraId="12EBBD92" w14:textId="5CF8C483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38E327D1" w:rsidR="003E5BD7" w:rsidRPr="003E5BD7" w:rsidRDefault="003E5BD7" w:rsidP="003E5BD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:rsidR="003E5BD7" w:rsidRPr="00341AC4" w14:paraId="70E32DCA" w14:textId="77777777" w:rsidTr="00CC0F57">
        <w:trPr>
          <w:trHeight w:val="282"/>
          <w:jc w:val="center"/>
        </w:trPr>
        <w:tc>
          <w:tcPr>
            <w:tcW w:w="3466" w:type="dxa"/>
          </w:tcPr>
          <w:p w14:paraId="55BDBC2A" w14:textId="467B498A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CE" w14:textId="5C73E906" w:rsidR="003E5BD7" w:rsidRPr="003E5BD7" w:rsidRDefault="003E5BD7" w:rsidP="003E5BD7">
            <w:pPr>
              <w:pStyle w:val="NormalnyWeb"/>
              <w:spacing w:before="0" w:beforeAutospacing="0" w:after="0" w:afterAutospacing="0"/>
              <w:ind w:left="76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  <w:lang w:val="pl"/>
              </w:rPr>
              <w:t>Ć</w:t>
            </w: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>wiczenia – dyskusja grupowa (DG), dyskusja – burza mózgów (BM</w:t>
            </w:r>
            <w:r w:rsidR="00884C71" w:rsidRPr="003E5BD7">
              <w:rPr>
                <w:rFonts w:asciiTheme="minorHAnsi" w:hAnsiTheme="minorHAnsi" w:cstheme="minorHAnsi"/>
                <w:sz w:val="21"/>
                <w:szCs w:val="21"/>
              </w:rPr>
              <w:t>), metoda</w:t>
            </w: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 inscenizacji (MI), warsztat dydaktyczny (WD)</w:t>
            </w:r>
            <w:r w:rsidRPr="003E5BD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</w:t>
            </w: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praca w grupach (PG), prezentacja multimedialna (PM), </w:t>
            </w:r>
            <w:r w:rsidRPr="003E5BD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film dydaktyczny  (FD)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.</w:t>
            </w:r>
          </w:p>
        </w:tc>
      </w:tr>
      <w:tr w:rsidR="003E5BD7" w:rsidRPr="00341AC4" w14:paraId="1DDA2B5B" w14:textId="77777777" w:rsidTr="00CC0F57">
        <w:trPr>
          <w:trHeight w:val="285"/>
          <w:jc w:val="center"/>
        </w:trPr>
        <w:tc>
          <w:tcPr>
            <w:tcW w:w="3466" w:type="dxa"/>
          </w:tcPr>
          <w:p w14:paraId="16A3B496" w14:textId="606439FB" w:rsidR="003E5BD7" w:rsidRPr="00341AC4" w:rsidRDefault="003E5BD7" w:rsidP="003E5BD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310" w:type="dxa"/>
          </w:tcPr>
          <w:p w14:paraId="07F00853" w14:textId="5E00B994" w:rsidR="00720712" w:rsidRPr="00720712" w:rsidRDefault="00720712" w:rsidP="0072071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Dołęga-Herzog H, Rosalska M., Wykorzystanie metod kreatywnych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         </w:t>
            </w:r>
            <w:r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przygotowaniu uczniów do wyboru zawodu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2014.</w:t>
            </w:r>
          </w:p>
          <w:p w14:paraId="1E7C19F1" w14:textId="0CF03FBA" w:rsidR="00720712" w:rsidRPr="00720712" w:rsidRDefault="00720712" w:rsidP="0072071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Lelińska K., Planowanie kariery a interaktywna sieć zawodów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2016.</w:t>
            </w:r>
          </w:p>
          <w:p w14:paraId="19FBF876" w14:textId="0840CAD6" w:rsidR="00720712" w:rsidRPr="00720712" w:rsidRDefault="00720712" w:rsidP="0072071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Lelińska K., Zawodoznawstwo w planowaniu kariery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2006.</w:t>
            </w:r>
          </w:p>
          <w:p w14:paraId="72778C66" w14:textId="23E274AD" w:rsidR="00720712" w:rsidRDefault="00720712" w:rsidP="0072071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Suchar M., Kariera i rozwój zawodowy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Gdańsk 2003.</w:t>
            </w:r>
          </w:p>
          <w:p w14:paraId="0DC8DAB8" w14:textId="3731F79E" w:rsidR="007E3562" w:rsidRPr="00720712" w:rsidRDefault="007E3562" w:rsidP="0072071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Suchar M, Modele karier. Przewidywanie kolejnego kroku, Warszawa 2010.</w:t>
            </w:r>
          </w:p>
          <w:p w14:paraId="6F521478" w14:textId="67765EC2" w:rsidR="00720712" w:rsidRPr="00720712" w:rsidRDefault="007E3562" w:rsidP="0072071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  <w:r w:rsidR="00720712"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Szumigraj M., Poradnictwo kariery</w:t>
            </w:r>
            <w:r w:rsid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720712"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2011.</w:t>
            </w:r>
          </w:p>
          <w:p w14:paraId="56952269" w14:textId="7857898E" w:rsidR="003E5BD7" w:rsidRPr="00720712" w:rsidRDefault="007E3562" w:rsidP="0072071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  <w:r w:rsidR="00720712"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Wojtasik B., Podstawy poradnictwa kariery. Poradnik dla nauczycieli</w:t>
            </w:r>
            <w:r w:rsid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720712"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2011.</w:t>
            </w:r>
          </w:p>
          <w:p w14:paraId="32560D5B" w14:textId="5E3F9333" w:rsidR="003E5BD7" w:rsidRPr="003E5BD7" w:rsidRDefault="007E3562" w:rsidP="003E5BD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8</w:t>
            </w:r>
            <w:r w:rsidR="003E5BD7"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. Łuba M., Dutkiewicz A., Łuczak P., Oleksa K., Misiak D., Sołtysiak M., Zawody przyszłości. Planowanie kariery w zgodzie z predyspozycjami</w:t>
            </w:r>
            <w:r w:rsidR="00720712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="003E5BD7"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Warszawa 2018.</w:t>
            </w:r>
          </w:p>
          <w:p w14:paraId="21539079" w14:textId="2C6B7941" w:rsidR="003E5BD7" w:rsidRPr="00F605DE" w:rsidRDefault="003E5BD7" w:rsidP="0072071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iCs/>
                <w:sz w:val="4"/>
                <w:szCs w:val="4"/>
              </w:rPr>
            </w:pPr>
          </w:p>
        </w:tc>
      </w:tr>
      <w:tr w:rsidR="003E5BD7" w:rsidRPr="00341AC4" w14:paraId="3DB0DE59" w14:textId="77777777" w:rsidTr="00CC0F57">
        <w:trPr>
          <w:trHeight w:val="285"/>
          <w:jc w:val="center"/>
        </w:trPr>
        <w:tc>
          <w:tcPr>
            <w:tcW w:w="3466" w:type="dxa"/>
          </w:tcPr>
          <w:p w14:paraId="57EB2E29" w14:textId="2B97249C" w:rsidR="003E5BD7" w:rsidRPr="00341AC4" w:rsidRDefault="003E5BD7" w:rsidP="003E5BD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310" w:type="dxa"/>
          </w:tcPr>
          <w:p w14:paraId="28A6D9B3" w14:textId="7BA9353E" w:rsidR="00CC0F57" w:rsidRPr="00CC0F57" w:rsidRDefault="00CC0F57" w:rsidP="00CC0F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Dziennik Urzędowy Unii Europejskiej (2018/C 189/01). Zalecenie Rady Unii Europejskiej  z dnia 22 maja 2018 r. w sprawie kompetencji kluczowych w procesie uczenia się przez całe życie. Załącznik: Kompetencje kluczowe w procesie uczenia się przez całe życie – Europejskie Ramy Odniesienia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Bruksela 2018.</w:t>
            </w:r>
          </w:p>
          <w:p w14:paraId="23FA7EB9" w14:textId="77777777" w:rsidR="00CC0F57" w:rsidRPr="00CC0F57" w:rsidRDefault="00CC0F57" w:rsidP="00CC0F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Herr E. L., Cramer S. H., Planowanie kariery zawodowej [w:]  Zeszytach informacyjno-metodycznych doradcy zawodowego cz. I, II i </w:t>
            </w: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III, Warszawa 2001.</w:t>
            </w:r>
          </w:p>
          <w:p w14:paraId="5BDC38C0" w14:textId="4CD2376D" w:rsidR="00CC0F57" w:rsidRPr="00CC0F57" w:rsidRDefault="00CC0F57" w:rsidP="00CC0F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Krause E., Rozwój kariery zawodowej studentów. Konteksty i dokonania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Bydgoszcz 2012.</w:t>
            </w:r>
          </w:p>
          <w:p w14:paraId="2A7A0AC6" w14:textId="597058CB" w:rsidR="00CC0F57" w:rsidRPr="00CC0F57" w:rsidRDefault="00CC0F57" w:rsidP="00CC0F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Krause E., Planowanie rozwoju kariery zawodowej przez studentów. Między wyobrażeniami a strategiami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Bydgoszcz 2012.</w:t>
            </w:r>
          </w:p>
          <w:p w14:paraId="68EF95CF" w14:textId="719E924B" w:rsidR="00CC0F57" w:rsidRDefault="00CC0F57" w:rsidP="00CC0F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Raport Kompetencje przyszłości 2025. CERTES, Warszawa 2025.</w:t>
            </w:r>
          </w:p>
          <w:p w14:paraId="7456B6D4" w14:textId="2C80DC41" w:rsidR="003E5BD7" w:rsidRPr="00341AC4" w:rsidRDefault="00CC0F57" w:rsidP="00CC0F57">
            <w:pPr>
              <w:pStyle w:val="TableParagraph"/>
              <w:spacing w:line="276" w:lineRule="auto"/>
              <w:ind w:left="10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 </w:t>
            </w: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Rozporządzenie Ministra Edukacji Narodowej w sprawie doradztwa zawodowego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 (z późniejszymi zmianami)</w:t>
            </w:r>
            <w:r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9987B66" w14:textId="4576CEFE" w:rsidR="00CC0F57" w:rsidRPr="00CC0F57" w:rsidRDefault="00CC0F57" w:rsidP="00CC0F5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C1 (C) – dostarczenie wiedzy na temat projektowania ścieżki kariery</w:t>
      </w:r>
    </w:p>
    <w:p w14:paraId="79C2C5FA" w14:textId="77777777" w:rsidR="00CC0F57" w:rsidRPr="00CC0F57" w:rsidRDefault="00CC0F57" w:rsidP="00CC0F5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C2 (C) – dostarczenie określonego zasobu umiejętności i kompetencji niezbędnych do projektowania jednostkowej ścieżki kariery i podejmowania działań profesjonalnych w tym zakresie</w:t>
      </w:r>
    </w:p>
    <w:p w14:paraId="4032046D" w14:textId="0C2545CD" w:rsidR="00CC0F57" w:rsidRPr="00CC0F57" w:rsidRDefault="00CC0F57" w:rsidP="00CC0F5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C3 (C) – budowanie świadomości ustawicznego doskonalenia zawodowego i rozwoju osobowego</w:t>
      </w:r>
    </w:p>
    <w:p w14:paraId="6336001D" w14:textId="72415CA3" w:rsidR="00F203B2" w:rsidRDefault="00CC0F57" w:rsidP="00CC0F5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C4 (C) – rozbudzanie postaw motywacyjnych do całożyciowego samokształcenia i samorealizacji.</w:t>
      </w:r>
    </w:p>
    <w:p w14:paraId="625573E0" w14:textId="77777777" w:rsidR="00CC0F57" w:rsidRPr="00CC0F57" w:rsidRDefault="00CC0F57" w:rsidP="00CC0F5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10"/>
          <w:szCs w:val="10"/>
        </w:rPr>
      </w:pPr>
    </w:p>
    <w:p w14:paraId="67708B6E" w14:textId="17C856B3" w:rsidR="003E0703" w:rsidRPr="00341AC4" w:rsidRDefault="003E0703" w:rsidP="0036155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DD93807" w14:textId="4FCAF7C9" w:rsidR="004F5993" w:rsidRPr="000C4294" w:rsidRDefault="004F5993" w:rsidP="000C4294">
      <w:pPr>
        <w:pStyle w:val="TableParagraph"/>
        <w:ind w:left="851" w:hanging="284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7AE45D8" w14:textId="280F2FF7" w:rsidR="00E45959" w:rsidRPr="00CC0F57" w:rsidRDefault="006D764F" w:rsidP="00CC0F57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E4595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(C)</w:t>
      </w:r>
    </w:p>
    <w:p w14:paraId="1A0E6E7B" w14:textId="7777777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1. Zapoznanie z kartą przedmiotu i wymaganiami dotyczącymi jego zaliczenia.</w:t>
      </w:r>
    </w:p>
    <w:p w14:paraId="36B1354F" w14:textId="7777777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2. Podstawowe pojęcia i terminologia orientacji karierowej.</w:t>
      </w:r>
    </w:p>
    <w:p w14:paraId="4756DC42" w14:textId="7777777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3. Teoretyczne koncepcje rozwoju kariery zawodowej.</w:t>
      </w:r>
    </w:p>
    <w:p w14:paraId="6A4CB188" w14:textId="3DDBBCBD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4. Etapy i fazy kariery na tle cyklu życia  człowieka.</w:t>
      </w:r>
    </w:p>
    <w:p w14:paraId="1B439B48" w14:textId="7777777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5. Modele i wzory karier.</w:t>
      </w:r>
    </w:p>
    <w:p w14:paraId="0BA8C9B7" w14:textId="7777777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6. Awans zawodowy i jego uwarunkowania.</w:t>
      </w:r>
    </w:p>
    <w:p w14:paraId="654F1991" w14:textId="7777777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7. Kompetencje przyszłości.</w:t>
      </w:r>
    </w:p>
    <w:p w14:paraId="2694B056" w14:textId="7777777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8. Branże i zawody przyszłości.</w:t>
      </w:r>
    </w:p>
    <w:p w14:paraId="313D92DC" w14:textId="3AD96E9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9. Bilans zasobów kompetencyjnych jednostki ułatwiający proces planowania– warsztat diagnostyczny.</w:t>
      </w:r>
    </w:p>
    <w:p w14:paraId="2237BD91" w14:textId="4140E511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10. Umiejętność planowania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jako podstawowa kompetencja tworzenia indywidualnej ścieżki kariery.</w:t>
      </w:r>
    </w:p>
    <w:p w14:paraId="4F702DA1" w14:textId="7777777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11. Narzędzia ułatwiające tworzenie jednostkowych ścieżek rozwoju zawodowego.</w:t>
      </w:r>
    </w:p>
    <w:p w14:paraId="1D935E0B" w14:textId="7777777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12. Zasady konstrukcji planu ścieżki kariery zawodowej.</w:t>
      </w:r>
    </w:p>
    <w:p w14:paraId="398B9CB2" w14:textId="77777777" w:rsidR="00CC0F57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13. Indywidualne portfolio kariery.</w:t>
      </w:r>
    </w:p>
    <w:p w14:paraId="3643B113" w14:textId="31E47D25" w:rsidR="000C4294" w:rsidRPr="00CC0F57" w:rsidRDefault="00CC0F57" w:rsidP="00CC0F57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14. Przykłady jednostkowych karier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jako czynnik motywujący do tworzenia własnej ścieżki rozwoju.</w:t>
      </w:r>
    </w:p>
    <w:p w14:paraId="52CBFC3B" w14:textId="255BAEC0" w:rsidR="00436303" w:rsidRPr="00341AC4" w:rsidRDefault="00436303" w:rsidP="00361550">
      <w:pPr>
        <w:pStyle w:val="TableParagraph"/>
        <w:numPr>
          <w:ilvl w:val="1"/>
          <w:numId w:val="10"/>
        </w:numPr>
        <w:snapToGrid w:val="0"/>
        <w:spacing w:before="120" w:after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0F57" w:rsidRPr="00341AC4" w14:paraId="4B1E1EAC" w14:textId="77777777" w:rsidTr="00895B2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CC0F57" w:rsidRPr="00341AC4" w:rsidRDefault="00CC0F57" w:rsidP="00CC0F5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20B4E7CC" w:rsidR="00CC0F57" w:rsidRPr="00CC0F57" w:rsidRDefault="00CC0F57" w:rsidP="00CC0F5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C0F57">
              <w:rPr>
                <w:rFonts w:asciiTheme="minorHAnsi" w:hAnsiTheme="minorHAnsi" w:cstheme="minorHAnsi"/>
                <w:sz w:val="21"/>
                <w:szCs w:val="21"/>
              </w:rPr>
              <w:t>Zna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 rozumie</w:t>
            </w:r>
            <w:r w:rsidRPr="00CC0F57">
              <w:rPr>
                <w:rFonts w:asciiTheme="minorHAnsi" w:hAnsiTheme="minorHAnsi" w:cstheme="minorHAnsi"/>
                <w:sz w:val="21"/>
                <w:szCs w:val="21"/>
              </w:rPr>
              <w:t xml:space="preserve"> rolę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Pr="00CC0F57">
              <w:rPr>
                <w:rFonts w:asciiTheme="minorHAnsi" w:hAnsiTheme="minorHAnsi" w:cstheme="minorHAnsi"/>
                <w:sz w:val="21"/>
                <w:szCs w:val="21"/>
              </w:rPr>
              <w:t xml:space="preserve"> zadania doradcy zawodowego w modelowaniu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     </w:t>
            </w:r>
            <w:r w:rsidRPr="00CC0F57">
              <w:rPr>
                <w:rFonts w:asciiTheme="minorHAnsi" w:hAnsiTheme="minorHAnsi" w:cstheme="minorHAnsi"/>
                <w:sz w:val="21"/>
                <w:szCs w:val="21"/>
              </w:rPr>
              <w:t>zachowań prozawodoznawczych oraz kształtowaniu zasad i postaw w zakresie projektowania ścieżki kariery.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7B360CE3" w:rsidR="00CC0F57" w:rsidRPr="00CC0F57" w:rsidRDefault="00CC0F57" w:rsidP="00CC0F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0F57">
              <w:rPr>
                <w:rFonts w:asciiTheme="minorHAnsi" w:hAnsiTheme="minorHAnsi" w:cstheme="minorHAnsi"/>
                <w:sz w:val="21"/>
                <w:szCs w:val="21"/>
              </w:rPr>
              <w:t>PED1A_W17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C0F57" w:rsidRPr="00341AC4" w14:paraId="3F10EFF6" w14:textId="77777777" w:rsidTr="004C53BB">
        <w:trPr>
          <w:trHeight w:val="687"/>
          <w:jc w:val="center"/>
        </w:trPr>
        <w:tc>
          <w:tcPr>
            <w:tcW w:w="1244" w:type="dxa"/>
            <w:tcBorders>
              <w:bottom w:val="single" w:sz="4" w:space="0" w:color="auto"/>
            </w:tcBorders>
            <w:shd w:val="clear" w:color="auto" w:fill="ECF1F8"/>
          </w:tcPr>
          <w:p w14:paraId="68006EF6" w14:textId="7DD80997" w:rsidR="00CC0F57" w:rsidRPr="00341AC4" w:rsidRDefault="00CC0F57" w:rsidP="00CC0F5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2C18AF24" w:rsidR="00CC0F57" w:rsidRPr="0020688F" w:rsidRDefault="00CC0F57" w:rsidP="0020688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88F">
              <w:rPr>
                <w:rFonts w:asciiTheme="minorHAnsi" w:hAnsiTheme="minorHAnsi" w:cstheme="minorHAnsi"/>
                <w:sz w:val="21"/>
                <w:szCs w:val="21"/>
              </w:rPr>
              <w:t xml:space="preserve">Potrafi określić przybliżony potencjał jednostki i wspierać ją w projektowaniu </w:t>
            </w:r>
            <w:r w:rsidR="0020688F" w:rsidRPr="0020688F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</w:t>
            </w:r>
            <w:r w:rsidRPr="0020688F">
              <w:rPr>
                <w:rFonts w:asciiTheme="minorHAnsi" w:hAnsiTheme="minorHAnsi" w:cstheme="minorHAnsi"/>
                <w:sz w:val="21"/>
                <w:szCs w:val="21"/>
              </w:rPr>
              <w:t xml:space="preserve"> i rozwoju ścieżki kariery.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9DF" w14:textId="77777777" w:rsidR="00CC0F57" w:rsidRPr="0020688F" w:rsidRDefault="00CC0F57" w:rsidP="00CC0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688F">
              <w:rPr>
                <w:rFonts w:asciiTheme="minorHAnsi" w:hAnsiTheme="minorHAnsi" w:cstheme="minorHAnsi"/>
                <w:sz w:val="21"/>
                <w:szCs w:val="21"/>
              </w:rPr>
              <w:t>PED1A_U01</w:t>
            </w:r>
          </w:p>
          <w:p w14:paraId="69BAD1D6" w14:textId="42BA29A0" w:rsidR="00CC0F57" w:rsidRPr="0020688F" w:rsidRDefault="00CC0F57" w:rsidP="0020688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688F">
              <w:rPr>
                <w:rFonts w:asciiTheme="minorHAnsi" w:hAnsiTheme="minorHAnsi" w:cstheme="minorHAnsi"/>
                <w:sz w:val="21"/>
                <w:szCs w:val="21"/>
              </w:rPr>
              <w:t>NAU1A_U01</w:t>
            </w:r>
          </w:p>
        </w:tc>
      </w:tr>
      <w:tr w:rsidR="00CC0F57" w:rsidRPr="00341AC4" w14:paraId="11C19E28" w14:textId="77777777" w:rsidTr="004C53BB">
        <w:trPr>
          <w:trHeight w:val="311"/>
          <w:jc w:val="center"/>
        </w:trPr>
        <w:tc>
          <w:tcPr>
            <w:tcW w:w="1244" w:type="dxa"/>
            <w:tcBorders>
              <w:top w:val="single" w:sz="4" w:space="0" w:color="auto"/>
            </w:tcBorders>
            <w:shd w:val="clear" w:color="auto" w:fill="ECF1F8"/>
          </w:tcPr>
          <w:p w14:paraId="367E9FA2" w14:textId="4069FE9E" w:rsidR="00CC0F57" w:rsidRPr="00341AC4" w:rsidRDefault="00CC0F57" w:rsidP="00CC0F5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468" w14:textId="04645614" w:rsidR="00CC0F57" w:rsidRPr="0020688F" w:rsidRDefault="00CC0F57" w:rsidP="00CC0F5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688F">
              <w:rPr>
                <w:rFonts w:asciiTheme="minorHAnsi" w:hAnsiTheme="minorHAnsi" w:cstheme="minorHAnsi"/>
                <w:sz w:val="21"/>
                <w:szCs w:val="21"/>
              </w:rPr>
              <w:t>Potrafi animować prace nad rozwojem uczestników procesów poradniczych                           i doradczych oraz wspierać ich samodzielność w zdobywaniu wiedzy z zakresu planowania i rozwoju ścieżki kariery, a także inspirować do działań prorozwojowych  na rzecz uczenia się przez całe życie.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D5D" w14:textId="77777777" w:rsidR="00CC0F57" w:rsidRPr="0020688F" w:rsidRDefault="00CC0F57" w:rsidP="00CC0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688F">
              <w:rPr>
                <w:rFonts w:asciiTheme="minorHAnsi" w:hAnsiTheme="minorHAnsi" w:cstheme="minorHAnsi"/>
                <w:sz w:val="21"/>
                <w:szCs w:val="21"/>
              </w:rPr>
              <w:t>PED1A_U14</w:t>
            </w:r>
          </w:p>
          <w:p w14:paraId="414B6C66" w14:textId="77777777" w:rsidR="00CC0F57" w:rsidRPr="0020688F" w:rsidRDefault="00CC0F57" w:rsidP="00CC0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58A6950" w14:textId="77777777" w:rsidR="00CC0F57" w:rsidRPr="0020688F" w:rsidRDefault="00CC0F57" w:rsidP="00CC0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DE7695B" w14:textId="3694ACA2" w:rsidR="00CC0F57" w:rsidRPr="0020688F" w:rsidRDefault="00CC0F57" w:rsidP="00CC0F5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0688F" w:rsidRPr="00341AC4" w14:paraId="3F111010" w14:textId="77777777" w:rsidTr="00C62109">
        <w:trPr>
          <w:trHeight w:val="275"/>
          <w:jc w:val="center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ECF1F8"/>
          </w:tcPr>
          <w:p w14:paraId="5FE7EFE1" w14:textId="2E70A284" w:rsidR="0020688F" w:rsidRPr="00341AC4" w:rsidRDefault="0020688F" w:rsidP="0020688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76FF234F" w:rsidR="0020688F" w:rsidRPr="0020688F" w:rsidRDefault="0020688F" w:rsidP="0020688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Jest gotów </w:t>
            </w:r>
            <w:r w:rsidRPr="0020688F">
              <w:rPr>
                <w:rFonts w:asciiTheme="minorHAnsi" w:hAnsiTheme="minorHAnsi" w:cstheme="minorHAnsi"/>
                <w:sz w:val="21"/>
                <w:szCs w:val="21"/>
              </w:rPr>
              <w:t>do świadomego oceniania poziomu wiedzy i umiejętności z zakresu planowania ścieżki edukacyjno-zawodowej, rozumie konieczność zasięgania opinii ekspertów/doradców zawodowych w rozwiązywaniu problemów związanych z rozwojem zawodowym oraz potrzebę ciągłego doskonalenia zawodowego i rozwoju osobistego, ponadto dokonuje samooceny własnych kompetencji i wyznacza kierunki swojego rozwoju.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6C33" w14:textId="77777777" w:rsidR="0020688F" w:rsidRPr="0020688F" w:rsidRDefault="0020688F" w:rsidP="0020688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0688F">
              <w:rPr>
                <w:rFonts w:asciiTheme="minorHAnsi" w:hAnsiTheme="minorHAnsi" w:cstheme="minorHAnsi"/>
                <w:sz w:val="21"/>
                <w:szCs w:val="21"/>
              </w:rPr>
              <w:t>PED1A_K02</w:t>
            </w:r>
          </w:p>
          <w:p w14:paraId="68A5CE4C" w14:textId="77777777" w:rsidR="0020688F" w:rsidRPr="00A11137" w:rsidRDefault="0020688F" w:rsidP="0020688F">
            <w:pPr>
              <w:jc w:val="center"/>
              <w:rPr>
                <w:sz w:val="20"/>
                <w:szCs w:val="20"/>
              </w:rPr>
            </w:pPr>
          </w:p>
          <w:p w14:paraId="3E07749A" w14:textId="59CE06CF" w:rsidR="0020688F" w:rsidRPr="00A840AE" w:rsidRDefault="0020688F" w:rsidP="0020688F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CA0303" w14:textId="77777777" w:rsidR="00AF2E4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6DF79303" w14:textId="7E2B052E" w:rsidR="00CF48D1" w:rsidRPr="00341AC4" w:rsidRDefault="00AF2E4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(Test)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A2136CA" w:rsidR="00F05892" w:rsidRPr="00341AC4" w:rsidRDefault="00F05892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0930AC86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730FFC8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AC411DB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0EEDE3CA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57487F11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BB67B9A" w:rsidR="00F05892" w:rsidRPr="00341AC4" w:rsidRDefault="00F05892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1DD162EA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8CF0CCC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479F8B58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50EF05C9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7972EC">
        <w:trPr>
          <w:trHeight w:val="255"/>
          <w:jc w:val="center"/>
        </w:trPr>
        <w:tc>
          <w:tcPr>
            <w:tcW w:w="1237" w:type="dxa"/>
            <w:shd w:val="clear" w:color="auto" w:fill="ECF1F8"/>
          </w:tcPr>
          <w:p w14:paraId="5F6B3256" w14:textId="6A87D136" w:rsidR="00F05892" w:rsidRPr="00341AC4" w:rsidRDefault="00A840AE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04CC7AE3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A2AB0DF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4EB17CE5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29066241" w:rsidR="007972EC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972EC" w:rsidRPr="00341AC4" w14:paraId="3073051D" w14:textId="77777777" w:rsidTr="007972EC">
        <w:trPr>
          <w:trHeight w:val="265"/>
          <w:jc w:val="center"/>
        </w:trPr>
        <w:tc>
          <w:tcPr>
            <w:tcW w:w="1237" w:type="dxa"/>
            <w:shd w:val="clear" w:color="auto" w:fill="ECF1F8"/>
          </w:tcPr>
          <w:p w14:paraId="0DADFF65" w14:textId="5EEA2256" w:rsidR="007972EC" w:rsidRPr="00341AC4" w:rsidRDefault="007972EC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672B8B86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94789D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E3C5D9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29F31E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0A53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AEBDE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B7B35D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68C0F8" w14:textId="57343427" w:rsidR="007972EC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BF96D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0A0759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AC8D459" w14:textId="1F46DC82" w:rsidR="007972EC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872D33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DDF9AF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C087AA" w14:textId="7C861B86" w:rsidR="007972EC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0215D7A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0BC732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E593A4" w14:textId="380B0503" w:rsidR="007972EC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5DE98B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57A12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B8F90E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3752DF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0E6AFC3" w14:textId="1F108D63" w:rsidR="00827326" w:rsidRPr="00827326" w:rsidRDefault="00906C25" w:rsidP="00827326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0837BC99" w:rsidR="009109EC" w:rsidRPr="00341AC4" w:rsidRDefault="00896E3C" w:rsidP="00827326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27326" w:rsidRPr="00341AC4" w14:paraId="277FAE1E" w14:textId="77777777" w:rsidTr="003634F7">
        <w:trPr>
          <w:jc w:val="center"/>
        </w:trPr>
        <w:tc>
          <w:tcPr>
            <w:tcW w:w="953" w:type="dxa"/>
          </w:tcPr>
          <w:p w14:paraId="19E1F1F0" w14:textId="1553B4E9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4D8A2E59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0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% punktów z projektu, pracy własnej, w grupie</w:t>
            </w:r>
          </w:p>
        </w:tc>
      </w:tr>
      <w:tr w:rsidR="00827326" w:rsidRPr="00341AC4" w14:paraId="11404FDC" w14:textId="77777777" w:rsidTr="003634F7">
        <w:trPr>
          <w:jc w:val="center"/>
        </w:trPr>
        <w:tc>
          <w:tcPr>
            <w:tcW w:w="953" w:type="dxa"/>
          </w:tcPr>
          <w:p w14:paraId="684786CB" w14:textId="64E3E01F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6444C39D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61 % punktów z projektu, pracy własnej, w grupie</w:t>
            </w:r>
          </w:p>
        </w:tc>
      </w:tr>
      <w:tr w:rsidR="00827326" w:rsidRPr="00341AC4" w14:paraId="7B8C31F7" w14:textId="77777777" w:rsidTr="003634F7">
        <w:trPr>
          <w:jc w:val="center"/>
        </w:trPr>
        <w:tc>
          <w:tcPr>
            <w:tcW w:w="953" w:type="dxa"/>
          </w:tcPr>
          <w:p w14:paraId="6B4477CC" w14:textId="1CB33891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73014CE4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71 % punktów z projektu, pracy własnej, w grupie</w:t>
            </w:r>
          </w:p>
        </w:tc>
      </w:tr>
      <w:tr w:rsidR="00827326" w:rsidRPr="00341AC4" w14:paraId="53052AEB" w14:textId="77777777" w:rsidTr="003634F7">
        <w:trPr>
          <w:jc w:val="center"/>
        </w:trPr>
        <w:tc>
          <w:tcPr>
            <w:tcW w:w="953" w:type="dxa"/>
          </w:tcPr>
          <w:p w14:paraId="4C65D833" w14:textId="37FCA98B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3D05232C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81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% punktów z projektu, pracy własnej, w grupie  </w:t>
            </w:r>
          </w:p>
        </w:tc>
      </w:tr>
      <w:tr w:rsidR="00827326" w:rsidRPr="00341AC4" w14:paraId="59CC13F9" w14:textId="77777777" w:rsidTr="003634F7">
        <w:trPr>
          <w:jc w:val="center"/>
        </w:trPr>
        <w:tc>
          <w:tcPr>
            <w:tcW w:w="953" w:type="dxa"/>
          </w:tcPr>
          <w:p w14:paraId="084C6C17" w14:textId="089DBAF5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25E9754B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d 91 % punktów z projektu, pracy własnej, w grupie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4D15E27" w:rsidR="00896E3C" w:rsidRPr="00341AC4" w:rsidRDefault="002068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1FE8E10" w:rsidR="00896E3C" w:rsidRPr="00341AC4" w:rsidRDefault="002068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F605D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D6E145A" w14:textId="77777777" w:rsidTr="00827326">
        <w:trPr>
          <w:trHeight w:val="245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39209C1C" w14:textId="1F8FDDA2" w:rsidR="00896E3C" w:rsidRPr="00341AC4" w:rsidRDefault="00827326" w:rsidP="0082732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20688F" w:rsidRPr="002068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 i ich zaliczeniu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3311B3D1" w14:textId="7A3909FC" w:rsidR="00896E3C" w:rsidRPr="00341AC4" w:rsidRDefault="008273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492C2401" w14:textId="011A0D50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F605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FA9F6F2" w:rsidR="00896E3C" w:rsidRPr="00341AC4" w:rsidRDefault="002068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C5033E1" w:rsidR="00896E3C" w:rsidRPr="00341AC4" w:rsidRDefault="008273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4C5B9B" w:rsidRPr="00341AC4" w14:paraId="1613BF29" w14:textId="77777777" w:rsidTr="004C5B9B">
        <w:trPr>
          <w:trHeight w:val="211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6B5D8FB3" w14:textId="408AAD37" w:rsidR="004C5B9B" w:rsidRDefault="004C5B9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7F5EB7EA" w14:textId="407C087E" w:rsidR="004C5B9B" w:rsidRDefault="002068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6FC28FCE" w14:textId="4A705F08" w:rsidR="004C5B9B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C5B9B" w:rsidRPr="00341AC4" w14:paraId="5F84BB77" w14:textId="77777777" w:rsidTr="004C5B9B">
        <w:trPr>
          <w:trHeight w:val="300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6112B8BF" w14:textId="172D535F" w:rsidR="004C5B9B" w:rsidRPr="00341AC4" w:rsidRDefault="004C5B9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264661A3" w14:textId="27ABF0ED" w:rsidR="004C5B9B" w:rsidRDefault="002068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751C736B" w14:textId="4D415161" w:rsidR="004C5B9B" w:rsidRDefault="002068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4C5B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AD5A7F9" w:rsidR="00896E3C" w:rsidRPr="00341AC4" w:rsidRDefault="002068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8D7A5ED" w:rsidR="00896E3C" w:rsidRPr="00341AC4" w:rsidRDefault="002068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F07AD03" w:rsidR="001106DC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71A9E72" w:rsidR="00896E3C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F605DE">
      <w:pPr>
        <w:spacing w:before="120" w:after="120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A4E3F4D"/>
    <w:multiLevelType w:val="hybridMultilevel"/>
    <w:tmpl w:val="4AC6F1F0"/>
    <w:lvl w:ilvl="0" w:tplc="BD38C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1036194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34B4"/>
    <w:rsid w:val="00040C7C"/>
    <w:rsid w:val="00053608"/>
    <w:rsid w:val="000657F2"/>
    <w:rsid w:val="00067290"/>
    <w:rsid w:val="000706A4"/>
    <w:rsid w:val="0007138A"/>
    <w:rsid w:val="000746C5"/>
    <w:rsid w:val="000800D0"/>
    <w:rsid w:val="00096DC7"/>
    <w:rsid w:val="000C4294"/>
    <w:rsid w:val="000D07B6"/>
    <w:rsid w:val="000D4346"/>
    <w:rsid w:val="000F5265"/>
    <w:rsid w:val="00104870"/>
    <w:rsid w:val="00104F8D"/>
    <w:rsid w:val="001106DC"/>
    <w:rsid w:val="001373A5"/>
    <w:rsid w:val="00145EC7"/>
    <w:rsid w:val="001B08E8"/>
    <w:rsid w:val="001D18A7"/>
    <w:rsid w:val="001D511D"/>
    <w:rsid w:val="001E0ADE"/>
    <w:rsid w:val="001E0DDC"/>
    <w:rsid w:val="001E5EB2"/>
    <w:rsid w:val="001E7B5A"/>
    <w:rsid w:val="00204C4C"/>
    <w:rsid w:val="0020688F"/>
    <w:rsid w:val="002401BA"/>
    <w:rsid w:val="0027397F"/>
    <w:rsid w:val="002C272C"/>
    <w:rsid w:val="002F1AB5"/>
    <w:rsid w:val="00341AC4"/>
    <w:rsid w:val="0034602B"/>
    <w:rsid w:val="00361550"/>
    <w:rsid w:val="003622B2"/>
    <w:rsid w:val="00363F81"/>
    <w:rsid w:val="003B55C2"/>
    <w:rsid w:val="003B6F34"/>
    <w:rsid w:val="003D038D"/>
    <w:rsid w:val="003D5C56"/>
    <w:rsid w:val="003E0703"/>
    <w:rsid w:val="003E5BD7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53BB"/>
    <w:rsid w:val="004C5B9B"/>
    <w:rsid w:val="004D50F5"/>
    <w:rsid w:val="004E017B"/>
    <w:rsid w:val="004F47E5"/>
    <w:rsid w:val="004F5993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E39A6"/>
    <w:rsid w:val="005F0097"/>
    <w:rsid w:val="005F3556"/>
    <w:rsid w:val="00621E17"/>
    <w:rsid w:val="00625795"/>
    <w:rsid w:val="00635E40"/>
    <w:rsid w:val="00654EA0"/>
    <w:rsid w:val="00667FC2"/>
    <w:rsid w:val="0067260F"/>
    <w:rsid w:val="006A0C6B"/>
    <w:rsid w:val="006C5000"/>
    <w:rsid w:val="006D764F"/>
    <w:rsid w:val="006E60C3"/>
    <w:rsid w:val="006F029C"/>
    <w:rsid w:val="00713499"/>
    <w:rsid w:val="00720712"/>
    <w:rsid w:val="00725F8A"/>
    <w:rsid w:val="00745543"/>
    <w:rsid w:val="00775AF1"/>
    <w:rsid w:val="007972EC"/>
    <w:rsid w:val="007B605E"/>
    <w:rsid w:val="007C3DBD"/>
    <w:rsid w:val="007D3572"/>
    <w:rsid w:val="007E3562"/>
    <w:rsid w:val="00827326"/>
    <w:rsid w:val="00834C51"/>
    <w:rsid w:val="00862E0A"/>
    <w:rsid w:val="00884C71"/>
    <w:rsid w:val="00896E3C"/>
    <w:rsid w:val="008B336A"/>
    <w:rsid w:val="008C567F"/>
    <w:rsid w:val="008D1790"/>
    <w:rsid w:val="008F61EB"/>
    <w:rsid w:val="00906C25"/>
    <w:rsid w:val="009109EC"/>
    <w:rsid w:val="00913ECD"/>
    <w:rsid w:val="00937B44"/>
    <w:rsid w:val="00952870"/>
    <w:rsid w:val="0095606D"/>
    <w:rsid w:val="00957188"/>
    <w:rsid w:val="009C5192"/>
    <w:rsid w:val="009D17EC"/>
    <w:rsid w:val="009D2D35"/>
    <w:rsid w:val="009D3E96"/>
    <w:rsid w:val="009D44FA"/>
    <w:rsid w:val="009F16BD"/>
    <w:rsid w:val="00A27320"/>
    <w:rsid w:val="00A37682"/>
    <w:rsid w:val="00A376DE"/>
    <w:rsid w:val="00A5532D"/>
    <w:rsid w:val="00A713B4"/>
    <w:rsid w:val="00A840AE"/>
    <w:rsid w:val="00A85058"/>
    <w:rsid w:val="00AB3480"/>
    <w:rsid w:val="00AB5B33"/>
    <w:rsid w:val="00AB6E40"/>
    <w:rsid w:val="00AE4328"/>
    <w:rsid w:val="00AF2E41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47BE"/>
    <w:rsid w:val="00BE67AE"/>
    <w:rsid w:val="00C1154E"/>
    <w:rsid w:val="00C14619"/>
    <w:rsid w:val="00C51D09"/>
    <w:rsid w:val="00C62B71"/>
    <w:rsid w:val="00C74615"/>
    <w:rsid w:val="00CA3616"/>
    <w:rsid w:val="00CB604E"/>
    <w:rsid w:val="00CC0F57"/>
    <w:rsid w:val="00CD60D3"/>
    <w:rsid w:val="00CF48D1"/>
    <w:rsid w:val="00D05AB2"/>
    <w:rsid w:val="00D61D3E"/>
    <w:rsid w:val="00D85EF3"/>
    <w:rsid w:val="00D864ED"/>
    <w:rsid w:val="00D938BC"/>
    <w:rsid w:val="00DA28D5"/>
    <w:rsid w:val="00DB5D67"/>
    <w:rsid w:val="00DC332C"/>
    <w:rsid w:val="00DD65E8"/>
    <w:rsid w:val="00DE1F53"/>
    <w:rsid w:val="00E00568"/>
    <w:rsid w:val="00E12224"/>
    <w:rsid w:val="00E17D02"/>
    <w:rsid w:val="00E4595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03B2"/>
    <w:rsid w:val="00F24029"/>
    <w:rsid w:val="00F5109B"/>
    <w:rsid w:val="00F605DE"/>
    <w:rsid w:val="00F71386"/>
    <w:rsid w:val="00F75F6D"/>
    <w:rsid w:val="00F77856"/>
    <w:rsid w:val="00F93849"/>
    <w:rsid w:val="00F93EB1"/>
    <w:rsid w:val="00FB2C0D"/>
    <w:rsid w:val="00FC10BE"/>
    <w:rsid w:val="00FD1C27"/>
    <w:rsid w:val="00FD380B"/>
    <w:rsid w:val="00FE128D"/>
    <w:rsid w:val="00FE6295"/>
    <w:rsid w:val="00FE667D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34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49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E5BD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4</cp:revision>
  <cp:lastPrinted>2025-10-28T07:51:00Z</cp:lastPrinted>
  <dcterms:created xsi:type="dcterms:W3CDTF">2026-04-26T14:58:00Z</dcterms:created>
  <dcterms:modified xsi:type="dcterms:W3CDTF">2026-04-26T15:32:00Z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