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Default="00E01CE7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E01CE7">
      <w:pPr>
        <w:pStyle w:val="Nagwek1"/>
      </w:pPr>
      <w:r>
        <w:t xml:space="preserve">KARTA PRZEDMIOTU (ZAJĘĆ) </w:t>
      </w:r>
    </w:p>
    <w:p w14:paraId="0CACB78E" w14:textId="4416CFCE" w:rsidR="005A3806" w:rsidRDefault="00E01CE7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2D74BC" w:rsidRPr="002D74BC">
        <w:rPr>
          <w:b/>
          <w:sz w:val="24"/>
        </w:rPr>
        <w:t>0388.3.PED1.F.PA</w:t>
      </w:r>
      <w:r w:rsidR="002D74BC">
        <w:rPr>
          <w:b/>
          <w:sz w:val="24"/>
        </w:rPr>
        <w:t xml:space="preserve"> </w:t>
      </w:r>
    </w:p>
    <w:p w14:paraId="590A6F51" w14:textId="682D6633" w:rsidR="005A3806" w:rsidRPr="00B16DB5" w:rsidRDefault="00E01CE7">
      <w:pPr>
        <w:spacing w:after="51" w:line="268" w:lineRule="auto"/>
        <w:ind w:left="438" w:hanging="10"/>
        <w:rPr>
          <w:sz w:val="24"/>
        </w:rPr>
      </w:pPr>
      <w:r>
        <w:rPr>
          <w:b/>
          <w:sz w:val="24"/>
        </w:rPr>
        <w:t xml:space="preserve">Nazwa przedmiotu (zajęć) w języku </w:t>
      </w:r>
      <w:r w:rsidRPr="00B16DB5">
        <w:rPr>
          <w:b/>
          <w:sz w:val="24"/>
        </w:rPr>
        <w:t xml:space="preserve">polskim: </w:t>
      </w:r>
      <w:r w:rsidR="00517477">
        <w:rPr>
          <w:b/>
          <w:sz w:val="24"/>
        </w:rPr>
        <w:t>Podstawy andragogiki</w:t>
      </w:r>
    </w:p>
    <w:p w14:paraId="005D6121" w14:textId="15683ED0" w:rsidR="005A3806" w:rsidRDefault="00E01CE7">
      <w:pPr>
        <w:spacing w:after="251" w:line="268" w:lineRule="auto"/>
        <w:ind w:left="438" w:hanging="10"/>
      </w:pPr>
      <w:r w:rsidRPr="00B16DB5">
        <w:rPr>
          <w:b/>
          <w:sz w:val="24"/>
        </w:rPr>
        <w:t>Nazwa przedmiotu (zajęć) w języku angielskim:</w:t>
      </w:r>
      <w:r w:rsidRPr="00B16DB5">
        <w:rPr>
          <w:sz w:val="24"/>
        </w:rPr>
        <w:t xml:space="preserve"> </w:t>
      </w:r>
      <w:r w:rsidR="00B37B6B" w:rsidRPr="002B6F14">
        <w:rPr>
          <w:b/>
          <w:iCs/>
          <w:sz w:val="24"/>
        </w:rPr>
        <w:t>Fundamentals of andragogy</w:t>
      </w:r>
    </w:p>
    <w:p w14:paraId="1963D548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EB4648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3B8C9E80" w:rsidR="00EB4648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Pedagogika</w:t>
            </w:r>
          </w:p>
        </w:tc>
      </w:tr>
      <w:tr w:rsidR="00EB4648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2B84CB12" w:rsidR="00EB4648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Stacjonarne/niestacjonarne</w:t>
            </w:r>
          </w:p>
        </w:tc>
      </w:tr>
      <w:tr w:rsidR="00EB4648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3C0562B1" w:rsidR="00EB4648" w:rsidRPr="00DA7E99" w:rsidRDefault="004D01D6" w:rsidP="00B16DB5">
            <w:pPr>
              <w:ind w:left="214"/>
              <w:rPr>
                <w:szCs w:val="22"/>
              </w:rPr>
            </w:pPr>
            <w:r>
              <w:rPr>
                <w:color w:val="auto"/>
                <w:szCs w:val="22"/>
              </w:rPr>
              <w:t>pierwszego</w:t>
            </w:r>
            <w:r w:rsidR="00EB4648" w:rsidRPr="00DA7E99">
              <w:rPr>
                <w:color w:val="auto"/>
                <w:szCs w:val="22"/>
              </w:rPr>
              <w:t xml:space="preserve"> stopnia - </w:t>
            </w:r>
            <w:r>
              <w:rPr>
                <w:color w:val="auto"/>
                <w:szCs w:val="22"/>
              </w:rPr>
              <w:t>licencjackie</w:t>
            </w:r>
          </w:p>
        </w:tc>
      </w:tr>
      <w:tr w:rsidR="00EB4648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283C8602" w:rsidR="00EB4648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Ogólnoakademicki</w:t>
            </w:r>
          </w:p>
        </w:tc>
      </w:tr>
      <w:tr w:rsidR="005A3806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5A3806" w:rsidRDefault="00E01CE7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5F6ECEB4" w:rsidR="005A3806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dr Justyna Miko-Giedyk</w:t>
            </w:r>
          </w:p>
        </w:tc>
      </w:tr>
      <w:tr w:rsidR="005A3806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5A3806" w:rsidRDefault="00E01CE7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629B8E9B" w:rsidR="005A3806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justyna.miko-giedyk@ujk.edu.pl</w:t>
            </w:r>
          </w:p>
        </w:tc>
      </w:tr>
    </w:tbl>
    <w:p w14:paraId="0B8D28D5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EB4648" w14:paraId="2D9D35B6" w14:textId="77777777" w:rsidTr="00EB4648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641D57" w14:textId="77777777" w:rsidR="00EB4648" w:rsidRDefault="00EB4648" w:rsidP="00EB4648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F4EE" w14:textId="5F03D04F" w:rsidR="00EB4648" w:rsidRPr="00DA7E99" w:rsidRDefault="00EB4648" w:rsidP="00EB4648">
            <w:pPr>
              <w:ind w:left="76"/>
              <w:rPr>
                <w:szCs w:val="22"/>
              </w:rPr>
            </w:pPr>
            <w:r w:rsidRPr="00DA7E99">
              <w:rPr>
                <w:bCs/>
                <w:color w:val="auto"/>
                <w:szCs w:val="22"/>
              </w:rPr>
              <w:t>Język polski</w:t>
            </w:r>
          </w:p>
        </w:tc>
      </w:tr>
      <w:tr w:rsidR="00EB4648" w14:paraId="0CBB90A3" w14:textId="77777777" w:rsidTr="00EB4648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224C21" w14:textId="77777777" w:rsidR="00EB4648" w:rsidRDefault="00EB4648" w:rsidP="00EB4648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4D4A" w14:textId="7AD467C9" w:rsidR="00EB4648" w:rsidRPr="00DA7E99" w:rsidRDefault="004D01D6" w:rsidP="00EB4648">
            <w:pPr>
              <w:ind w:left="76"/>
              <w:rPr>
                <w:szCs w:val="22"/>
              </w:rPr>
            </w:pPr>
            <w:r>
              <w:rPr>
                <w:iCs/>
                <w:color w:val="auto"/>
                <w:szCs w:val="22"/>
              </w:rPr>
              <w:t>brak</w:t>
            </w:r>
          </w:p>
        </w:tc>
      </w:tr>
    </w:tbl>
    <w:p w14:paraId="12A88706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5A3806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5A3806" w:rsidRDefault="00E01CE7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6DB244FF" w:rsidR="005A3806" w:rsidRPr="00151909" w:rsidRDefault="00E01CE7">
            <w:pPr>
              <w:rPr>
                <w:szCs w:val="22"/>
              </w:rPr>
            </w:pPr>
            <w:r w:rsidRPr="00151909">
              <w:rPr>
                <w:szCs w:val="22"/>
              </w:rPr>
              <w:t>wykłady, ćwiczenia</w:t>
            </w:r>
          </w:p>
        </w:tc>
      </w:tr>
      <w:tr w:rsidR="00EB4648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EB4648" w:rsidRDefault="00EB4648" w:rsidP="00EB4648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488FC5A9" w:rsidR="00EB4648" w:rsidRPr="00151909" w:rsidRDefault="00EB4648" w:rsidP="00EB4648">
            <w:pPr>
              <w:rPr>
                <w:bCs/>
                <w:szCs w:val="22"/>
              </w:rPr>
            </w:pPr>
            <w:r w:rsidRPr="00151909">
              <w:rPr>
                <w:bCs/>
                <w:szCs w:val="22"/>
                <w:lang w:val="pl"/>
              </w:rPr>
              <w:t>Sale UJK</w:t>
            </w:r>
          </w:p>
        </w:tc>
      </w:tr>
      <w:tr w:rsidR="00EB4648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EB4648" w:rsidRDefault="00EB4648" w:rsidP="00EB4648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665AAFE0" w:rsidR="00EB4648" w:rsidRPr="00151909" w:rsidRDefault="00EB4648" w:rsidP="00EB4648">
            <w:pPr>
              <w:rPr>
                <w:szCs w:val="22"/>
              </w:rPr>
            </w:pPr>
            <w:r w:rsidRPr="00151909">
              <w:rPr>
                <w:color w:val="auto"/>
                <w:szCs w:val="22"/>
              </w:rPr>
              <w:t>Egzamin (wykłady), zaliczenie z oceną (ćwiczenia)</w:t>
            </w:r>
          </w:p>
        </w:tc>
      </w:tr>
      <w:tr w:rsidR="005A3806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5A3806" w:rsidRDefault="00E01CE7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853F" w14:textId="61E4F6AB" w:rsidR="001A4E34" w:rsidRPr="00151909" w:rsidRDefault="001A4E34" w:rsidP="001A4E34">
            <w:pPr>
              <w:rPr>
                <w:b/>
                <w:color w:val="auto"/>
                <w:szCs w:val="22"/>
              </w:rPr>
            </w:pPr>
            <w:r w:rsidRPr="00151909">
              <w:rPr>
                <w:b/>
                <w:color w:val="auto"/>
                <w:szCs w:val="22"/>
              </w:rPr>
              <w:t xml:space="preserve">Wykład </w:t>
            </w:r>
          </w:p>
          <w:p w14:paraId="5923847F" w14:textId="01D77A4A" w:rsidR="001A4E34" w:rsidRPr="00151909" w:rsidRDefault="001A4E34" w:rsidP="001A4E34">
            <w:pPr>
              <w:pStyle w:val="Tekstpodstawowy"/>
              <w:rPr>
                <w:rFonts w:ascii="Calibri" w:hAnsi="Calibri" w:cs="Calibri"/>
                <w:i w:val="0"/>
                <w:color w:val="auto"/>
                <w:sz w:val="22"/>
                <w:szCs w:val="22"/>
              </w:rPr>
            </w:pPr>
            <w:r w:rsidRPr="00151909">
              <w:rPr>
                <w:rFonts w:ascii="Calibri" w:hAnsi="Calibri" w:cs="Calibri"/>
                <w:i w:val="0"/>
                <w:color w:val="auto"/>
                <w:sz w:val="22"/>
                <w:szCs w:val="22"/>
              </w:rPr>
              <w:t xml:space="preserve">wykład informacyjny (WI), wykład problemowy (WP), wykład konwersatoryjny (WK), </w:t>
            </w:r>
            <w:r w:rsidR="002D74BC">
              <w:rPr>
                <w:rFonts w:ascii="Calibri" w:hAnsi="Calibri" w:cs="Calibri"/>
                <w:i w:val="0"/>
                <w:color w:val="auto"/>
                <w:sz w:val="22"/>
                <w:szCs w:val="22"/>
              </w:rPr>
              <w:t>prezentacja multimedialna</w:t>
            </w:r>
          </w:p>
          <w:p w14:paraId="429EE855" w14:textId="77777777" w:rsidR="001A4E34" w:rsidRPr="00151909" w:rsidRDefault="001A4E34" w:rsidP="001A4E34">
            <w:pPr>
              <w:rPr>
                <w:b/>
                <w:color w:val="auto"/>
                <w:szCs w:val="22"/>
              </w:rPr>
            </w:pPr>
            <w:r w:rsidRPr="00151909">
              <w:rPr>
                <w:b/>
                <w:color w:val="auto"/>
                <w:szCs w:val="22"/>
              </w:rPr>
              <w:t xml:space="preserve">Ćwiczenia </w:t>
            </w:r>
          </w:p>
          <w:p w14:paraId="1468C25F" w14:textId="7ABD5CD2" w:rsidR="001A4E34" w:rsidRPr="00151909" w:rsidRDefault="001A4E34" w:rsidP="004D01D6">
            <w:pPr>
              <w:rPr>
                <w:szCs w:val="22"/>
              </w:rPr>
            </w:pPr>
            <w:r w:rsidRPr="00151909">
              <w:rPr>
                <w:szCs w:val="22"/>
              </w:rPr>
              <w:t>dyskusja wielokrotna (grupowa), dyskusja – burza mózgów, prezentacja multimedialna</w:t>
            </w:r>
          </w:p>
        </w:tc>
      </w:tr>
      <w:tr w:rsidR="00651F39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651F39" w:rsidRDefault="00651F39" w:rsidP="00651F39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2FD6" w14:textId="649569E5" w:rsidR="00651F39" w:rsidRPr="00DA7E99" w:rsidRDefault="00651F39" w:rsidP="00DA7E99">
            <w:pPr>
              <w:pStyle w:val="Akapitzlist"/>
              <w:numPr>
                <w:ilvl w:val="0"/>
                <w:numId w:val="11"/>
              </w:numPr>
              <w:ind w:left="309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A7E99">
              <w:rPr>
                <w:rFonts w:ascii="Calibri" w:hAnsi="Calibri" w:cs="Calibri"/>
                <w:bCs/>
                <w:sz w:val="22"/>
                <w:szCs w:val="22"/>
              </w:rPr>
              <w:t>Aleksander Tadeusz, Andragogika. Radom- Kraków 2013.</w:t>
            </w:r>
          </w:p>
          <w:p w14:paraId="6E7CCC74" w14:textId="77777777" w:rsidR="00651F39" w:rsidRPr="00DA7E99" w:rsidRDefault="00651F39" w:rsidP="00DA7E99">
            <w:pPr>
              <w:pStyle w:val="Akapitzlist"/>
              <w:numPr>
                <w:ilvl w:val="0"/>
                <w:numId w:val="11"/>
              </w:numPr>
              <w:ind w:left="309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A7E99">
              <w:rPr>
                <w:rFonts w:ascii="Calibri" w:hAnsi="Calibri" w:cs="Calibri"/>
                <w:bCs/>
                <w:sz w:val="22"/>
                <w:szCs w:val="22"/>
              </w:rPr>
              <w:t>Illeris Knud, Trzy wymiary uczenia się, Wydawnictwo Naukowe DSWE TWP we Wrocławiu, Wrocław 2006.</w:t>
            </w:r>
          </w:p>
          <w:p w14:paraId="44BC6252" w14:textId="6EFFC072" w:rsidR="00651F39" w:rsidRPr="00DA7E99" w:rsidRDefault="00556ADD" w:rsidP="00DA7E99">
            <w:pPr>
              <w:pStyle w:val="Akapitzlist"/>
              <w:numPr>
                <w:ilvl w:val="0"/>
                <w:numId w:val="11"/>
              </w:numPr>
              <w:ind w:left="309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56ADD">
              <w:rPr>
                <w:rFonts w:ascii="Calibri" w:hAnsi="Calibri" w:cs="Calibri"/>
                <w:bCs/>
                <w:sz w:val="22"/>
                <w:szCs w:val="22"/>
              </w:rPr>
              <w:t>Malewski M.: Od nauczania do uczenia się. O paradygmatycznej zmianie w andragogice. Wrocław 2010</w:t>
            </w:r>
            <w:r w:rsidR="00651F39" w:rsidRPr="00DA7E99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14:paraId="79A50677" w14:textId="70FE1046" w:rsidR="00651F39" w:rsidRPr="00DA7E99" w:rsidRDefault="00556ADD" w:rsidP="008F0456">
            <w:pPr>
              <w:pStyle w:val="Akapitzlist"/>
              <w:numPr>
                <w:ilvl w:val="0"/>
                <w:numId w:val="11"/>
              </w:numPr>
              <w:ind w:left="309"/>
              <w:jc w:val="both"/>
              <w:rPr>
                <w:szCs w:val="22"/>
              </w:rPr>
            </w:pPr>
            <w:r w:rsidRPr="00556ADD">
              <w:rPr>
                <w:rFonts w:ascii="Calibri" w:hAnsi="Calibri" w:cs="Calibri"/>
                <w:bCs/>
                <w:sz w:val="22"/>
                <w:szCs w:val="22"/>
              </w:rPr>
              <w:t>Skrzypczak J., Przyszczypkowski K., Jankowski D. (red.). Podstawy edukacji dorosłych. Poznań: Wydawnictwo Naukowe UAM 2007</w:t>
            </w:r>
            <w:r w:rsidR="00651F39" w:rsidRPr="00DA7E99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</w:tr>
      <w:tr w:rsidR="00651F39" w:rsidRPr="00DA7E99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651F39" w:rsidRDefault="00651F39" w:rsidP="00651F39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67FB" w14:textId="3E1D8F86" w:rsidR="00651F39" w:rsidRPr="00DA7E99" w:rsidRDefault="00532E06" w:rsidP="00DA7E99">
            <w:pPr>
              <w:pStyle w:val="Akapitzlist"/>
              <w:numPr>
                <w:ilvl w:val="0"/>
                <w:numId w:val="12"/>
              </w:numPr>
              <w:ind w:left="309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32E06">
              <w:rPr>
                <w:rFonts w:ascii="Calibri" w:hAnsi="Calibri" w:cs="Calibri"/>
                <w:bCs/>
                <w:sz w:val="22"/>
                <w:szCs w:val="22"/>
              </w:rPr>
              <w:t>Kargul J., Obszary pozaformalnej i nieformalnej edukacji dorosłych: przesłanki do budowy teorii edukacji całożyciowej, Wrocław 2005</w:t>
            </w:r>
            <w:r w:rsidR="00651F39" w:rsidRPr="00DA7E99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14:paraId="3E91D18A" w14:textId="77777777" w:rsidR="00651F39" w:rsidRPr="00DA7E99" w:rsidRDefault="00651F39" w:rsidP="00DA7E99">
            <w:pPr>
              <w:pStyle w:val="Akapitzlist"/>
              <w:numPr>
                <w:ilvl w:val="0"/>
                <w:numId w:val="12"/>
              </w:numPr>
              <w:ind w:left="309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A7E99">
              <w:rPr>
                <w:rFonts w:ascii="Calibri" w:hAnsi="Calibri" w:cs="Calibri"/>
                <w:bCs/>
                <w:sz w:val="22"/>
                <w:szCs w:val="22"/>
              </w:rPr>
              <w:t>Pietrasiński Zbigniew, Rozwój człowieka dorosłego. Warszawa 1990.</w:t>
            </w:r>
          </w:p>
          <w:p w14:paraId="106259FF" w14:textId="6C2C38D8" w:rsidR="00532E06" w:rsidRPr="00532E06" w:rsidRDefault="00532E06" w:rsidP="00DA7E99">
            <w:pPr>
              <w:pStyle w:val="Akapitzlist"/>
              <w:numPr>
                <w:ilvl w:val="0"/>
                <w:numId w:val="12"/>
              </w:numPr>
              <w:ind w:left="309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32E06">
              <w:rPr>
                <w:rFonts w:ascii="Calibri" w:eastAsia="Calibri" w:hAnsi="Calibri" w:cs="Calibri"/>
                <w:bCs/>
                <w:color w:val="000000"/>
                <w:kern w:val="2"/>
                <w:sz w:val="22"/>
                <w:szCs w:val="22"/>
                <w:shd w:val="clear" w:color="auto" w:fill="FFFFFF"/>
                <w14:ligatures w14:val="standardContextual"/>
              </w:rPr>
              <w:t>Bron A., Rozumienie uczenia się w teoriach andragogicznych, „Teraźniejszość – Człowiek – Edukacja” 2006</w:t>
            </w:r>
            <w:r>
              <w:rPr>
                <w:rFonts w:ascii="Calibri" w:eastAsia="Calibri" w:hAnsi="Calibri" w:cs="Calibri"/>
                <w:bCs/>
                <w:color w:val="000000"/>
                <w:kern w:val="2"/>
                <w:sz w:val="22"/>
                <w:szCs w:val="22"/>
                <w:shd w:val="clear" w:color="auto" w:fill="FFFFFF"/>
                <w14:ligatures w14:val="standardContextual"/>
              </w:rPr>
              <w:t>.</w:t>
            </w:r>
          </w:p>
          <w:p w14:paraId="263471A4" w14:textId="6EC56456" w:rsidR="00651F39" w:rsidRPr="00DA7E99" w:rsidRDefault="00651F39" w:rsidP="00DA7E99">
            <w:pPr>
              <w:pStyle w:val="Akapitzlist"/>
              <w:numPr>
                <w:ilvl w:val="0"/>
                <w:numId w:val="12"/>
              </w:numPr>
              <w:ind w:left="309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A7E99">
              <w:rPr>
                <w:rFonts w:ascii="Calibri" w:hAnsi="Calibri" w:cs="Calibri"/>
                <w:bCs/>
                <w:sz w:val="22"/>
                <w:szCs w:val="22"/>
              </w:rPr>
              <w:t>Turos Lucjan: Andragogika ogólna. Siedlce 1993.</w:t>
            </w:r>
          </w:p>
          <w:p w14:paraId="4FCD19A8" w14:textId="778DAF2D" w:rsidR="00651F39" w:rsidRPr="00DA7E99" w:rsidRDefault="00532E06" w:rsidP="00DA7E99">
            <w:pPr>
              <w:pStyle w:val="Akapitzlist"/>
              <w:numPr>
                <w:ilvl w:val="0"/>
                <w:numId w:val="12"/>
              </w:numPr>
              <w:tabs>
                <w:tab w:val="left" w:pos="765"/>
              </w:tabs>
              <w:suppressAutoHyphens/>
              <w:ind w:left="30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E99">
              <w:rPr>
                <w:rFonts w:ascii="Calibri" w:hAnsi="Calibri" w:cs="Calibri"/>
                <w:bCs/>
                <w:sz w:val="22"/>
                <w:szCs w:val="22"/>
              </w:rPr>
              <w:t>Wprowadzenie do andragogiki, red. Wujek Tadeusz, Warszawa1996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</w:tr>
    </w:tbl>
    <w:p w14:paraId="57AAC852" w14:textId="77777777" w:rsidR="005A3806" w:rsidRDefault="00E01CE7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DD3D31F" w14:textId="77777777" w:rsidR="005A3806" w:rsidRPr="0099741C" w:rsidRDefault="00E01CE7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lastRenderedPageBreak/>
        <w:t xml:space="preserve">Cele przedmiotu (zajęć) (z uwzględnieniem formy zajęć) </w:t>
      </w:r>
    </w:p>
    <w:p w14:paraId="48414817" w14:textId="77777777" w:rsidR="002816F8" w:rsidRPr="002816F8" w:rsidRDefault="002816F8" w:rsidP="002816F8">
      <w:pPr>
        <w:pStyle w:val="Tekstpodstawowywcity"/>
        <w:tabs>
          <w:tab w:val="left" w:pos="34"/>
        </w:tabs>
        <w:spacing w:after="0" w:line="276" w:lineRule="auto"/>
        <w:ind w:left="851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816F8">
        <w:rPr>
          <w:rFonts w:ascii="Calibri" w:hAnsi="Calibri" w:cs="Calibri"/>
          <w:b/>
          <w:bCs/>
          <w:color w:val="auto"/>
          <w:sz w:val="22"/>
          <w:szCs w:val="22"/>
        </w:rPr>
        <w:t>Wykłady</w:t>
      </w:r>
    </w:p>
    <w:p w14:paraId="0B778428" w14:textId="670D2A17" w:rsidR="002816F8" w:rsidRPr="002816F8" w:rsidRDefault="002816F8" w:rsidP="002816F8">
      <w:pPr>
        <w:pStyle w:val="Tekstpodstawowywcity"/>
        <w:tabs>
          <w:tab w:val="left" w:pos="34"/>
        </w:tabs>
        <w:spacing w:after="0" w:line="276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2816F8">
        <w:rPr>
          <w:rFonts w:ascii="Calibri" w:hAnsi="Calibri" w:cs="Calibri"/>
          <w:b/>
          <w:bCs/>
          <w:color w:val="auto"/>
          <w:sz w:val="22"/>
          <w:szCs w:val="22"/>
        </w:rPr>
        <w:t>C.1</w:t>
      </w:r>
      <w:r>
        <w:rPr>
          <w:rFonts w:ascii="Calibri" w:hAnsi="Calibri" w:cs="Calibri"/>
          <w:color w:val="auto"/>
          <w:sz w:val="22"/>
          <w:szCs w:val="22"/>
        </w:rPr>
        <w:t>.</w:t>
      </w:r>
      <w:r w:rsidRPr="002816F8">
        <w:rPr>
          <w:rFonts w:ascii="Calibri" w:hAnsi="Calibri" w:cs="Calibri"/>
          <w:color w:val="auto"/>
          <w:sz w:val="22"/>
          <w:szCs w:val="22"/>
        </w:rPr>
        <w:t xml:space="preserve"> zapoznanie studentów z podstawowymi terminami z zakresu andragogiki, ze specyfiką i rozwojem osobowości człowieka dorosłego; </w:t>
      </w:r>
    </w:p>
    <w:p w14:paraId="0315B84B" w14:textId="6579367D" w:rsidR="002816F8" w:rsidRPr="002816F8" w:rsidRDefault="002816F8" w:rsidP="002816F8">
      <w:pPr>
        <w:tabs>
          <w:tab w:val="left" w:pos="34"/>
        </w:tabs>
        <w:spacing w:after="0" w:line="276" w:lineRule="auto"/>
        <w:ind w:left="851"/>
        <w:jc w:val="both"/>
        <w:rPr>
          <w:szCs w:val="22"/>
        </w:rPr>
      </w:pPr>
      <w:r w:rsidRPr="002816F8">
        <w:rPr>
          <w:b/>
          <w:bCs/>
          <w:szCs w:val="22"/>
        </w:rPr>
        <w:t>C.2</w:t>
      </w:r>
      <w:r>
        <w:rPr>
          <w:szCs w:val="22"/>
        </w:rPr>
        <w:t>.</w:t>
      </w:r>
      <w:r w:rsidRPr="002816F8">
        <w:rPr>
          <w:szCs w:val="22"/>
        </w:rPr>
        <w:t xml:space="preserve"> przygotowanie do tworzenia własnych praktycznych działań animujących aktywność dorosłych</w:t>
      </w:r>
    </w:p>
    <w:p w14:paraId="734BCCD7" w14:textId="7A4D1E58" w:rsidR="002816F8" w:rsidRPr="002816F8" w:rsidRDefault="002816F8" w:rsidP="002816F8">
      <w:pPr>
        <w:tabs>
          <w:tab w:val="left" w:pos="34"/>
        </w:tabs>
        <w:spacing w:after="0" w:line="276" w:lineRule="auto"/>
        <w:ind w:left="851"/>
        <w:jc w:val="both"/>
        <w:rPr>
          <w:szCs w:val="22"/>
        </w:rPr>
      </w:pPr>
      <w:r w:rsidRPr="002816F8">
        <w:rPr>
          <w:b/>
          <w:bCs/>
          <w:szCs w:val="22"/>
        </w:rPr>
        <w:t>C.3.</w:t>
      </w:r>
      <w:r w:rsidRPr="002816F8">
        <w:rPr>
          <w:szCs w:val="22"/>
        </w:rPr>
        <w:t xml:space="preserve"> rozwinięcie kompetencji do ciągłego dokształcania się zawodowego i rozwoju osobistego</w:t>
      </w:r>
      <w:r w:rsidR="002D74BC">
        <w:rPr>
          <w:szCs w:val="22"/>
        </w:rPr>
        <w:t>.</w:t>
      </w:r>
    </w:p>
    <w:p w14:paraId="3DFE4BC5" w14:textId="77777777" w:rsidR="002816F8" w:rsidRPr="002816F8" w:rsidRDefault="002816F8" w:rsidP="002816F8">
      <w:pPr>
        <w:tabs>
          <w:tab w:val="left" w:pos="34"/>
        </w:tabs>
        <w:spacing w:after="0" w:line="276" w:lineRule="auto"/>
        <w:ind w:left="851"/>
        <w:jc w:val="both"/>
        <w:rPr>
          <w:b/>
          <w:bCs/>
          <w:szCs w:val="22"/>
        </w:rPr>
      </w:pPr>
      <w:r w:rsidRPr="002816F8">
        <w:rPr>
          <w:b/>
          <w:bCs/>
          <w:szCs w:val="22"/>
        </w:rPr>
        <w:t>Ćwiczenia</w:t>
      </w:r>
    </w:p>
    <w:p w14:paraId="5FAD921E" w14:textId="67AB8C69" w:rsidR="002816F8" w:rsidRPr="002816F8" w:rsidRDefault="002816F8" w:rsidP="002816F8">
      <w:pPr>
        <w:pStyle w:val="Tekstpodstawowywcity"/>
        <w:tabs>
          <w:tab w:val="left" w:pos="34"/>
        </w:tabs>
        <w:spacing w:after="0" w:line="276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2816F8">
        <w:rPr>
          <w:rFonts w:ascii="Calibri" w:hAnsi="Calibri" w:cs="Calibri"/>
          <w:b/>
          <w:bCs/>
          <w:color w:val="auto"/>
          <w:sz w:val="22"/>
          <w:szCs w:val="22"/>
        </w:rPr>
        <w:t>C.1.</w:t>
      </w:r>
      <w:r w:rsidRPr="002816F8">
        <w:rPr>
          <w:rFonts w:ascii="Calibri" w:hAnsi="Calibri" w:cs="Calibri"/>
          <w:color w:val="auto"/>
          <w:sz w:val="22"/>
          <w:szCs w:val="22"/>
        </w:rPr>
        <w:t xml:space="preserve"> zapoznanie studentów z początkami refleksji andragogicznej, ze współczesnymi modelami kształcenia ludzi dorosłych, z różnorodnymi możliwościami praktycznej pracy zadaniowej z dorosłymi w różnych formach; </w:t>
      </w:r>
    </w:p>
    <w:p w14:paraId="20CB62AA" w14:textId="4DF6A57A" w:rsidR="002816F8" w:rsidRPr="002816F8" w:rsidRDefault="002816F8" w:rsidP="002816F8">
      <w:pPr>
        <w:tabs>
          <w:tab w:val="left" w:pos="34"/>
        </w:tabs>
        <w:spacing w:after="0" w:line="276" w:lineRule="auto"/>
        <w:ind w:left="851"/>
        <w:jc w:val="both"/>
        <w:rPr>
          <w:szCs w:val="22"/>
        </w:rPr>
      </w:pPr>
      <w:r w:rsidRPr="002816F8">
        <w:rPr>
          <w:b/>
          <w:bCs/>
          <w:szCs w:val="22"/>
        </w:rPr>
        <w:t>C.2</w:t>
      </w:r>
      <w:r>
        <w:rPr>
          <w:szCs w:val="22"/>
        </w:rPr>
        <w:t xml:space="preserve">. </w:t>
      </w:r>
      <w:r w:rsidRPr="002816F8">
        <w:rPr>
          <w:szCs w:val="22"/>
        </w:rPr>
        <w:t>przygotowanie studentów do rozwiązywania problemów w obszarze pracy nad sobą i z innymi dorosłymi;</w:t>
      </w:r>
    </w:p>
    <w:p w14:paraId="3477D6C1" w14:textId="41367391" w:rsidR="0099741C" w:rsidRPr="002816F8" w:rsidRDefault="002816F8" w:rsidP="002816F8">
      <w:pPr>
        <w:spacing w:after="0" w:line="268" w:lineRule="auto"/>
        <w:ind w:left="851"/>
        <w:jc w:val="both"/>
        <w:rPr>
          <w:szCs w:val="22"/>
        </w:rPr>
      </w:pPr>
      <w:r w:rsidRPr="002816F8">
        <w:rPr>
          <w:b/>
          <w:bCs/>
          <w:szCs w:val="22"/>
        </w:rPr>
        <w:t>C.3</w:t>
      </w:r>
      <w:r>
        <w:rPr>
          <w:szCs w:val="22"/>
        </w:rPr>
        <w:t>.</w:t>
      </w:r>
      <w:r w:rsidRPr="002816F8">
        <w:rPr>
          <w:szCs w:val="22"/>
        </w:rPr>
        <w:t xml:space="preserve"> kształtowanie postawy otwartości i tolerancji oraz umiejętności dyskusji w zakresie szeroko rozumianego rozwoju człowieka dorosłego</w:t>
      </w:r>
      <w:r w:rsidRPr="002816F8">
        <w:rPr>
          <w:b/>
          <w:szCs w:val="22"/>
        </w:rPr>
        <w:t xml:space="preserve">. </w:t>
      </w:r>
    </w:p>
    <w:p w14:paraId="549F750A" w14:textId="77777777" w:rsidR="005A3806" w:rsidRDefault="00E01CE7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68FD5226" w14:textId="77777777" w:rsidR="006B53B4" w:rsidRPr="002D74BC" w:rsidRDefault="006B53B4" w:rsidP="006B53B4">
      <w:pPr>
        <w:ind w:left="498"/>
        <w:rPr>
          <w:b/>
          <w:color w:val="auto"/>
          <w:szCs w:val="22"/>
        </w:rPr>
      </w:pPr>
      <w:r w:rsidRPr="006B53B4">
        <w:rPr>
          <w:b/>
          <w:color w:val="auto"/>
          <w:szCs w:val="22"/>
        </w:rPr>
        <w:t>Wykłady:</w:t>
      </w:r>
    </w:p>
    <w:p w14:paraId="277AA6B0" w14:textId="77777777" w:rsidR="002D74BC" w:rsidRPr="002D74BC" w:rsidRDefault="006B53B4" w:rsidP="002D74BC">
      <w:pPr>
        <w:pStyle w:val="Akapitzlist"/>
        <w:numPr>
          <w:ilvl w:val="0"/>
          <w:numId w:val="16"/>
        </w:numPr>
        <w:rPr>
          <w:rFonts w:ascii="Calibri" w:hAnsi="Calibri" w:cs="Calibri"/>
          <w:b/>
          <w:sz w:val="22"/>
          <w:szCs w:val="22"/>
        </w:rPr>
      </w:pPr>
      <w:r w:rsidRPr="002D74BC">
        <w:rPr>
          <w:rFonts w:ascii="Calibri" w:hAnsi="Calibri" w:cs="Calibri"/>
          <w:sz w:val="22"/>
          <w:szCs w:val="22"/>
        </w:rPr>
        <w:t>Zapoznanie studentów z kartą przedmiotu oraz warunkami zaliczenia przedmiotu</w:t>
      </w:r>
      <w:r w:rsidR="002D74BC" w:rsidRPr="002D74BC">
        <w:rPr>
          <w:rFonts w:ascii="Calibri" w:hAnsi="Calibri" w:cs="Calibri"/>
          <w:b/>
          <w:sz w:val="22"/>
          <w:szCs w:val="22"/>
        </w:rPr>
        <w:t xml:space="preserve">. </w:t>
      </w:r>
    </w:p>
    <w:p w14:paraId="307891F1" w14:textId="77777777" w:rsidR="002D74BC" w:rsidRPr="002D74BC" w:rsidRDefault="002D74BC" w:rsidP="002D74BC">
      <w:pPr>
        <w:pStyle w:val="Akapitzlist"/>
        <w:numPr>
          <w:ilvl w:val="0"/>
          <w:numId w:val="16"/>
        </w:numPr>
        <w:rPr>
          <w:rFonts w:ascii="Calibri" w:hAnsi="Calibri" w:cs="Calibri"/>
          <w:b/>
          <w:sz w:val="22"/>
          <w:szCs w:val="22"/>
        </w:rPr>
      </w:pPr>
      <w:r w:rsidRPr="002D74BC">
        <w:rPr>
          <w:rFonts w:ascii="Calibri" w:hAnsi="Calibri" w:cs="Calibri"/>
          <w:sz w:val="22"/>
          <w:szCs w:val="22"/>
        </w:rPr>
        <w:t xml:space="preserve">Wprowadzenie do andragogiki: podstawowe pojęcia, przedmiot i społeczne funkcje andragogiki; miejsce andragogiki wśród nauk o edukacji, historyczny rozwój refleksji andragogicznej. </w:t>
      </w:r>
    </w:p>
    <w:p w14:paraId="7E2A25D2" w14:textId="77777777" w:rsidR="002D74BC" w:rsidRPr="002D74BC" w:rsidRDefault="002D74BC" w:rsidP="002D74BC">
      <w:pPr>
        <w:pStyle w:val="Akapitzlist"/>
        <w:numPr>
          <w:ilvl w:val="0"/>
          <w:numId w:val="16"/>
        </w:numPr>
        <w:rPr>
          <w:rFonts w:ascii="Calibri" w:hAnsi="Calibri" w:cs="Calibri"/>
          <w:b/>
          <w:sz w:val="22"/>
          <w:szCs w:val="22"/>
        </w:rPr>
      </w:pPr>
      <w:r w:rsidRPr="002D74BC">
        <w:rPr>
          <w:rFonts w:ascii="Calibri" w:hAnsi="Calibri" w:cs="Calibri"/>
          <w:sz w:val="22"/>
          <w:szCs w:val="22"/>
        </w:rPr>
        <w:t xml:space="preserve">Całożyciowe uczenie się jako centralna idea edukacyjna: przesłanki idei uczenia się przez całe życie, oblicza całożyciowego uczenia się. </w:t>
      </w:r>
    </w:p>
    <w:p w14:paraId="5A06C963" w14:textId="77777777" w:rsidR="002D74BC" w:rsidRPr="002D74BC" w:rsidRDefault="002D74BC" w:rsidP="002D74BC">
      <w:pPr>
        <w:pStyle w:val="Akapitzlist"/>
        <w:numPr>
          <w:ilvl w:val="0"/>
          <w:numId w:val="16"/>
        </w:numPr>
        <w:rPr>
          <w:rFonts w:ascii="Calibri" w:hAnsi="Calibri" w:cs="Calibri"/>
          <w:b/>
          <w:sz w:val="22"/>
          <w:szCs w:val="22"/>
        </w:rPr>
      </w:pPr>
      <w:r w:rsidRPr="002D74BC">
        <w:rPr>
          <w:rFonts w:ascii="Calibri" w:hAnsi="Calibri" w:cs="Calibri"/>
          <w:sz w:val="22"/>
          <w:szCs w:val="22"/>
        </w:rPr>
        <w:t xml:space="preserve">Andragogiczne koncepcje dorosłości: społeczne, psychologiczne i kulturowe aspekty rozwoju człowieka dorosłego. </w:t>
      </w:r>
    </w:p>
    <w:p w14:paraId="39463080" w14:textId="21D56A16" w:rsidR="002D74BC" w:rsidRPr="002D74BC" w:rsidRDefault="002D74BC" w:rsidP="002D74BC">
      <w:pPr>
        <w:pStyle w:val="Akapitzlist"/>
        <w:numPr>
          <w:ilvl w:val="0"/>
          <w:numId w:val="16"/>
        </w:numPr>
        <w:rPr>
          <w:rFonts w:ascii="Calibri" w:hAnsi="Calibri" w:cs="Calibri"/>
          <w:b/>
          <w:sz w:val="22"/>
          <w:szCs w:val="22"/>
        </w:rPr>
      </w:pPr>
      <w:r w:rsidRPr="002D74BC">
        <w:rPr>
          <w:rFonts w:ascii="Calibri" w:hAnsi="Calibri" w:cs="Calibri"/>
          <w:sz w:val="22"/>
          <w:szCs w:val="22"/>
        </w:rPr>
        <w:t xml:space="preserve">Andragogiczne teorie uczenia się: teoria </w:t>
      </w:r>
      <w:r w:rsidR="00331348">
        <w:rPr>
          <w:rFonts w:ascii="Calibri" w:hAnsi="Calibri" w:cs="Calibri"/>
          <w:sz w:val="22"/>
          <w:szCs w:val="22"/>
        </w:rPr>
        <w:t>u</w:t>
      </w:r>
      <w:r w:rsidRPr="002D74BC">
        <w:rPr>
          <w:rFonts w:ascii="Calibri" w:hAnsi="Calibri" w:cs="Calibri"/>
          <w:sz w:val="22"/>
          <w:szCs w:val="22"/>
        </w:rPr>
        <w:t xml:space="preserve">czenia się </w:t>
      </w:r>
      <w:r w:rsidR="00331348">
        <w:rPr>
          <w:rFonts w:ascii="Calibri" w:hAnsi="Calibri" w:cs="Calibri"/>
          <w:sz w:val="22"/>
          <w:szCs w:val="22"/>
        </w:rPr>
        <w:t>t</w:t>
      </w:r>
      <w:r w:rsidRPr="002D74BC">
        <w:rPr>
          <w:rFonts w:ascii="Calibri" w:hAnsi="Calibri" w:cs="Calibri"/>
          <w:sz w:val="22"/>
          <w:szCs w:val="22"/>
        </w:rPr>
        <w:t xml:space="preserve">ransformatywnego Jacka Mezirowa, teorie uczenia się z doświadczenia;  teoria uczenia się sytuacyjnego, biograficznego; podejście społeczno-kulturowe. </w:t>
      </w:r>
    </w:p>
    <w:p w14:paraId="4E8169E9" w14:textId="77777777" w:rsidR="002D74BC" w:rsidRPr="002D74BC" w:rsidRDefault="002D74BC" w:rsidP="002D74BC">
      <w:pPr>
        <w:pStyle w:val="Akapitzlist"/>
        <w:numPr>
          <w:ilvl w:val="0"/>
          <w:numId w:val="16"/>
        </w:numPr>
        <w:rPr>
          <w:rFonts w:ascii="Calibri" w:hAnsi="Calibri" w:cs="Calibri"/>
          <w:b/>
          <w:sz w:val="22"/>
          <w:szCs w:val="22"/>
        </w:rPr>
      </w:pPr>
      <w:r w:rsidRPr="002D74BC">
        <w:rPr>
          <w:rFonts w:ascii="Calibri" w:hAnsi="Calibri" w:cs="Calibri"/>
          <w:sz w:val="22"/>
          <w:szCs w:val="22"/>
        </w:rPr>
        <w:t xml:space="preserve">Koncepcje pracy edukacyjnej z ludźmi dorosłymi: model technologiczny, humanistyczny i krytyczny. </w:t>
      </w:r>
    </w:p>
    <w:p w14:paraId="4FEC5F05" w14:textId="54BF6B3A" w:rsidR="006B53B4" w:rsidRPr="002D74BC" w:rsidRDefault="002D74BC" w:rsidP="002D74BC">
      <w:pPr>
        <w:pStyle w:val="Akapitzlist"/>
        <w:numPr>
          <w:ilvl w:val="0"/>
          <w:numId w:val="16"/>
        </w:numPr>
        <w:rPr>
          <w:rFonts w:ascii="Calibri" w:hAnsi="Calibri" w:cs="Calibri"/>
          <w:b/>
          <w:sz w:val="22"/>
          <w:szCs w:val="22"/>
        </w:rPr>
      </w:pPr>
      <w:r w:rsidRPr="002D74BC">
        <w:rPr>
          <w:rFonts w:ascii="Calibri" w:hAnsi="Calibri" w:cs="Calibri"/>
          <w:sz w:val="22"/>
          <w:szCs w:val="22"/>
        </w:rPr>
        <w:t>Obszary i formy edukacji dorosłych. Badania nad edukacją dorosłych i całożyciowym uczeniem się: perspektywa biograficzna w teorii i praktyce andragogicznej</w:t>
      </w:r>
    </w:p>
    <w:p w14:paraId="163B9994" w14:textId="77777777" w:rsidR="006B53B4" w:rsidRPr="002D74BC" w:rsidRDefault="006B53B4" w:rsidP="006B53B4">
      <w:pPr>
        <w:ind w:left="498"/>
        <w:rPr>
          <w:b/>
          <w:color w:val="auto"/>
          <w:szCs w:val="22"/>
        </w:rPr>
      </w:pPr>
      <w:r w:rsidRPr="002D74BC">
        <w:rPr>
          <w:b/>
          <w:color w:val="auto"/>
          <w:szCs w:val="22"/>
        </w:rPr>
        <w:t>Ćwiczenia:</w:t>
      </w:r>
    </w:p>
    <w:p w14:paraId="5DECAB60" w14:textId="77777777" w:rsidR="002D74BC" w:rsidRPr="002D74BC" w:rsidRDefault="006B53B4" w:rsidP="002D74BC">
      <w:pPr>
        <w:pStyle w:val="Akapitzlist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2D74BC">
        <w:rPr>
          <w:rFonts w:ascii="Calibri" w:hAnsi="Calibri" w:cs="Calibri"/>
          <w:sz w:val="22"/>
          <w:szCs w:val="22"/>
        </w:rPr>
        <w:t>Zapoznanie studentów z kartą przedmiotu oraz warunkami zaliczenia przedmiotu</w:t>
      </w:r>
      <w:r w:rsidR="002D74BC" w:rsidRPr="002D74BC">
        <w:rPr>
          <w:rFonts w:ascii="Calibri" w:hAnsi="Calibri" w:cs="Calibri"/>
          <w:sz w:val="22"/>
          <w:szCs w:val="22"/>
        </w:rPr>
        <w:t xml:space="preserve">. </w:t>
      </w:r>
    </w:p>
    <w:p w14:paraId="0CEC6E52" w14:textId="77777777" w:rsidR="002D74BC" w:rsidRPr="002D74BC" w:rsidRDefault="002D74BC" w:rsidP="002D74BC">
      <w:pPr>
        <w:pStyle w:val="Akapitzlist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2D74BC">
        <w:rPr>
          <w:rFonts w:ascii="Calibri" w:hAnsi="Calibri" w:cs="Calibri"/>
          <w:sz w:val="22"/>
          <w:szCs w:val="22"/>
        </w:rPr>
        <w:t xml:space="preserve">Dorosłość jako podstawowa kategoria pojęciowa andragogiki: koncepcje i kategoryzacje dorosłości, rozumienie dorosłości, „pozorna dorosłość”/"niedorosłość"; dorosłość w społeczeństwach tradycyjnych, otwartych i ponowoczesnych. </w:t>
      </w:r>
    </w:p>
    <w:p w14:paraId="6D4F2C59" w14:textId="77777777" w:rsidR="002D74BC" w:rsidRPr="002D74BC" w:rsidRDefault="002D74BC" w:rsidP="002D74BC">
      <w:pPr>
        <w:pStyle w:val="Akapitzlist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2D74BC">
        <w:rPr>
          <w:rFonts w:ascii="Calibri" w:hAnsi="Calibri" w:cs="Calibri"/>
          <w:sz w:val="22"/>
          <w:szCs w:val="22"/>
        </w:rPr>
        <w:t xml:space="preserve">Formalne i pozaformalne instytucje edukacji dorosłych: szkolnictwo wyższe, lokalne instytucje kształcenia i dokształcania dorosłych (badania). </w:t>
      </w:r>
    </w:p>
    <w:p w14:paraId="73FFE769" w14:textId="77777777" w:rsidR="002D74BC" w:rsidRPr="002D74BC" w:rsidRDefault="002D74BC" w:rsidP="002D74BC">
      <w:pPr>
        <w:pStyle w:val="Akapitzlist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2D74BC">
        <w:rPr>
          <w:rFonts w:ascii="Calibri" w:hAnsi="Calibri" w:cs="Calibri"/>
          <w:sz w:val="22"/>
          <w:szCs w:val="22"/>
        </w:rPr>
        <w:t xml:space="preserve">Specyfika i uwarunkowania uczenia się ludzi dorosłych; Sposoby organizacji i wspierania uczenia się dorosłych. </w:t>
      </w:r>
    </w:p>
    <w:p w14:paraId="1387EC0B" w14:textId="71B66C8A" w:rsidR="002D74BC" w:rsidRPr="002D74BC" w:rsidRDefault="002D74BC" w:rsidP="002D74BC">
      <w:pPr>
        <w:pStyle w:val="Akapitzlist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2D74BC">
        <w:rPr>
          <w:rFonts w:ascii="Calibri" w:hAnsi="Calibri" w:cs="Calibri"/>
          <w:sz w:val="22"/>
          <w:szCs w:val="22"/>
        </w:rPr>
        <w:t xml:space="preserve">Andragogiczne problemy starzenia się i starości: edukacja i uczenie się w okresie późnej dorosłości; Uniwersytety Trzeciego Wieku. </w:t>
      </w:r>
    </w:p>
    <w:p w14:paraId="560C1745" w14:textId="77777777" w:rsidR="002D74BC" w:rsidRPr="002D74BC" w:rsidRDefault="002D74BC" w:rsidP="002D74BC">
      <w:pPr>
        <w:pStyle w:val="Akapitzlist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2D74BC">
        <w:rPr>
          <w:rFonts w:ascii="Calibri" w:hAnsi="Calibri" w:cs="Calibri"/>
          <w:sz w:val="22"/>
          <w:szCs w:val="22"/>
        </w:rPr>
        <w:t xml:space="preserve">Edukacja dorosłych wobec zjawiska marginalizacji i wykluczenia społecznego: edukacja osób dorosłych niepełnosprawnych, ubogich, długotrwale bezrobotnych, niedostosowanych społecznie itd. (badania). </w:t>
      </w:r>
    </w:p>
    <w:p w14:paraId="48F0C476" w14:textId="6077267B" w:rsidR="00663C37" w:rsidRPr="002D74BC" w:rsidRDefault="002D74BC" w:rsidP="002D74BC">
      <w:pPr>
        <w:pStyle w:val="Akapitzlist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2D74BC">
        <w:rPr>
          <w:rFonts w:ascii="Calibri" w:hAnsi="Calibri" w:cs="Calibri"/>
          <w:sz w:val="22"/>
          <w:szCs w:val="22"/>
        </w:rPr>
        <w:t>Obszary nieformalnej edukacji dorosłych: uczenie się w miejscu pracy, edukacja w świecie kultury popularnej, uczenie się społeczne, uczenie się biograficzne</w:t>
      </w:r>
    </w:p>
    <w:p w14:paraId="3CD6D89A" w14:textId="77777777" w:rsidR="005A3806" w:rsidRDefault="00E01CE7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99741C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E01CE7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E01CE7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E01CE7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E01CE7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99741C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E01CE7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E16C79" w14:paraId="5687B91A" w14:textId="77777777" w:rsidTr="0099741C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77777777" w:rsidR="00E16C79" w:rsidRPr="00151073" w:rsidRDefault="00E16C79" w:rsidP="00E16C79">
            <w:pPr>
              <w:ind w:right="2"/>
              <w:jc w:val="center"/>
              <w:rPr>
                <w:sz w:val="21"/>
                <w:szCs w:val="21"/>
              </w:rPr>
            </w:pPr>
            <w:r w:rsidRPr="00151073">
              <w:rPr>
                <w:sz w:val="21"/>
                <w:szCs w:val="21"/>
              </w:rPr>
              <w:t xml:space="preserve">W01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EB88" w14:textId="27B281C9" w:rsidR="00E16C79" w:rsidRPr="00151073" w:rsidRDefault="0084636E" w:rsidP="00E16C79">
            <w:pPr>
              <w:rPr>
                <w:sz w:val="21"/>
                <w:szCs w:val="21"/>
              </w:rPr>
            </w:pPr>
            <w:r w:rsidRPr="00151073">
              <w:rPr>
                <w:sz w:val="21"/>
                <w:szCs w:val="21"/>
              </w:rPr>
              <w:t>Zna zasady projektowania ścieżki własnego rozwoju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7288" w14:textId="6041508C" w:rsidR="00E16C79" w:rsidRPr="00151073" w:rsidRDefault="0084636E" w:rsidP="00E16C79">
            <w:pPr>
              <w:ind w:left="49"/>
              <w:jc w:val="center"/>
              <w:rPr>
                <w:sz w:val="21"/>
                <w:szCs w:val="21"/>
              </w:rPr>
            </w:pPr>
            <w:r w:rsidRPr="00151073">
              <w:rPr>
                <w:sz w:val="21"/>
                <w:szCs w:val="21"/>
              </w:rPr>
              <w:t>PED1A_W17</w:t>
            </w:r>
          </w:p>
        </w:tc>
      </w:tr>
      <w:tr w:rsidR="00151073" w14:paraId="02E96505" w14:textId="77777777" w:rsidTr="0099741C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68371DD" w14:textId="17B15ECE" w:rsidR="00151073" w:rsidRPr="00151073" w:rsidRDefault="00151073" w:rsidP="00151073">
            <w:pPr>
              <w:ind w:right="2"/>
              <w:jc w:val="center"/>
              <w:rPr>
                <w:sz w:val="21"/>
                <w:szCs w:val="21"/>
              </w:rPr>
            </w:pPr>
            <w:r w:rsidRPr="00151073">
              <w:rPr>
                <w:sz w:val="21"/>
                <w:szCs w:val="21"/>
              </w:rPr>
              <w:lastRenderedPageBreak/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0A98" w14:textId="338E3B8A" w:rsidR="00151073" w:rsidRPr="00151073" w:rsidRDefault="00331348" w:rsidP="00151073">
            <w:pPr>
              <w:rPr>
                <w:color w:val="auto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Zna </w:t>
            </w:r>
            <w:r w:rsidR="00151073" w:rsidRPr="00151073">
              <w:rPr>
                <w:sz w:val="21"/>
                <w:szCs w:val="21"/>
              </w:rPr>
              <w:t>klasyczne i współczesne teorie rozwoju człowieka</w:t>
            </w:r>
            <w:r>
              <w:rPr>
                <w:sz w:val="21"/>
                <w:szCs w:val="21"/>
              </w:rPr>
              <w:t xml:space="preserve"> w szczególności</w:t>
            </w:r>
            <w:r w:rsidR="008E4EE8">
              <w:rPr>
                <w:sz w:val="21"/>
                <w:szCs w:val="21"/>
              </w:rPr>
              <w:t xml:space="preserve"> teorie rozwoju człowieka</w:t>
            </w:r>
            <w:r>
              <w:rPr>
                <w:sz w:val="21"/>
                <w:szCs w:val="21"/>
              </w:rPr>
              <w:t xml:space="preserve"> dorosłego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FBCD" w14:textId="77777777" w:rsidR="00151073" w:rsidRPr="00151073" w:rsidRDefault="00151073" w:rsidP="00151073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51073">
              <w:rPr>
                <w:rFonts w:ascii="Calibri" w:hAnsi="Calibri" w:cs="Calibri"/>
                <w:sz w:val="21"/>
                <w:szCs w:val="21"/>
              </w:rPr>
              <w:t>PED1A_W06</w:t>
            </w:r>
          </w:p>
          <w:p w14:paraId="050744DC" w14:textId="46D3C655" w:rsidR="00151073" w:rsidRPr="00151073" w:rsidRDefault="00151073" w:rsidP="00151073">
            <w:pPr>
              <w:ind w:left="49"/>
              <w:jc w:val="center"/>
              <w:rPr>
                <w:sz w:val="21"/>
                <w:szCs w:val="21"/>
              </w:rPr>
            </w:pPr>
            <w:r w:rsidRPr="00151073">
              <w:rPr>
                <w:sz w:val="21"/>
                <w:szCs w:val="21"/>
              </w:rPr>
              <w:t>NAU1A_W02</w:t>
            </w:r>
          </w:p>
        </w:tc>
      </w:tr>
      <w:tr w:rsidR="005A3806" w14:paraId="18D7B979" w14:textId="77777777" w:rsidTr="0099741C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E01CE7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/>
        </w:tc>
      </w:tr>
      <w:tr w:rsidR="00E16C79" w14:paraId="56424836" w14:textId="77777777" w:rsidTr="0048541F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77777777" w:rsidR="00E16C79" w:rsidRDefault="00E16C79" w:rsidP="00E16C79">
            <w:pPr>
              <w:ind w:left="8"/>
              <w:jc w:val="center"/>
            </w:pPr>
            <w:r>
              <w:rPr>
                <w:sz w:val="21"/>
              </w:rPr>
              <w:t xml:space="preserve">U01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014E" w14:textId="3A3E9A4B" w:rsidR="00E16C79" w:rsidRPr="008E4EE8" w:rsidRDefault="008E4EE8" w:rsidP="00E16C79">
            <w:pPr>
              <w:rPr>
                <w:sz w:val="21"/>
                <w:szCs w:val="21"/>
              </w:rPr>
            </w:pPr>
            <w:r w:rsidRPr="008E4EE8">
              <w:rPr>
                <w:sz w:val="21"/>
                <w:szCs w:val="21"/>
              </w:rPr>
              <w:t>Potrafi animować prace nad rozwojem uczestników procesów pedagogicznych oraz wspierać ich samodzielność w zdobywaniu wiedzy, a także inspirować do działań na rzecz uczenia się przez całe życie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DF88" w14:textId="54C027B0" w:rsidR="00E16C79" w:rsidRPr="008E4EE8" w:rsidRDefault="008E4EE8" w:rsidP="00E16C79">
            <w:pPr>
              <w:ind w:left="29"/>
              <w:jc w:val="center"/>
              <w:rPr>
                <w:sz w:val="21"/>
                <w:szCs w:val="21"/>
              </w:rPr>
            </w:pPr>
            <w:r w:rsidRPr="008E4EE8">
              <w:rPr>
                <w:sz w:val="21"/>
                <w:szCs w:val="21"/>
              </w:rPr>
              <w:t>PED1A_U14</w:t>
            </w:r>
          </w:p>
        </w:tc>
      </w:tr>
      <w:tr w:rsidR="00E16C79" w14:paraId="21C5DFD4" w14:textId="77777777" w:rsidTr="0048541F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EE70DD2" w14:textId="65830CE1" w:rsidR="00E16C79" w:rsidRDefault="00E16C79" w:rsidP="00E16C79">
            <w:pPr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A0390" w14:textId="26B51D74" w:rsidR="00E16C79" w:rsidRPr="008E4EE8" w:rsidRDefault="008E4EE8" w:rsidP="00E16C79">
            <w:pPr>
              <w:rPr>
                <w:sz w:val="21"/>
                <w:szCs w:val="21"/>
              </w:rPr>
            </w:pPr>
            <w:r w:rsidRPr="008E4EE8">
              <w:rPr>
                <w:sz w:val="21"/>
                <w:szCs w:val="21"/>
              </w:rPr>
              <w:t>Potrafi dokonać analizy własnych działań i wskazać ewentualne obszary wymagające modyfikacji w przyszłym działaniu, jest przygotowany do całożyciowego samokształcenia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76FBA" w14:textId="5F7BB970" w:rsidR="00E16C79" w:rsidRPr="008E4EE8" w:rsidRDefault="008E4EE8" w:rsidP="00E16C79">
            <w:pPr>
              <w:ind w:left="29"/>
              <w:jc w:val="center"/>
              <w:rPr>
                <w:color w:val="auto"/>
                <w:sz w:val="21"/>
                <w:szCs w:val="21"/>
              </w:rPr>
            </w:pPr>
            <w:r w:rsidRPr="008E4EE8">
              <w:rPr>
                <w:sz w:val="21"/>
                <w:szCs w:val="21"/>
              </w:rPr>
              <w:t>PED1A_U16</w:t>
            </w:r>
          </w:p>
        </w:tc>
      </w:tr>
      <w:tr w:rsidR="005A3806" w14:paraId="06044C88" w14:textId="77777777" w:rsidTr="0099741C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E01CE7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/>
        </w:tc>
      </w:tr>
      <w:tr w:rsidR="00E16C79" w14:paraId="2EA5C11F" w14:textId="77777777" w:rsidTr="0099741C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77777777" w:rsidR="00E16C79" w:rsidRPr="008E4EE8" w:rsidRDefault="00E16C79" w:rsidP="00E16C79">
            <w:pPr>
              <w:ind w:right="4"/>
              <w:jc w:val="center"/>
              <w:rPr>
                <w:sz w:val="21"/>
                <w:szCs w:val="21"/>
              </w:rPr>
            </w:pPr>
            <w:r w:rsidRPr="008E4EE8">
              <w:rPr>
                <w:sz w:val="21"/>
                <w:szCs w:val="21"/>
              </w:rPr>
              <w:t xml:space="preserve">K01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14BE2E83" w:rsidR="00E16C79" w:rsidRPr="008E4EE8" w:rsidRDefault="008E4EE8" w:rsidP="008E4EE8">
            <w:pPr>
              <w:jc w:val="both"/>
              <w:rPr>
                <w:sz w:val="21"/>
                <w:szCs w:val="21"/>
              </w:rPr>
            </w:pPr>
            <w:r w:rsidRPr="008E4EE8">
              <w:rPr>
                <w:iCs/>
                <w:color w:val="auto"/>
                <w:sz w:val="21"/>
                <w:szCs w:val="21"/>
              </w:rPr>
              <w:t>Dąży do świadomego oceniania poziomu wiedzy i umiejętności z zakresu podstaw andragogiki oraz do planowania indywidualnego rozwoju; ponadto rozumie potrzebę ustawicznego rozwoju człowieka dorosłego i jego doskonalenia.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56CDF670" w:rsidR="00E16C79" w:rsidRPr="008E4EE8" w:rsidRDefault="008E4EE8" w:rsidP="00E16C79">
            <w:pPr>
              <w:ind w:left="49"/>
              <w:jc w:val="center"/>
              <w:rPr>
                <w:sz w:val="21"/>
                <w:szCs w:val="21"/>
              </w:rPr>
            </w:pPr>
            <w:r w:rsidRPr="008E4EE8">
              <w:rPr>
                <w:sz w:val="21"/>
                <w:szCs w:val="21"/>
              </w:rPr>
              <w:t>PED1A_K02</w:t>
            </w:r>
          </w:p>
        </w:tc>
      </w:tr>
    </w:tbl>
    <w:p w14:paraId="10EA5A66" w14:textId="77777777" w:rsidR="005A3806" w:rsidRDefault="00E01CE7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E01CE7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25"/>
        <w:gridCol w:w="1223"/>
        <w:gridCol w:w="1225"/>
        <w:gridCol w:w="1222"/>
        <w:gridCol w:w="1225"/>
        <w:gridCol w:w="1224"/>
        <w:gridCol w:w="1225"/>
      </w:tblGrid>
      <w:tr w:rsidR="005A3806" w14:paraId="3571F9FC" w14:textId="77777777">
        <w:trPr>
          <w:trHeight w:val="1482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E01CE7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E01CE7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3DE8B84D" w:rsidR="005A3806" w:rsidRDefault="00E01CE7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</w:t>
            </w:r>
          </w:p>
          <w:p w14:paraId="182C1A62" w14:textId="7F6914D6" w:rsidR="005A3806" w:rsidRDefault="00E01CE7" w:rsidP="00692F8F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pisemny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E01CE7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5209899A" w:rsidR="005A3806" w:rsidRDefault="00E01CE7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E01CE7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E01CE7">
            <w:pPr>
              <w:ind w:left="12" w:right="-34"/>
              <w:jc w:val="both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E01CE7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77777777" w:rsidR="005A3806" w:rsidRDefault="00E01CE7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>
              <w:rPr>
                <w:b/>
                <w:sz w:val="21"/>
              </w:rPr>
              <w:t>*</w:t>
            </w:r>
          </w:p>
        </w:tc>
      </w:tr>
    </w:tbl>
    <w:p w14:paraId="708FFDB4" w14:textId="77777777" w:rsidR="005A3806" w:rsidRDefault="00E01CE7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W w:w="98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378"/>
        <w:gridCol w:w="472"/>
        <w:gridCol w:w="426"/>
        <w:gridCol w:w="425"/>
        <w:gridCol w:w="378"/>
        <w:gridCol w:w="472"/>
        <w:gridCol w:w="378"/>
        <w:gridCol w:w="379"/>
        <w:gridCol w:w="519"/>
        <w:gridCol w:w="379"/>
        <w:gridCol w:w="379"/>
        <w:gridCol w:w="379"/>
        <w:gridCol w:w="379"/>
        <w:gridCol w:w="379"/>
        <w:gridCol w:w="515"/>
        <w:gridCol w:w="379"/>
        <w:gridCol w:w="379"/>
        <w:gridCol w:w="379"/>
        <w:gridCol w:w="379"/>
        <w:gridCol w:w="379"/>
      </w:tblGrid>
      <w:tr w:rsidR="00692F8F" w:rsidRPr="000A53D0" w14:paraId="1F3360A7" w14:textId="77777777" w:rsidTr="00814F86">
        <w:trPr>
          <w:trHeight w:val="284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8D61C08" w14:textId="2E882163" w:rsidR="00692F8F" w:rsidRDefault="00663C37" w:rsidP="00814F86">
            <w:pPr>
              <w:tabs>
                <w:tab w:val="left" w:pos="915"/>
              </w:tabs>
              <w:ind w:left="-256" w:right="179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63C3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1:</w:t>
            </w:r>
            <w:r w:rsidR="00814F8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               1: </w:t>
            </w:r>
          </w:p>
          <w:p w14:paraId="0A81513C" w14:textId="7D93A2B7" w:rsidR="00814F86" w:rsidRPr="00663C37" w:rsidRDefault="00814F86" w:rsidP="00814F86">
            <w:pPr>
              <w:tabs>
                <w:tab w:val="left" w:pos="915"/>
              </w:tabs>
              <w:ind w:left="-256" w:right="179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    2: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162D69" w14:textId="77777777" w:rsidR="00692F8F" w:rsidRPr="00692F8F" w:rsidRDefault="00692F8F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D8DAFA" w14:textId="3DAC54F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558DC0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A2BCBE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3B2062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562EE8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527C48" w14:textId="17444E04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76B5B1" w14:textId="77777777" w:rsidR="00692F8F" w:rsidRPr="00692F8F" w:rsidRDefault="00692F8F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25117B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51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21C6EC7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D2B2F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2986ED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2A04F8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0D73E3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23A47B" w14:textId="52F0BE2C" w:rsidR="00692F8F" w:rsidRPr="00692F8F" w:rsidRDefault="00692F8F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169D46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076052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06F3E5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C76452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60663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3F4B2A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692F8F" w:rsidRPr="000A53D0" w14:paraId="2FDAD096" w14:textId="77777777" w:rsidTr="00814F86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AAB5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149289" w14:textId="77777777" w:rsidR="00692F8F" w:rsidRPr="00692F8F" w:rsidRDefault="00692F8F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464EC3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486321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0FF674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6E9795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07F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D18572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F94F03" w14:textId="77777777" w:rsidR="00692F8F" w:rsidRPr="00692F8F" w:rsidRDefault="00692F8F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915CF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A67971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DCB0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1080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7DB9B2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49A82D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C576E7" w14:textId="78BC8708" w:rsidR="00692F8F" w:rsidRPr="00692F8F" w:rsidRDefault="00692F8F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6F4A5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D8C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3CCF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EFD991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7A7FFF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8D17E7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16C79" w:rsidRPr="000A53D0" w14:paraId="37DD8C89" w14:textId="77777777" w:rsidTr="00814F86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63A7" w14:textId="53CB7A1B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31CEF7" w14:textId="5AC41901" w:rsidR="00E16C79" w:rsidRPr="00692F8F" w:rsidRDefault="00E16C79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DDB6A3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B49469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AE4A19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5D85A2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8EE9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637288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2DCF34" w14:textId="0F680FFD" w:rsidR="00E16C79" w:rsidRPr="00692F8F" w:rsidRDefault="00E16C79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72EB37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B6510F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6925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68DD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69B782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B1CC2C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F27492" w14:textId="73953111" w:rsidR="00E16C79" w:rsidRPr="00692F8F" w:rsidRDefault="00E16C79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6EF4E9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4976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2443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D4E380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287214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D352B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92F8F" w:rsidRPr="000A53D0" w14:paraId="2181D014" w14:textId="77777777" w:rsidTr="00814F86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8E6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73BAAA" w14:textId="77777777" w:rsidR="00692F8F" w:rsidRPr="00692F8F" w:rsidRDefault="00692F8F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CCD004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551580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26A67F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CE0532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0556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9B9A97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8697B3" w14:textId="77777777" w:rsidR="00692F8F" w:rsidRPr="00692F8F" w:rsidRDefault="00692F8F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76B02D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519BD1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893A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49EB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D479A9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4C3890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22C301" w14:textId="3D88606C" w:rsidR="00692F8F" w:rsidRPr="00692F8F" w:rsidRDefault="00692F8F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9FDD45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8D17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69EC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714FE8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137AEF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5FDBD8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16C79" w:rsidRPr="000A53D0" w14:paraId="30180785" w14:textId="77777777" w:rsidTr="00814F86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42B2" w14:textId="51DD53AE" w:rsidR="00E16C79" w:rsidRDefault="00E16C79" w:rsidP="00692F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5D8021" w14:textId="30001D12" w:rsidR="00E16C79" w:rsidRPr="00692F8F" w:rsidRDefault="00E16C79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09472F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FC9DB5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3AF51C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D9EA2B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59E6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FAA426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78063E" w14:textId="263A0539" w:rsidR="00E16C79" w:rsidRPr="00692F8F" w:rsidRDefault="00E16C79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945A74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5EFD7D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8D16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5551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89D37A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82BAFF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4CB403" w14:textId="33E7E3D4" w:rsidR="00E16C79" w:rsidRPr="00692F8F" w:rsidRDefault="00E16C79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A295CF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DAF2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7153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D536EB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8D74D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585740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92F8F" w:rsidRPr="000A53D0" w14:paraId="2D428EC5" w14:textId="77777777" w:rsidTr="00814F86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43E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FEC21D" w14:textId="77777777" w:rsidR="00692F8F" w:rsidRPr="00692F8F" w:rsidRDefault="00692F8F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697FDE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B3D5E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4E1132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F68109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EFE4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BFCB73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ED01E0" w14:textId="77777777" w:rsidR="00692F8F" w:rsidRPr="00692F8F" w:rsidRDefault="00692F8F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6DB509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C6D8C2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770C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E8C5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0B8623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25CBE1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0B3515" w14:textId="621C18A0" w:rsidR="00692F8F" w:rsidRPr="00692F8F" w:rsidRDefault="00692F8F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001EE7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4735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7414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E7E31B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00535C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8AAE03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C576C6A" w14:textId="5CF6F412" w:rsidR="00692F8F" w:rsidRPr="00692F8F" w:rsidRDefault="00692F8F" w:rsidP="00692F8F">
      <w:pPr>
        <w:spacing w:after="22"/>
        <w:ind w:hanging="10"/>
        <w:rPr>
          <w:b/>
          <w:bCs/>
          <w:sz w:val="20"/>
          <w:szCs w:val="20"/>
        </w:rPr>
      </w:pPr>
      <w:r w:rsidRPr="00692F8F">
        <w:rPr>
          <w:b/>
          <w:bCs/>
          <w:sz w:val="20"/>
          <w:szCs w:val="20"/>
        </w:rPr>
        <w:t>Adnotacja 1: forma zajęć; 2: efekty uczenia się</w:t>
      </w:r>
    </w:p>
    <w:p w14:paraId="5778E9EE" w14:textId="382B4FBE" w:rsidR="005A3806" w:rsidRDefault="005A3806">
      <w:pPr>
        <w:spacing w:after="0"/>
      </w:pPr>
    </w:p>
    <w:p w14:paraId="54B33750" w14:textId="77777777" w:rsidR="005A3806" w:rsidRDefault="00E01CE7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E01CE7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E01CE7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EB3D30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E01CE7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E01CE7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EB3D30" w14:paraId="5ED26969" w14:textId="77777777" w:rsidTr="00EB3D30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EB3D30" w:rsidRPr="008E4EE8" w:rsidRDefault="00EB3D30" w:rsidP="00EB3D30">
            <w:pPr>
              <w:ind w:left="7"/>
              <w:jc w:val="center"/>
              <w:rPr>
                <w:sz w:val="21"/>
                <w:szCs w:val="21"/>
              </w:rPr>
            </w:pPr>
            <w:r w:rsidRPr="008E4EE8">
              <w:rPr>
                <w:b/>
                <w:sz w:val="21"/>
                <w:szCs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2DE277F0" w:rsidR="00EB3D30" w:rsidRPr="008E4EE8" w:rsidRDefault="00EB3D30" w:rsidP="00EB3D30">
            <w:pPr>
              <w:rPr>
                <w:sz w:val="21"/>
                <w:szCs w:val="21"/>
              </w:rPr>
            </w:pPr>
            <w:r w:rsidRPr="008E4EE8">
              <w:rPr>
                <w:color w:val="auto"/>
                <w:sz w:val="21"/>
                <w:szCs w:val="21"/>
              </w:rPr>
              <w:t xml:space="preserve">od 50% </w:t>
            </w:r>
            <w:r w:rsidRPr="008E4EE8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8E4EE8">
              <w:rPr>
                <w:color w:val="auto"/>
                <w:sz w:val="21"/>
                <w:szCs w:val="21"/>
              </w:rPr>
              <w:t xml:space="preserve"> z egzaminu pisemnego    </w:t>
            </w:r>
          </w:p>
        </w:tc>
      </w:tr>
      <w:tr w:rsidR="00EB3D30" w14:paraId="5D4E85BB" w14:textId="77777777" w:rsidTr="00EB3D30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EB3D30" w:rsidRPr="008E4EE8" w:rsidRDefault="00EB3D30" w:rsidP="00EB3D30">
            <w:pPr>
              <w:ind w:left="4"/>
              <w:jc w:val="center"/>
              <w:rPr>
                <w:sz w:val="21"/>
                <w:szCs w:val="21"/>
              </w:rPr>
            </w:pPr>
            <w:r w:rsidRPr="008E4EE8">
              <w:rPr>
                <w:b/>
                <w:sz w:val="21"/>
                <w:szCs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39D3D8BD" w:rsidR="00EB3D30" w:rsidRPr="008E4EE8" w:rsidRDefault="00EB3D30" w:rsidP="00EB3D30">
            <w:pPr>
              <w:rPr>
                <w:sz w:val="21"/>
                <w:szCs w:val="21"/>
              </w:rPr>
            </w:pPr>
            <w:r w:rsidRPr="008E4EE8">
              <w:rPr>
                <w:color w:val="auto"/>
                <w:sz w:val="21"/>
                <w:szCs w:val="21"/>
              </w:rPr>
              <w:t xml:space="preserve">od 61% </w:t>
            </w:r>
            <w:r w:rsidRPr="008E4EE8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8E4EE8">
              <w:rPr>
                <w:color w:val="auto"/>
                <w:sz w:val="21"/>
                <w:szCs w:val="21"/>
              </w:rPr>
              <w:t xml:space="preserve"> z egzaminu pisemnego    </w:t>
            </w:r>
          </w:p>
        </w:tc>
      </w:tr>
      <w:tr w:rsidR="00EB3D30" w14:paraId="34E82238" w14:textId="77777777" w:rsidTr="00EB3D30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EB3D30" w:rsidRPr="008E4EE8" w:rsidRDefault="00EB3D30" w:rsidP="00EB3D30">
            <w:pPr>
              <w:ind w:left="7"/>
              <w:jc w:val="center"/>
              <w:rPr>
                <w:sz w:val="21"/>
                <w:szCs w:val="21"/>
              </w:rPr>
            </w:pPr>
            <w:r w:rsidRPr="008E4EE8">
              <w:rPr>
                <w:b/>
                <w:sz w:val="21"/>
                <w:szCs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079DFFE3" w:rsidR="00EB3D30" w:rsidRPr="008E4EE8" w:rsidRDefault="00EB3D30" w:rsidP="00EB3D30">
            <w:pPr>
              <w:rPr>
                <w:sz w:val="21"/>
                <w:szCs w:val="21"/>
              </w:rPr>
            </w:pPr>
            <w:r w:rsidRPr="008E4EE8">
              <w:rPr>
                <w:color w:val="auto"/>
                <w:sz w:val="21"/>
                <w:szCs w:val="21"/>
              </w:rPr>
              <w:t xml:space="preserve">od 71% </w:t>
            </w:r>
            <w:r w:rsidRPr="008E4EE8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8E4EE8">
              <w:rPr>
                <w:color w:val="auto"/>
                <w:sz w:val="21"/>
                <w:szCs w:val="21"/>
              </w:rPr>
              <w:t xml:space="preserve"> z egzaminu pisemnego    </w:t>
            </w:r>
          </w:p>
        </w:tc>
      </w:tr>
      <w:tr w:rsidR="00EB3D30" w14:paraId="73CA1363" w14:textId="77777777" w:rsidTr="00EB3D30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EB3D30" w:rsidRPr="008E4EE8" w:rsidRDefault="00EB3D30" w:rsidP="00EB3D30">
            <w:pPr>
              <w:ind w:left="4"/>
              <w:jc w:val="center"/>
              <w:rPr>
                <w:sz w:val="21"/>
                <w:szCs w:val="21"/>
              </w:rPr>
            </w:pPr>
            <w:r w:rsidRPr="008E4EE8">
              <w:rPr>
                <w:b/>
                <w:sz w:val="21"/>
                <w:szCs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4D588D91" w:rsidR="00EB3D30" w:rsidRPr="008E4EE8" w:rsidRDefault="00EB3D30" w:rsidP="00EB3D30">
            <w:pPr>
              <w:rPr>
                <w:sz w:val="21"/>
                <w:szCs w:val="21"/>
              </w:rPr>
            </w:pPr>
            <w:r w:rsidRPr="008E4EE8">
              <w:rPr>
                <w:color w:val="auto"/>
                <w:sz w:val="21"/>
                <w:szCs w:val="21"/>
              </w:rPr>
              <w:t xml:space="preserve">od 81% </w:t>
            </w:r>
            <w:r w:rsidRPr="008E4EE8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8E4EE8">
              <w:rPr>
                <w:color w:val="auto"/>
                <w:sz w:val="21"/>
                <w:szCs w:val="21"/>
              </w:rPr>
              <w:t xml:space="preserve"> z egzaminu pisemnego    </w:t>
            </w:r>
          </w:p>
        </w:tc>
      </w:tr>
      <w:tr w:rsidR="00EB3D30" w14:paraId="605AF207" w14:textId="77777777" w:rsidTr="00EB3D30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EB3D30" w:rsidRPr="008E4EE8" w:rsidRDefault="00EB3D30" w:rsidP="00EB3D30">
            <w:pPr>
              <w:ind w:left="7"/>
              <w:jc w:val="center"/>
              <w:rPr>
                <w:sz w:val="21"/>
                <w:szCs w:val="21"/>
              </w:rPr>
            </w:pPr>
            <w:r w:rsidRPr="008E4EE8">
              <w:rPr>
                <w:b/>
                <w:sz w:val="21"/>
                <w:szCs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6453E920" w:rsidR="00EB3D30" w:rsidRPr="008E4EE8" w:rsidRDefault="00EB3D30" w:rsidP="00EB3D30">
            <w:pPr>
              <w:rPr>
                <w:sz w:val="21"/>
                <w:szCs w:val="21"/>
              </w:rPr>
            </w:pPr>
            <w:r w:rsidRPr="008E4EE8">
              <w:rPr>
                <w:color w:val="auto"/>
                <w:sz w:val="21"/>
                <w:szCs w:val="21"/>
              </w:rPr>
              <w:t xml:space="preserve">od 91% </w:t>
            </w:r>
            <w:r w:rsidRPr="008E4EE8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8E4EE8">
              <w:rPr>
                <w:color w:val="auto"/>
                <w:sz w:val="21"/>
                <w:szCs w:val="21"/>
              </w:rPr>
              <w:t xml:space="preserve"> z egzaminu pisemnego    </w:t>
            </w:r>
          </w:p>
        </w:tc>
      </w:tr>
    </w:tbl>
    <w:p w14:paraId="1C03E91C" w14:textId="77777777" w:rsidR="005A3806" w:rsidRDefault="00E01CE7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E01CE7">
      <w:pPr>
        <w:spacing w:after="22"/>
        <w:ind w:left="236" w:hanging="10"/>
      </w:pPr>
      <w:r>
        <w:rPr>
          <w:b/>
          <w:sz w:val="24"/>
        </w:rPr>
        <w:lastRenderedPageBreak/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E01CE7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E01CE7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E16C79" w14:paraId="6709E17F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E16C79" w:rsidRDefault="00E16C79" w:rsidP="00E16C79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0F1AA7E5" w:rsidR="00E16C79" w:rsidRPr="0040591E" w:rsidRDefault="00E16C79" w:rsidP="00E16C79">
            <w:pPr>
              <w:rPr>
                <w:sz w:val="21"/>
                <w:szCs w:val="21"/>
              </w:rPr>
            </w:pPr>
            <w:r w:rsidRPr="0040591E">
              <w:rPr>
                <w:rFonts w:eastAsia="Times New Roman"/>
                <w:color w:val="auto"/>
                <w:sz w:val="21"/>
                <w:szCs w:val="21"/>
              </w:rPr>
              <w:t xml:space="preserve">od 50% maksymalnej liczby punktów za </w:t>
            </w:r>
            <w:r w:rsidR="004B426B" w:rsidRPr="0040591E">
              <w:rPr>
                <w:rFonts w:eastAsia="Times New Roman"/>
                <w:color w:val="auto"/>
                <w:sz w:val="21"/>
                <w:szCs w:val="21"/>
              </w:rPr>
              <w:t>projekt</w:t>
            </w:r>
          </w:p>
        </w:tc>
      </w:tr>
      <w:tr w:rsidR="00E16C79" w14:paraId="0DB00732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E16C79" w:rsidRDefault="00E16C79" w:rsidP="00E16C79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1A7C7C57" w:rsidR="00E16C79" w:rsidRPr="0040591E" w:rsidRDefault="00E16C79" w:rsidP="00E16C79">
            <w:pPr>
              <w:rPr>
                <w:sz w:val="21"/>
                <w:szCs w:val="21"/>
              </w:rPr>
            </w:pPr>
            <w:r w:rsidRPr="0040591E">
              <w:rPr>
                <w:rFonts w:eastAsia="Times New Roman"/>
                <w:color w:val="auto"/>
                <w:sz w:val="21"/>
                <w:szCs w:val="21"/>
              </w:rPr>
              <w:t>od 61% maksymalnej liczby punktów</w:t>
            </w:r>
            <w:r w:rsidRPr="0040591E">
              <w:rPr>
                <w:color w:val="auto"/>
                <w:sz w:val="21"/>
                <w:szCs w:val="21"/>
              </w:rPr>
              <w:t xml:space="preserve"> </w:t>
            </w:r>
            <w:r w:rsidRPr="0040591E">
              <w:rPr>
                <w:rFonts w:eastAsia="Times New Roman"/>
                <w:color w:val="auto"/>
                <w:sz w:val="21"/>
                <w:szCs w:val="21"/>
              </w:rPr>
              <w:t xml:space="preserve">za </w:t>
            </w:r>
            <w:r w:rsidR="004B426B" w:rsidRPr="0040591E">
              <w:rPr>
                <w:rFonts w:eastAsia="Times New Roman"/>
                <w:color w:val="auto"/>
                <w:sz w:val="21"/>
                <w:szCs w:val="21"/>
              </w:rPr>
              <w:t>projekt</w:t>
            </w:r>
          </w:p>
        </w:tc>
      </w:tr>
      <w:tr w:rsidR="00E16C79" w14:paraId="6507FFF0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E16C79" w:rsidRDefault="00E16C79" w:rsidP="00E16C79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7DE06F5D" w:rsidR="00E16C79" w:rsidRPr="0040591E" w:rsidRDefault="00E16C79" w:rsidP="00E16C79">
            <w:pPr>
              <w:rPr>
                <w:sz w:val="21"/>
                <w:szCs w:val="21"/>
              </w:rPr>
            </w:pPr>
            <w:r w:rsidRPr="0040591E">
              <w:rPr>
                <w:rFonts w:eastAsia="Times New Roman"/>
                <w:color w:val="auto"/>
                <w:sz w:val="21"/>
                <w:szCs w:val="21"/>
              </w:rPr>
              <w:t xml:space="preserve">od 71% maksymalnej liczby punktów za </w:t>
            </w:r>
            <w:r w:rsidR="004B426B" w:rsidRPr="0040591E">
              <w:rPr>
                <w:rFonts w:eastAsia="Times New Roman"/>
                <w:color w:val="auto"/>
                <w:sz w:val="21"/>
                <w:szCs w:val="21"/>
              </w:rPr>
              <w:t>projekt</w:t>
            </w:r>
          </w:p>
        </w:tc>
      </w:tr>
      <w:tr w:rsidR="00E16C79" w14:paraId="6698FFF8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E16C79" w:rsidRDefault="00E16C79" w:rsidP="00E16C79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4D09E55D" w:rsidR="00E16C79" w:rsidRPr="0040591E" w:rsidRDefault="00E16C79" w:rsidP="00E16C79">
            <w:pPr>
              <w:rPr>
                <w:sz w:val="21"/>
                <w:szCs w:val="21"/>
              </w:rPr>
            </w:pPr>
            <w:r w:rsidRPr="0040591E">
              <w:rPr>
                <w:rFonts w:eastAsia="Times New Roman"/>
                <w:color w:val="auto"/>
                <w:sz w:val="21"/>
                <w:szCs w:val="21"/>
              </w:rPr>
              <w:t xml:space="preserve">od 81% maksymalnej liczby punktów </w:t>
            </w:r>
            <w:r w:rsidR="00173CF9" w:rsidRPr="0040591E">
              <w:rPr>
                <w:rFonts w:eastAsia="Times New Roman"/>
                <w:color w:val="auto"/>
                <w:sz w:val="21"/>
                <w:szCs w:val="21"/>
              </w:rPr>
              <w:t xml:space="preserve">za </w:t>
            </w:r>
            <w:r w:rsidR="004B426B" w:rsidRPr="0040591E">
              <w:rPr>
                <w:rFonts w:eastAsia="Times New Roman"/>
                <w:color w:val="auto"/>
                <w:sz w:val="21"/>
                <w:szCs w:val="21"/>
              </w:rPr>
              <w:t>projekt</w:t>
            </w:r>
          </w:p>
        </w:tc>
      </w:tr>
      <w:tr w:rsidR="00E16C79" w14:paraId="132C7457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E16C79" w:rsidRDefault="00E16C79" w:rsidP="00E16C79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117215FC" w:rsidR="00E16C79" w:rsidRPr="0040591E" w:rsidRDefault="00E16C79" w:rsidP="00E16C79">
            <w:pPr>
              <w:rPr>
                <w:sz w:val="21"/>
                <w:szCs w:val="21"/>
              </w:rPr>
            </w:pPr>
            <w:r w:rsidRPr="0040591E">
              <w:rPr>
                <w:rFonts w:eastAsia="Times New Roman"/>
                <w:color w:val="auto"/>
                <w:sz w:val="21"/>
                <w:szCs w:val="21"/>
              </w:rPr>
              <w:t xml:space="preserve">od 91% maksymalnej liczby punktów za </w:t>
            </w:r>
            <w:r w:rsidR="004B426B" w:rsidRPr="0040591E">
              <w:rPr>
                <w:rFonts w:eastAsia="Times New Roman"/>
                <w:color w:val="auto"/>
                <w:sz w:val="21"/>
                <w:szCs w:val="21"/>
              </w:rPr>
              <w:t>projekt</w:t>
            </w:r>
          </w:p>
        </w:tc>
      </w:tr>
    </w:tbl>
    <w:p w14:paraId="35A3BD3E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E01CE7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E01CE7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E01CE7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71DBC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71DBC" w:rsidRPr="0040591E" w:rsidRDefault="00571DBC" w:rsidP="00571DBC">
            <w:pPr>
              <w:spacing w:after="14"/>
              <w:rPr>
                <w:sz w:val="21"/>
                <w:szCs w:val="21"/>
              </w:rPr>
            </w:pPr>
            <w:r w:rsidRPr="0040591E">
              <w:rPr>
                <w:b/>
                <w:sz w:val="21"/>
                <w:szCs w:val="21"/>
              </w:rPr>
              <w:t xml:space="preserve">LICZBA GODZIN REALIZOWANYCH PRZY BEZPOŚREDNIM </w:t>
            </w:r>
          </w:p>
          <w:p w14:paraId="15C831E9" w14:textId="77777777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b/>
                <w:sz w:val="21"/>
                <w:szCs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3C123735" w:rsidR="00571DBC" w:rsidRPr="0040591E" w:rsidRDefault="00571DBC" w:rsidP="00571DBC">
            <w:pPr>
              <w:ind w:left="30"/>
              <w:jc w:val="center"/>
              <w:rPr>
                <w:sz w:val="21"/>
                <w:szCs w:val="21"/>
              </w:rPr>
            </w:pPr>
            <w:r w:rsidRPr="0040591E">
              <w:rPr>
                <w:b/>
                <w:color w:val="auto"/>
                <w:sz w:val="21"/>
                <w:szCs w:val="21"/>
              </w:rPr>
              <w:t>5</w:t>
            </w:r>
            <w:r w:rsidR="004B426B" w:rsidRPr="0040591E">
              <w:rPr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2E4C3105" w:rsidR="00571DBC" w:rsidRPr="0040591E" w:rsidRDefault="00571DBC" w:rsidP="00571DBC">
            <w:pPr>
              <w:ind w:left="32"/>
              <w:jc w:val="center"/>
              <w:rPr>
                <w:sz w:val="21"/>
                <w:szCs w:val="21"/>
              </w:rPr>
            </w:pPr>
            <w:r w:rsidRPr="0040591E">
              <w:rPr>
                <w:b/>
                <w:color w:val="auto"/>
                <w:sz w:val="21"/>
                <w:szCs w:val="21"/>
              </w:rPr>
              <w:t>3</w:t>
            </w:r>
            <w:r w:rsidR="004B426B" w:rsidRPr="0040591E">
              <w:rPr>
                <w:b/>
                <w:color w:val="auto"/>
                <w:sz w:val="21"/>
                <w:szCs w:val="21"/>
              </w:rPr>
              <w:t>5</w:t>
            </w:r>
          </w:p>
        </w:tc>
      </w:tr>
      <w:tr w:rsidR="00571DBC" w14:paraId="09C96EE0" w14:textId="77777777" w:rsidTr="000E286D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sz w:val="21"/>
                <w:szCs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E754" w14:textId="0E73FC16" w:rsidR="00571DBC" w:rsidRPr="0040591E" w:rsidRDefault="00517477" w:rsidP="00571DBC">
            <w:pPr>
              <w:ind w:left="30"/>
              <w:jc w:val="center"/>
              <w:rPr>
                <w:sz w:val="21"/>
                <w:szCs w:val="21"/>
              </w:rPr>
            </w:pPr>
            <w:r w:rsidRPr="0040591E">
              <w:rPr>
                <w:sz w:val="21"/>
                <w:szCs w:val="21"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2FD3" w14:textId="5D12027A" w:rsidR="00571DBC" w:rsidRPr="0040591E" w:rsidRDefault="00571DBC" w:rsidP="00571DBC">
            <w:pPr>
              <w:ind w:left="32"/>
              <w:jc w:val="center"/>
              <w:rPr>
                <w:sz w:val="21"/>
                <w:szCs w:val="21"/>
              </w:rPr>
            </w:pPr>
            <w:r w:rsidRPr="0040591E">
              <w:rPr>
                <w:color w:val="auto"/>
                <w:sz w:val="21"/>
                <w:szCs w:val="21"/>
              </w:rPr>
              <w:t>20</w:t>
            </w:r>
          </w:p>
        </w:tc>
      </w:tr>
      <w:tr w:rsidR="00571DBC" w14:paraId="09FF9AB3" w14:textId="77777777" w:rsidTr="000E286D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sz w:val="21"/>
                <w:szCs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52B8" w14:textId="68364A16" w:rsidR="00571DBC" w:rsidRPr="0040591E" w:rsidRDefault="00517477" w:rsidP="00571DBC">
            <w:pPr>
              <w:ind w:left="30"/>
              <w:jc w:val="center"/>
              <w:rPr>
                <w:sz w:val="21"/>
                <w:szCs w:val="21"/>
              </w:rPr>
            </w:pPr>
            <w:r w:rsidRPr="0040591E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35D3" w14:textId="1C05B5A1" w:rsidR="00571DBC" w:rsidRPr="0040591E" w:rsidRDefault="00571DBC" w:rsidP="00571DBC">
            <w:pPr>
              <w:ind w:left="32"/>
              <w:jc w:val="center"/>
              <w:rPr>
                <w:sz w:val="21"/>
                <w:szCs w:val="21"/>
              </w:rPr>
            </w:pPr>
            <w:r w:rsidRPr="0040591E">
              <w:rPr>
                <w:color w:val="auto"/>
                <w:sz w:val="21"/>
                <w:szCs w:val="21"/>
              </w:rPr>
              <w:t>1</w:t>
            </w:r>
            <w:r w:rsidR="004B426B" w:rsidRPr="0040591E">
              <w:rPr>
                <w:color w:val="auto"/>
                <w:sz w:val="21"/>
                <w:szCs w:val="21"/>
              </w:rPr>
              <w:t>5</w:t>
            </w:r>
          </w:p>
        </w:tc>
      </w:tr>
      <w:tr w:rsidR="00571DBC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71DBC" w:rsidRPr="0040591E" w:rsidRDefault="00571DBC" w:rsidP="00571DBC">
            <w:pPr>
              <w:spacing w:after="17"/>
              <w:rPr>
                <w:sz w:val="21"/>
                <w:szCs w:val="21"/>
              </w:rPr>
            </w:pPr>
            <w:r w:rsidRPr="0040591E">
              <w:rPr>
                <w:b/>
                <w:sz w:val="21"/>
                <w:szCs w:val="21"/>
              </w:rPr>
              <w:t xml:space="preserve">SAMODZIELNA PRACA STUDENTA (GODZINY </w:t>
            </w:r>
          </w:p>
          <w:p w14:paraId="18A80612" w14:textId="77777777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b/>
                <w:sz w:val="21"/>
                <w:szCs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78FA76BD" w:rsidR="00571DBC" w:rsidRPr="0040591E" w:rsidRDefault="004B426B" w:rsidP="00571DBC">
            <w:pPr>
              <w:ind w:left="30"/>
              <w:jc w:val="center"/>
              <w:rPr>
                <w:sz w:val="21"/>
                <w:szCs w:val="21"/>
              </w:rPr>
            </w:pPr>
            <w:r w:rsidRPr="0040591E">
              <w:rPr>
                <w:b/>
                <w:color w:val="auto"/>
                <w:sz w:val="21"/>
                <w:szCs w:val="21"/>
              </w:rPr>
              <w:t>7</w:t>
            </w:r>
            <w:r w:rsidR="00571DBC" w:rsidRPr="0040591E">
              <w:rPr>
                <w:b/>
                <w:color w:val="auto"/>
                <w:sz w:val="21"/>
                <w:szCs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08839E3E" w:rsidR="00571DBC" w:rsidRPr="0040591E" w:rsidRDefault="004B426B" w:rsidP="00571DBC">
            <w:pPr>
              <w:ind w:left="32"/>
              <w:jc w:val="center"/>
              <w:rPr>
                <w:sz w:val="21"/>
                <w:szCs w:val="21"/>
              </w:rPr>
            </w:pPr>
            <w:r w:rsidRPr="0040591E">
              <w:rPr>
                <w:b/>
                <w:color w:val="auto"/>
                <w:sz w:val="21"/>
                <w:szCs w:val="21"/>
              </w:rPr>
              <w:t>9</w:t>
            </w:r>
            <w:r w:rsidR="00571DBC" w:rsidRPr="0040591E">
              <w:rPr>
                <w:b/>
                <w:color w:val="auto"/>
                <w:sz w:val="21"/>
                <w:szCs w:val="21"/>
              </w:rPr>
              <w:t>0</w:t>
            </w:r>
          </w:p>
        </w:tc>
      </w:tr>
      <w:tr w:rsidR="00571DBC" w14:paraId="5F3F906D" w14:textId="77777777" w:rsidTr="00EF6BC9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91F7E" w14:textId="3B6645C2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color w:val="auto"/>
                <w:sz w:val="21"/>
                <w:szCs w:val="21"/>
              </w:rPr>
              <w:t>Przygotowanie do wykładu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0B5B" w14:textId="50DE0681" w:rsidR="00571DBC" w:rsidRPr="0040591E" w:rsidRDefault="00571DBC" w:rsidP="00571DBC">
            <w:pPr>
              <w:ind w:left="30"/>
              <w:jc w:val="center"/>
              <w:rPr>
                <w:sz w:val="21"/>
                <w:szCs w:val="21"/>
              </w:rPr>
            </w:pPr>
            <w:r w:rsidRPr="0040591E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48CC" w14:textId="1F421901" w:rsidR="00571DBC" w:rsidRPr="0040591E" w:rsidRDefault="00571DBC" w:rsidP="00571DBC">
            <w:pPr>
              <w:ind w:left="32"/>
              <w:jc w:val="center"/>
              <w:rPr>
                <w:sz w:val="21"/>
                <w:szCs w:val="21"/>
              </w:rPr>
            </w:pPr>
            <w:r w:rsidRPr="0040591E">
              <w:rPr>
                <w:color w:val="auto"/>
                <w:sz w:val="21"/>
                <w:szCs w:val="21"/>
              </w:rPr>
              <w:t>5</w:t>
            </w:r>
          </w:p>
        </w:tc>
      </w:tr>
      <w:tr w:rsidR="00571DBC" w14:paraId="001B52D2" w14:textId="77777777" w:rsidTr="00EF6BC9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8908" w14:textId="58DDD7F2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color w:val="auto"/>
                <w:sz w:val="21"/>
                <w:szCs w:val="21"/>
              </w:rPr>
              <w:t>Przygotowanie do ćwiczeń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ACCE" w14:textId="3CA85C40" w:rsidR="00571DBC" w:rsidRPr="0040591E" w:rsidRDefault="00571DBC" w:rsidP="00571DBC">
            <w:pPr>
              <w:ind w:left="30"/>
              <w:jc w:val="center"/>
              <w:rPr>
                <w:sz w:val="21"/>
                <w:szCs w:val="21"/>
              </w:rPr>
            </w:pPr>
            <w:r w:rsidRPr="0040591E">
              <w:rPr>
                <w:color w:val="auto"/>
                <w:sz w:val="21"/>
                <w:szCs w:val="21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3DD2" w14:textId="592A753B" w:rsidR="00571DBC" w:rsidRPr="0040591E" w:rsidRDefault="00571DBC" w:rsidP="00571DBC">
            <w:pPr>
              <w:ind w:left="32"/>
              <w:jc w:val="center"/>
              <w:rPr>
                <w:sz w:val="21"/>
                <w:szCs w:val="21"/>
              </w:rPr>
            </w:pPr>
            <w:r w:rsidRPr="0040591E">
              <w:rPr>
                <w:color w:val="auto"/>
                <w:sz w:val="21"/>
                <w:szCs w:val="21"/>
              </w:rPr>
              <w:t>20</w:t>
            </w:r>
          </w:p>
        </w:tc>
      </w:tr>
      <w:tr w:rsidR="00571DBC" w14:paraId="66116670" w14:textId="77777777" w:rsidTr="00EF6BC9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F83D" w14:textId="513D2A5C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color w:val="auto"/>
                <w:sz w:val="21"/>
                <w:szCs w:val="21"/>
              </w:rPr>
              <w:t>Przygotowanie do egzaminu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0D9B" w14:textId="1F9498AE" w:rsidR="00571DBC" w:rsidRPr="0040591E" w:rsidRDefault="004B426B" w:rsidP="00571DBC">
            <w:pPr>
              <w:ind w:left="30"/>
              <w:jc w:val="center"/>
              <w:rPr>
                <w:sz w:val="21"/>
                <w:szCs w:val="21"/>
              </w:rPr>
            </w:pPr>
            <w:r w:rsidRPr="0040591E">
              <w:rPr>
                <w:color w:val="auto"/>
                <w:sz w:val="21"/>
                <w:szCs w:val="21"/>
              </w:rPr>
              <w:t>3</w:t>
            </w:r>
            <w:r w:rsidR="00571DBC" w:rsidRPr="0040591E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EC8A" w14:textId="346BFC57" w:rsidR="00571DBC" w:rsidRPr="0040591E" w:rsidRDefault="004B426B" w:rsidP="00571DBC">
            <w:pPr>
              <w:ind w:left="32"/>
              <w:jc w:val="center"/>
              <w:rPr>
                <w:sz w:val="21"/>
                <w:szCs w:val="21"/>
              </w:rPr>
            </w:pPr>
            <w:r w:rsidRPr="0040591E">
              <w:rPr>
                <w:color w:val="auto"/>
                <w:sz w:val="21"/>
                <w:szCs w:val="21"/>
              </w:rPr>
              <w:t>3</w:t>
            </w:r>
            <w:r w:rsidR="00571DBC" w:rsidRPr="0040591E">
              <w:rPr>
                <w:color w:val="auto"/>
                <w:sz w:val="21"/>
                <w:szCs w:val="21"/>
              </w:rPr>
              <w:t>5</w:t>
            </w:r>
          </w:p>
        </w:tc>
      </w:tr>
      <w:tr w:rsidR="00571DBC" w14:paraId="2368F9B9" w14:textId="77777777" w:rsidTr="00EF6BC9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BDA4" w14:textId="7A06B2FF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color w:val="auto"/>
                <w:sz w:val="21"/>
                <w:szCs w:val="21"/>
              </w:rPr>
              <w:t xml:space="preserve">Przygotowanie </w:t>
            </w:r>
            <w:r w:rsidR="004B426B" w:rsidRPr="0040591E">
              <w:rPr>
                <w:color w:val="auto"/>
                <w:sz w:val="21"/>
                <w:szCs w:val="21"/>
              </w:rPr>
              <w:t>projektu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0614" w14:textId="26BF1B1C" w:rsidR="00571DBC" w:rsidRPr="0040591E" w:rsidRDefault="004B426B" w:rsidP="00571DBC">
            <w:pPr>
              <w:ind w:left="30"/>
              <w:jc w:val="center"/>
              <w:rPr>
                <w:sz w:val="21"/>
                <w:szCs w:val="21"/>
              </w:rPr>
            </w:pPr>
            <w:r w:rsidRPr="0040591E">
              <w:rPr>
                <w:color w:val="auto"/>
                <w:sz w:val="21"/>
                <w:szCs w:val="21"/>
              </w:rPr>
              <w:t>2</w:t>
            </w:r>
            <w:r w:rsidR="00571DBC" w:rsidRPr="0040591E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34BC" w14:textId="2D2F6693" w:rsidR="00571DBC" w:rsidRPr="0040591E" w:rsidRDefault="004B426B" w:rsidP="00571DBC">
            <w:pPr>
              <w:ind w:left="32"/>
              <w:jc w:val="center"/>
              <w:rPr>
                <w:sz w:val="21"/>
                <w:szCs w:val="21"/>
              </w:rPr>
            </w:pPr>
            <w:r w:rsidRPr="0040591E">
              <w:rPr>
                <w:color w:val="auto"/>
                <w:sz w:val="21"/>
                <w:szCs w:val="21"/>
              </w:rPr>
              <w:t>3</w:t>
            </w:r>
            <w:r w:rsidR="00571DBC" w:rsidRPr="0040591E">
              <w:rPr>
                <w:color w:val="auto"/>
                <w:sz w:val="21"/>
                <w:szCs w:val="21"/>
              </w:rPr>
              <w:t>0</w:t>
            </w:r>
          </w:p>
        </w:tc>
      </w:tr>
      <w:tr w:rsidR="00571DBC" w14:paraId="2D31890D" w14:textId="77777777" w:rsidTr="00EE2F1E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b/>
                <w:sz w:val="21"/>
                <w:szCs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46AA06" w14:textId="12C34FE9" w:rsidR="00571DBC" w:rsidRPr="0040591E" w:rsidRDefault="00571DBC" w:rsidP="00571DBC">
            <w:pPr>
              <w:ind w:left="30"/>
              <w:jc w:val="center"/>
              <w:rPr>
                <w:sz w:val="21"/>
                <w:szCs w:val="21"/>
              </w:rPr>
            </w:pPr>
            <w:r w:rsidRPr="0040591E">
              <w:rPr>
                <w:b/>
                <w:color w:val="auto"/>
                <w:sz w:val="21"/>
                <w:szCs w:val="21"/>
              </w:rPr>
              <w:t>1</w:t>
            </w:r>
            <w:r w:rsidR="00517477" w:rsidRPr="0040591E">
              <w:rPr>
                <w:b/>
                <w:color w:val="auto"/>
                <w:sz w:val="21"/>
                <w:szCs w:val="21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F55E5B" w14:textId="44C9B297" w:rsidR="00571DBC" w:rsidRPr="0040591E" w:rsidRDefault="00571DBC" w:rsidP="00571DBC">
            <w:pPr>
              <w:ind w:left="32"/>
              <w:jc w:val="center"/>
              <w:rPr>
                <w:sz w:val="21"/>
                <w:szCs w:val="21"/>
              </w:rPr>
            </w:pPr>
            <w:r w:rsidRPr="0040591E">
              <w:rPr>
                <w:b/>
                <w:color w:val="auto"/>
                <w:sz w:val="21"/>
                <w:szCs w:val="21"/>
              </w:rPr>
              <w:t>1</w:t>
            </w:r>
            <w:r w:rsidR="00517477" w:rsidRPr="0040591E">
              <w:rPr>
                <w:b/>
                <w:color w:val="auto"/>
                <w:sz w:val="21"/>
                <w:szCs w:val="21"/>
              </w:rPr>
              <w:t>25</w:t>
            </w:r>
          </w:p>
        </w:tc>
      </w:tr>
      <w:tr w:rsidR="00571DBC" w14:paraId="689EBF19" w14:textId="77777777" w:rsidTr="00EE2F1E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b/>
                <w:sz w:val="21"/>
                <w:szCs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EE7459" w14:textId="7703176C" w:rsidR="00571DBC" w:rsidRPr="0040591E" w:rsidRDefault="00517477" w:rsidP="00571DBC">
            <w:pPr>
              <w:ind w:left="30"/>
              <w:jc w:val="center"/>
              <w:rPr>
                <w:sz w:val="21"/>
                <w:szCs w:val="21"/>
              </w:rPr>
            </w:pPr>
            <w:r w:rsidRPr="0040591E">
              <w:rPr>
                <w:sz w:val="21"/>
                <w:szCs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F26F25" w14:textId="71F0C939" w:rsidR="00571DBC" w:rsidRPr="0040591E" w:rsidRDefault="00517477" w:rsidP="00571DBC">
            <w:pPr>
              <w:ind w:left="32"/>
              <w:jc w:val="center"/>
              <w:rPr>
                <w:sz w:val="21"/>
                <w:szCs w:val="21"/>
              </w:rPr>
            </w:pPr>
            <w:r w:rsidRPr="0040591E">
              <w:rPr>
                <w:sz w:val="21"/>
                <w:szCs w:val="21"/>
              </w:rPr>
              <w:t>5</w:t>
            </w:r>
          </w:p>
        </w:tc>
      </w:tr>
    </w:tbl>
    <w:p w14:paraId="2D160810" w14:textId="77777777" w:rsidR="005A3806" w:rsidRDefault="00E01CE7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77777777" w:rsidR="005A3806" w:rsidRDefault="00E01CE7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E01CE7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9278B"/>
    <w:multiLevelType w:val="hybridMultilevel"/>
    <w:tmpl w:val="0B0AC118"/>
    <w:lvl w:ilvl="0" w:tplc="11C4D4B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" w15:restartNumberingAfterBreak="0">
    <w:nsid w:val="22780868"/>
    <w:multiLevelType w:val="hybridMultilevel"/>
    <w:tmpl w:val="798A0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B5E76"/>
    <w:multiLevelType w:val="hybridMultilevel"/>
    <w:tmpl w:val="D5BAB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86763"/>
    <w:multiLevelType w:val="hybridMultilevel"/>
    <w:tmpl w:val="AB2E956C"/>
    <w:lvl w:ilvl="0" w:tplc="D77EB476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4" w15:restartNumberingAfterBreak="0">
    <w:nsid w:val="3B3C216C"/>
    <w:multiLevelType w:val="hybridMultilevel"/>
    <w:tmpl w:val="F75C30D0"/>
    <w:lvl w:ilvl="0" w:tplc="E6BC6AAE">
      <w:start w:val="1"/>
      <w:numFmt w:val="decimal"/>
      <w:lvlText w:val="%1."/>
      <w:lvlJc w:val="left"/>
      <w:pPr>
        <w:ind w:left="1219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71E05B3"/>
    <w:multiLevelType w:val="hybridMultilevel"/>
    <w:tmpl w:val="E6B67006"/>
    <w:lvl w:ilvl="0" w:tplc="EFA6790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A8C2319"/>
    <w:multiLevelType w:val="hybridMultilevel"/>
    <w:tmpl w:val="84124868"/>
    <w:lvl w:ilvl="0" w:tplc="35BCC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487736D"/>
    <w:multiLevelType w:val="hybridMultilevel"/>
    <w:tmpl w:val="FE4664CA"/>
    <w:lvl w:ilvl="0" w:tplc="BF0EEC1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FB7229"/>
    <w:multiLevelType w:val="multilevel"/>
    <w:tmpl w:val="84F6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B61BB6"/>
    <w:multiLevelType w:val="hybridMultilevel"/>
    <w:tmpl w:val="98ACA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C5711"/>
    <w:multiLevelType w:val="hybridMultilevel"/>
    <w:tmpl w:val="9698F046"/>
    <w:lvl w:ilvl="0" w:tplc="8D964F6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6" w15:restartNumberingAfterBreak="0">
    <w:nsid w:val="6EFF081A"/>
    <w:multiLevelType w:val="hybridMultilevel"/>
    <w:tmpl w:val="0E3A29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0096381">
    <w:abstractNumId w:val="13"/>
  </w:num>
  <w:num w:numId="2" w16cid:durableId="204097126">
    <w:abstractNumId w:val="10"/>
  </w:num>
  <w:num w:numId="3" w16cid:durableId="869270166">
    <w:abstractNumId w:val="8"/>
  </w:num>
  <w:num w:numId="4" w16cid:durableId="1794520364">
    <w:abstractNumId w:val="11"/>
  </w:num>
  <w:num w:numId="5" w16cid:durableId="583338675">
    <w:abstractNumId w:val="6"/>
  </w:num>
  <w:num w:numId="6" w16cid:durableId="137965776">
    <w:abstractNumId w:val="4"/>
  </w:num>
  <w:num w:numId="7" w16cid:durableId="1334994200">
    <w:abstractNumId w:val="7"/>
  </w:num>
  <w:num w:numId="8" w16cid:durableId="2073575858">
    <w:abstractNumId w:val="5"/>
  </w:num>
  <w:num w:numId="9" w16cid:durableId="2144422077">
    <w:abstractNumId w:val="12"/>
  </w:num>
  <w:num w:numId="10" w16cid:durableId="890993087">
    <w:abstractNumId w:val="14"/>
  </w:num>
  <w:num w:numId="11" w16cid:durableId="1146703879">
    <w:abstractNumId w:val="16"/>
  </w:num>
  <w:num w:numId="12" w16cid:durableId="172689328">
    <w:abstractNumId w:val="1"/>
  </w:num>
  <w:num w:numId="13" w16cid:durableId="1463183409">
    <w:abstractNumId w:val="15"/>
  </w:num>
  <w:num w:numId="14" w16cid:durableId="2018923319">
    <w:abstractNumId w:val="3"/>
  </w:num>
  <w:num w:numId="15" w16cid:durableId="1017660546">
    <w:abstractNumId w:val="0"/>
  </w:num>
  <w:num w:numId="16" w16cid:durableId="1600676002">
    <w:abstractNumId w:val="2"/>
  </w:num>
  <w:num w:numId="17" w16cid:durableId="3426280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56486"/>
    <w:rsid w:val="000B5729"/>
    <w:rsid w:val="00151073"/>
    <w:rsid w:val="00151909"/>
    <w:rsid w:val="00173CF9"/>
    <w:rsid w:val="001A4E34"/>
    <w:rsid w:val="001E5442"/>
    <w:rsid w:val="002816F8"/>
    <w:rsid w:val="002B6F14"/>
    <w:rsid w:val="002D74BC"/>
    <w:rsid w:val="00331348"/>
    <w:rsid w:val="0040591E"/>
    <w:rsid w:val="004B426B"/>
    <w:rsid w:val="004D01D6"/>
    <w:rsid w:val="00507208"/>
    <w:rsid w:val="00517477"/>
    <w:rsid w:val="0053159D"/>
    <w:rsid w:val="00532E06"/>
    <w:rsid w:val="00556ADD"/>
    <w:rsid w:val="00571DBC"/>
    <w:rsid w:val="00583D9F"/>
    <w:rsid w:val="005A3806"/>
    <w:rsid w:val="00650624"/>
    <w:rsid w:val="00651F39"/>
    <w:rsid w:val="00663C37"/>
    <w:rsid w:val="006739A5"/>
    <w:rsid w:val="00692F8F"/>
    <w:rsid w:val="006A3C76"/>
    <w:rsid w:val="006B53B4"/>
    <w:rsid w:val="00791A4C"/>
    <w:rsid w:val="007E0998"/>
    <w:rsid w:val="00814F86"/>
    <w:rsid w:val="0084636E"/>
    <w:rsid w:val="008D07DD"/>
    <w:rsid w:val="008E4EE8"/>
    <w:rsid w:val="008F0456"/>
    <w:rsid w:val="0099741C"/>
    <w:rsid w:val="00A56C2A"/>
    <w:rsid w:val="00AA5356"/>
    <w:rsid w:val="00B16DB5"/>
    <w:rsid w:val="00B37B6B"/>
    <w:rsid w:val="00CC1BB5"/>
    <w:rsid w:val="00DA7E99"/>
    <w:rsid w:val="00E01CE7"/>
    <w:rsid w:val="00E16C79"/>
    <w:rsid w:val="00EB3D30"/>
    <w:rsid w:val="00EB4648"/>
    <w:rsid w:val="00FC15BC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EB4648"/>
    <w:rPr>
      <w:color w:val="0066CC"/>
      <w:u w:val="single"/>
    </w:rPr>
  </w:style>
  <w:style w:type="paragraph" w:styleId="Tekstpodstawowy">
    <w:name w:val="Body Text"/>
    <w:basedOn w:val="Normalny"/>
    <w:link w:val="TekstpodstawowyZnak"/>
    <w:rsid w:val="00EB4648"/>
    <w:pPr>
      <w:spacing w:after="0" w:line="240" w:lineRule="auto"/>
    </w:pPr>
    <w:rPr>
      <w:rFonts w:ascii="Arial" w:eastAsia="Arial Unicode MS" w:hAnsi="Arial" w:cs="Times New Roman"/>
      <w:bCs/>
      <w:i/>
      <w:kern w:val="0"/>
      <w:sz w:val="16"/>
      <w:szCs w:val="16"/>
      <w:lang w:val="x-none" w:eastAsia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B4648"/>
    <w:rPr>
      <w:rFonts w:ascii="Arial" w:eastAsia="Arial Unicode MS" w:hAnsi="Arial" w:cs="Times New Roman"/>
      <w:bCs/>
      <w:i/>
      <w:color w:val="000000"/>
      <w:kern w:val="0"/>
      <w:sz w:val="16"/>
      <w:szCs w:val="16"/>
      <w:lang w:val="x-none" w:eastAsia="x-none"/>
      <w14:ligatures w14:val="none"/>
    </w:rPr>
  </w:style>
  <w:style w:type="paragraph" w:styleId="Akapitzlist">
    <w:name w:val="List Paragraph"/>
    <w:basedOn w:val="Normalny"/>
    <w:uiPriority w:val="34"/>
    <w:qFormat/>
    <w:rsid w:val="00EB46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9741C"/>
    <w:pPr>
      <w:spacing w:after="120" w:line="240" w:lineRule="auto"/>
      <w:ind w:left="283"/>
    </w:pPr>
    <w:rPr>
      <w:rFonts w:ascii="Arial Unicode MS" w:eastAsia="Arial Unicode MS" w:hAnsi="Arial Unicode MS" w:cs="Times New Roman"/>
      <w:kern w:val="0"/>
      <w:sz w:val="24"/>
      <w:lang w:val="pl" w:eastAsia="x-none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9741C"/>
    <w:rPr>
      <w:rFonts w:ascii="Arial Unicode MS" w:eastAsia="Arial Unicode MS" w:hAnsi="Arial Unicode MS" w:cs="Times New Roman"/>
      <w:color w:val="000000"/>
      <w:kern w:val="0"/>
      <w:lang w:val="pl" w:eastAsia="x-none"/>
      <w14:ligatures w14:val="none"/>
    </w:rPr>
  </w:style>
  <w:style w:type="character" w:customStyle="1" w:styleId="Bodytext393">
    <w:name w:val="Body text (3) + 93"/>
    <w:aliases w:val="5 pt5"/>
    <w:rsid w:val="00056486"/>
    <w:rPr>
      <w:rFonts w:ascii="Times New Roman" w:hAnsi="Times New Roman" w:cs="Times New Roman"/>
      <w:spacing w:val="0"/>
      <w:sz w:val="19"/>
      <w:u w:val="single"/>
    </w:rPr>
  </w:style>
  <w:style w:type="character" w:customStyle="1" w:styleId="Bodytext">
    <w:name w:val="Body text_"/>
    <w:link w:val="Tekstpodstawowy9"/>
    <w:rsid w:val="002816F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podstawowy9">
    <w:name w:val="Tekst podstawowy9"/>
    <w:basedOn w:val="Normalny"/>
    <w:link w:val="Bodytext"/>
    <w:rsid w:val="002816F8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ableParagraph">
    <w:name w:val="Table Paragraph"/>
    <w:basedOn w:val="Normalny"/>
    <w:uiPriority w:val="1"/>
    <w:qFormat/>
    <w:rsid w:val="00151073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1184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Justyna Miko-Giedyk</cp:lastModifiedBy>
  <cp:revision>14</cp:revision>
  <dcterms:created xsi:type="dcterms:W3CDTF">2026-04-13T09:16:00Z</dcterms:created>
  <dcterms:modified xsi:type="dcterms:W3CDTF">2026-04-13T18:02:00Z</dcterms:modified>
</cp:coreProperties>
</file>