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1F40B546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132417" w:rsidRPr="00132417">
        <w:rPr>
          <w:b/>
          <w:sz w:val="24"/>
        </w:rPr>
        <w:t>0388.3.PED1.F.MKD</w:t>
      </w:r>
    </w:p>
    <w:p w14:paraId="590A6F51" w14:textId="1DA37EB5" w:rsidR="005A3806" w:rsidRPr="009F43CA" w:rsidRDefault="00E01CE7">
      <w:pPr>
        <w:spacing w:after="51" w:line="268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 w:rsidRPr="00B16DB5">
        <w:rPr>
          <w:b/>
          <w:sz w:val="24"/>
        </w:rPr>
        <w:t>polskim</w:t>
      </w:r>
      <w:r w:rsidRPr="009F43CA">
        <w:rPr>
          <w:b/>
          <w:sz w:val="24"/>
        </w:rPr>
        <w:t xml:space="preserve">: </w:t>
      </w:r>
      <w:r w:rsidR="00132417">
        <w:rPr>
          <w:b/>
          <w:color w:val="auto"/>
          <w:sz w:val="24"/>
        </w:rPr>
        <w:t>Metodyka kształcenia</w:t>
      </w:r>
      <w:r w:rsidR="009F43CA" w:rsidRPr="009F43CA">
        <w:rPr>
          <w:b/>
          <w:color w:val="auto"/>
          <w:sz w:val="24"/>
        </w:rPr>
        <w:t xml:space="preserve"> dorosłych</w:t>
      </w:r>
    </w:p>
    <w:p w14:paraId="005D6121" w14:textId="27106CD4" w:rsidR="005A3806" w:rsidRPr="009F43CA" w:rsidRDefault="00E01CE7">
      <w:pPr>
        <w:spacing w:after="251" w:line="268" w:lineRule="auto"/>
        <w:ind w:left="438" w:hanging="10"/>
        <w:rPr>
          <w:sz w:val="24"/>
        </w:rPr>
      </w:pPr>
      <w:r w:rsidRPr="009F43CA">
        <w:rPr>
          <w:b/>
          <w:sz w:val="24"/>
        </w:rPr>
        <w:t>Nazwa przedmiotu (zajęć) w języku angielskim:</w:t>
      </w:r>
      <w:r w:rsidRPr="009F43CA">
        <w:rPr>
          <w:sz w:val="24"/>
        </w:rPr>
        <w:t xml:space="preserve"> </w:t>
      </w:r>
      <w:r w:rsidR="00132417" w:rsidRPr="00132417">
        <w:rPr>
          <w:b/>
          <w:color w:val="auto"/>
          <w:sz w:val="24"/>
        </w:rPr>
        <w:t>Methodology of adult education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C0562B1" w:rsidR="00EB4648" w:rsidRPr="00DA7E99" w:rsidRDefault="004D01D6" w:rsidP="00B16DB5">
            <w:pPr>
              <w:ind w:left="214"/>
              <w:rPr>
                <w:szCs w:val="22"/>
              </w:rPr>
            </w:pPr>
            <w:r>
              <w:rPr>
                <w:color w:val="auto"/>
                <w:szCs w:val="22"/>
              </w:rPr>
              <w:t>pierwszego</w:t>
            </w:r>
            <w:r w:rsidR="00EB4648" w:rsidRPr="00DA7E99">
              <w:rPr>
                <w:color w:val="auto"/>
                <w:szCs w:val="22"/>
              </w:rPr>
              <w:t xml:space="preserve"> stopnia - </w:t>
            </w:r>
            <w:r>
              <w:rPr>
                <w:color w:val="auto"/>
                <w:szCs w:val="22"/>
              </w:rPr>
              <w:t>licencjackie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Ogólnoakademicki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0E53C104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7AD467C9" w:rsidR="00EB4648" w:rsidRPr="00DA7E99" w:rsidRDefault="004D01D6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008"/>
        <w:gridCol w:w="6741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6DB244FF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>wykłady, ćwiczenia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65AAFE0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Egzamin (wykłady), zaliczenie z oceną (ćwiczenia)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53F" w14:textId="61E4F6AB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Wykład </w:t>
            </w:r>
          </w:p>
          <w:p w14:paraId="5923847F" w14:textId="01D77A4A" w:rsidR="001A4E34" w:rsidRPr="00151909" w:rsidRDefault="001A4E34" w:rsidP="001A4E34">
            <w:pPr>
              <w:pStyle w:val="Tekstpodstawowy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15190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wykład informacyjny (WI), wykład problemowy (WP), wykład konwersatoryjny (WK), </w:t>
            </w:r>
            <w:r w:rsidR="002D74BC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prezentacja multimedialna</w:t>
            </w:r>
          </w:p>
          <w:p w14:paraId="429EE855" w14:textId="77777777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Ćwiczenia </w:t>
            </w:r>
          </w:p>
          <w:p w14:paraId="1468C25F" w14:textId="7ABD5CD2" w:rsidR="001A4E34" w:rsidRPr="00151909" w:rsidRDefault="001A4E34" w:rsidP="004D01D6">
            <w:pPr>
              <w:rPr>
                <w:szCs w:val="22"/>
              </w:rPr>
            </w:pPr>
            <w:r w:rsidRPr="00151909">
              <w:rPr>
                <w:szCs w:val="22"/>
              </w:rPr>
              <w:t>dyskusja wielokrotna (grupowa), dyskusja – burza mózgów, prezentacja multimedialna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FD6" w14:textId="6672CA9F" w:rsidR="00651F39" w:rsidRDefault="003C136F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Czarnkowski Jakub Jerzy, Kompendium </w:t>
            </w:r>
            <w:r w:rsidRPr="003C136F">
              <w:rPr>
                <w:rFonts w:ascii="Calibri" w:hAnsi="Calibri" w:cs="Calibri"/>
                <w:bCs/>
                <w:sz w:val="21"/>
                <w:szCs w:val="21"/>
              </w:rPr>
              <w:t>komplementarnego kształcenia dorosłych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, Warszawa 2024.</w:t>
            </w:r>
          </w:p>
          <w:p w14:paraId="53959A52" w14:textId="43F9B2EA" w:rsidR="00902A53" w:rsidRPr="00402FD2" w:rsidRDefault="00902A53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902A53">
              <w:rPr>
                <w:rFonts w:ascii="Calibri" w:hAnsi="Calibri" w:cs="Calibri"/>
                <w:bCs/>
                <w:sz w:val="21"/>
                <w:szCs w:val="21"/>
              </w:rPr>
              <w:t>Rapacka-Wojtala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Sywia</w:t>
            </w:r>
            <w:r w:rsidRPr="00902A53">
              <w:rPr>
                <w:rFonts w:ascii="Calibri" w:hAnsi="Calibri" w:cs="Calibri"/>
                <w:bCs/>
                <w:sz w:val="21"/>
                <w:szCs w:val="21"/>
              </w:rPr>
              <w:t>, Metody aktywizujące w nauczaniu dorosłych, czyli jak sprawić, aby studentom chciało się chcieć, [w:] Twórczość, pasja, Uniwersytet. Kategoria zaangażowania w dydaktyce akademickiej, red. J. Płuciennik, K. Klimczak, Wydawnictwo Uniwersytetu Łódzkiego, Łódź 2015, s. 187-208</w:t>
            </w:r>
          </w:p>
          <w:p w14:paraId="6E7CCC74" w14:textId="6A4C96DB" w:rsidR="00651F39" w:rsidRPr="00402FD2" w:rsidRDefault="00AA3FD0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Kozerska Agnieszka,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Model uczenia się w okresie późnej dorosłości. Podstawy Edukacji. Zrównoważony rozwój,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2016,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9,81–95</w:t>
            </w:r>
            <w:r w:rsidR="00651F39" w:rsidRPr="00402FD2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79A50677" w14:textId="501E90B6" w:rsidR="008768AB" w:rsidRPr="00402FD2" w:rsidRDefault="008768AB" w:rsidP="00402FD2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768AB">
              <w:rPr>
                <w:rFonts w:ascii="Calibri" w:hAnsi="Calibri" w:cs="Calibri"/>
                <w:sz w:val="21"/>
                <w:szCs w:val="21"/>
              </w:rPr>
              <w:t>Silver team czyli potęga doświadczenia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Pr="008768AB">
              <w:rPr>
                <w:rFonts w:ascii="Calibri" w:hAnsi="Calibri" w:cs="Calibri"/>
                <w:sz w:val="21"/>
                <w:szCs w:val="21"/>
              </w:rPr>
              <w:t>. http://silverteam.dobrekadry.pl/dokumenty/finalny/03_Kompendium.pdf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63C" w14:textId="77777777" w:rsidR="007C63C5" w:rsidRPr="00402FD2" w:rsidRDefault="007C63C5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Kowalska Anna, J</w:t>
            </w:r>
            <w:r w:rsidRPr="00602360">
              <w:rPr>
                <w:rFonts w:ascii="Calibri" w:hAnsi="Calibri" w:cs="Calibri"/>
                <w:bCs/>
                <w:sz w:val="21"/>
                <w:szCs w:val="21"/>
              </w:rPr>
              <w:t>ak pracować metodami warsztatowymi z osobami dorosłymi</w:t>
            </w:r>
            <w:r w:rsidRPr="00602360">
              <w:rPr>
                <w:rFonts w:ascii="Calibri" w:hAnsi="Calibri" w:cs="Calibri"/>
                <w:bCs/>
                <w:sz w:val="21"/>
                <w:szCs w:val="21"/>
              </w:rPr>
              <w:t>?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602360">
              <w:rPr>
                <w:rFonts w:ascii="Calibri" w:hAnsi="Calibri" w:cs="Calibri"/>
                <w:bCs/>
                <w:sz w:val="21"/>
                <w:szCs w:val="21"/>
              </w:rPr>
              <w:t>https://centrumcyfrowe.pl/wp-content/uploads/sites/16/2021/01/CEO_Przewodnik-trenerski_Anna-Kawalska-1.pdf</w:t>
            </w:r>
          </w:p>
          <w:p w14:paraId="47EFCF74" w14:textId="77777777" w:rsidR="007C63C5" w:rsidRPr="00402FD2" w:rsidRDefault="007C63C5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Oleszak Wojciech, Modele pracy edukacyjnej z ludźmi dorosłymi, General and Professional Education, 1/2011 s. 35-42.</w:t>
            </w:r>
          </w:p>
          <w:p w14:paraId="55F65EF2" w14:textId="77777777" w:rsidR="007C63C5" w:rsidRPr="00402FD2" w:rsidRDefault="007C63C5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Owczarz Marzenna (red.), Poradnik edukatora, Centralny Ośrodek Doskonalenia Nauczycieli, Warszawa 2005.</w:t>
            </w:r>
          </w:p>
          <w:p w14:paraId="4FCD19A8" w14:textId="67A54087" w:rsidR="00651F39" w:rsidRPr="00402FD2" w:rsidRDefault="007C63C5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02360">
              <w:rPr>
                <w:rFonts w:ascii="Calibri" w:eastAsia="Calibri" w:hAnsi="Calibri" w:cs="Calibri"/>
                <w:bCs/>
                <w:color w:val="000000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lastRenderedPageBreak/>
              <w:t>Rogers Jenny: Coaching. Podstawy umiejętności. Przekł. Katarzyna Konarowska, Dorota Porażka. Gdańsk: Gdańskie Wydawnictwo Psychologiczne, 2010</w:t>
            </w:r>
            <w:r w:rsidRPr="00602360">
              <w:rPr>
                <w:rFonts w:ascii="Calibri" w:eastAsia="Calibri" w:hAnsi="Calibri" w:cs="Calibri"/>
                <w:bCs/>
                <w:color w:val="000000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48414817" w14:textId="7777777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Wykłady</w:t>
      </w:r>
    </w:p>
    <w:p w14:paraId="0B778428" w14:textId="2A3FE285" w:rsidR="002816F8" w:rsidRPr="007F74D0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F74D0" w:rsidRPr="007F74D0">
        <w:rPr>
          <w:rFonts w:ascii="Calibri" w:hAnsi="Calibri" w:cs="Calibri"/>
          <w:color w:val="auto"/>
          <w:sz w:val="22"/>
          <w:szCs w:val="22"/>
        </w:rPr>
        <w:t xml:space="preserve">zapoznanie studentów z podstawowymi terminami z zakresu </w:t>
      </w:r>
      <w:r w:rsidR="005856B6" w:rsidRPr="005856B6">
        <w:rPr>
          <w:rFonts w:ascii="Calibri" w:hAnsi="Calibri" w:cs="Calibri"/>
          <w:color w:val="auto"/>
          <w:sz w:val="22"/>
          <w:szCs w:val="22"/>
          <w:lang w:val="pl-PL"/>
        </w:rPr>
        <w:t>metodyki kształcenia dorosłych</w:t>
      </w:r>
      <w:r w:rsidRPr="007F74D0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25C94B80" w14:textId="2A694FE5" w:rsidR="005856B6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7F74D0">
        <w:rPr>
          <w:b/>
          <w:bCs/>
          <w:szCs w:val="22"/>
        </w:rPr>
        <w:t>C.2</w:t>
      </w:r>
      <w:r w:rsidRPr="007F74D0">
        <w:rPr>
          <w:szCs w:val="22"/>
        </w:rPr>
        <w:t>. przygotowanie</w:t>
      </w:r>
      <w:r w:rsidRPr="002816F8">
        <w:rPr>
          <w:szCs w:val="22"/>
        </w:rPr>
        <w:t xml:space="preserve"> </w:t>
      </w:r>
      <w:r w:rsidR="005856B6" w:rsidRPr="005856B6">
        <w:rPr>
          <w:szCs w:val="22"/>
        </w:rPr>
        <w:t>do zaplanowania zajęć edukacyjnych dla osób dorosłych z wykorzystaniem technik i narzędzi metodycznych</w:t>
      </w:r>
      <w:r w:rsidR="005856B6">
        <w:rPr>
          <w:b/>
          <w:bCs/>
          <w:szCs w:val="22"/>
        </w:rPr>
        <w:t>;</w:t>
      </w:r>
    </w:p>
    <w:p w14:paraId="734BCCD7" w14:textId="252ACA8D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C.3.</w:t>
      </w:r>
      <w:r w:rsidRPr="0083657B">
        <w:rPr>
          <w:szCs w:val="22"/>
        </w:rPr>
        <w:t xml:space="preserve"> </w:t>
      </w:r>
      <w:r w:rsidR="0083657B" w:rsidRPr="0083657B">
        <w:rPr>
          <w:color w:val="auto"/>
          <w:szCs w:val="22"/>
        </w:rPr>
        <w:t>kształtowanie postawy otwartości i tolerancji oraz umiejętności dyskusji w zakresie edukacji człowieka dorosłego</w:t>
      </w:r>
      <w:r w:rsidR="002D74BC" w:rsidRPr="0083657B">
        <w:rPr>
          <w:szCs w:val="22"/>
        </w:rPr>
        <w:t>.</w:t>
      </w:r>
    </w:p>
    <w:p w14:paraId="3DFE4BC5" w14:textId="77777777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83657B">
        <w:rPr>
          <w:b/>
          <w:bCs/>
          <w:szCs w:val="22"/>
        </w:rPr>
        <w:t>Ćwiczenia</w:t>
      </w:r>
    </w:p>
    <w:p w14:paraId="5FAD921E" w14:textId="70C93F07" w:rsidR="002816F8" w:rsidRPr="0083657B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83657B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83657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856B6" w:rsidRPr="005856B6">
        <w:rPr>
          <w:rFonts w:ascii="Calibri" w:hAnsi="Calibri" w:cs="Calibri"/>
          <w:color w:val="auto"/>
          <w:sz w:val="22"/>
          <w:szCs w:val="22"/>
          <w:lang w:val="pl-PL"/>
        </w:rPr>
        <w:t>zapoznanie z zagadnieniami dotyczącymi projektowania i prowadzenia edukacji osób dorosłych</w:t>
      </w:r>
      <w:r w:rsidR="0083657B" w:rsidRPr="0083657B">
        <w:rPr>
          <w:rFonts w:ascii="Calibri" w:hAnsi="Calibri" w:cs="Calibri"/>
          <w:color w:val="auto"/>
          <w:sz w:val="22"/>
          <w:szCs w:val="22"/>
        </w:rPr>
        <w:t>;</w:t>
      </w:r>
    </w:p>
    <w:p w14:paraId="20CB62AA" w14:textId="6317E12F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C.2</w:t>
      </w:r>
      <w:r w:rsidRPr="0083657B">
        <w:rPr>
          <w:szCs w:val="22"/>
        </w:rPr>
        <w:t xml:space="preserve">. przygotowanie studentów do rozwiązywania problemów w obszarze </w:t>
      </w:r>
      <w:r w:rsidR="0083657B" w:rsidRPr="0083657B">
        <w:rPr>
          <w:color w:val="auto"/>
          <w:szCs w:val="22"/>
        </w:rPr>
        <w:t>edukacji osób starszych</w:t>
      </w:r>
      <w:r w:rsidRPr="0083657B">
        <w:rPr>
          <w:szCs w:val="22"/>
        </w:rPr>
        <w:t>;</w:t>
      </w:r>
    </w:p>
    <w:p w14:paraId="3477D6C1" w14:textId="580A4230" w:rsidR="0099741C" w:rsidRPr="0083657B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C.3</w:t>
      </w:r>
      <w:r w:rsidRPr="0083657B">
        <w:rPr>
          <w:szCs w:val="22"/>
        </w:rPr>
        <w:t xml:space="preserve">. </w:t>
      </w:r>
      <w:r w:rsidR="0083657B" w:rsidRPr="0083657B">
        <w:rPr>
          <w:color w:val="auto"/>
          <w:szCs w:val="22"/>
        </w:rPr>
        <w:t>rozwinięcie kompetencji do współpracy z osobami dorosłymi i starszymi w zakresie edukacji</w:t>
      </w:r>
      <w:r w:rsidRPr="0083657B">
        <w:rPr>
          <w:b/>
          <w:szCs w:val="22"/>
        </w:rPr>
        <w:t xml:space="preserve">. 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68FD5226" w14:textId="77777777" w:rsidR="006B53B4" w:rsidRPr="00755D84" w:rsidRDefault="006B53B4" w:rsidP="00755D84">
      <w:pPr>
        <w:spacing w:after="0"/>
        <w:ind w:left="850"/>
        <w:rPr>
          <w:b/>
          <w:bCs/>
          <w:sz w:val="21"/>
          <w:szCs w:val="21"/>
        </w:rPr>
      </w:pPr>
      <w:r w:rsidRPr="00755D84">
        <w:rPr>
          <w:b/>
          <w:bCs/>
          <w:sz w:val="21"/>
          <w:szCs w:val="21"/>
        </w:rPr>
        <w:t>Wykłady:</w:t>
      </w:r>
    </w:p>
    <w:p w14:paraId="277AA6B0" w14:textId="77777777" w:rsidR="002D74BC" w:rsidRPr="00755D84" w:rsidRDefault="006B53B4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Zapoznanie studentów z kartą przedmiotu oraz warunkami zaliczenia przedmiotu</w:t>
      </w:r>
      <w:r w:rsidR="002D74BC" w:rsidRPr="00755D84">
        <w:rPr>
          <w:rFonts w:ascii="Calibri" w:hAnsi="Calibri" w:cs="Calibri"/>
          <w:sz w:val="21"/>
          <w:szCs w:val="21"/>
        </w:rPr>
        <w:t xml:space="preserve">. </w:t>
      </w:r>
    </w:p>
    <w:p w14:paraId="21BCF61C" w14:textId="00A96619" w:rsidR="003C136F" w:rsidRPr="00755D84" w:rsidRDefault="003C136F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Przedmiot zainteresowań metodyki kształcenia i jej elementy składowe</w:t>
      </w:r>
      <w:r w:rsidR="007C63C5" w:rsidRPr="00755D84">
        <w:rPr>
          <w:rFonts w:ascii="Calibri" w:hAnsi="Calibri" w:cs="Calibri"/>
          <w:sz w:val="21"/>
          <w:szCs w:val="21"/>
        </w:rPr>
        <w:t>; m</w:t>
      </w:r>
      <w:r w:rsidRPr="00755D84">
        <w:rPr>
          <w:rFonts w:ascii="Calibri" w:hAnsi="Calibri" w:cs="Calibri"/>
          <w:sz w:val="21"/>
          <w:szCs w:val="21"/>
        </w:rPr>
        <w:t>etodyka nauczania – uczenia się a metodyka kształcenia dorosłych</w:t>
      </w:r>
    </w:p>
    <w:p w14:paraId="38BCA464" w14:textId="7AFBBE61" w:rsidR="003C136F" w:rsidRPr="00755D84" w:rsidRDefault="00902A53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S</w:t>
      </w:r>
      <w:r w:rsidR="003C136F" w:rsidRPr="00755D84">
        <w:rPr>
          <w:rFonts w:ascii="Calibri" w:hAnsi="Calibri" w:cs="Calibri"/>
          <w:sz w:val="21"/>
          <w:szCs w:val="21"/>
        </w:rPr>
        <w:t>pecyfika pracy z dorosłymi</w:t>
      </w:r>
      <w:r w:rsidR="003C136F" w:rsidRPr="00755D84">
        <w:rPr>
          <w:rFonts w:ascii="Calibri" w:hAnsi="Calibri" w:cs="Calibri"/>
          <w:sz w:val="21"/>
          <w:szCs w:val="21"/>
        </w:rPr>
        <w:t xml:space="preserve">, </w:t>
      </w:r>
      <w:r w:rsidR="003C136F" w:rsidRPr="00755D84">
        <w:rPr>
          <w:rFonts w:ascii="Calibri" w:hAnsi="Calibri" w:cs="Calibri"/>
          <w:sz w:val="21"/>
          <w:szCs w:val="21"/>
        </w:rPr>
        <w:t>warunki efektywnego nauczania osób dorosłych</w:t>
      </w:r>
    </w:p>
    <w:p w14:paraId="0BF3785A" w14:textId="77777777" w:rsidR="003C136F" w:rsidRPr="00755D84" w:rsidRDefault="003C136F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Właściwy model komunikacji jako podstawowy warunek skutecznego nauczania dorosłych.</w:t>
      </w:r>
    </w:p>
    <w:p w14:paraId="165CD8A8" w14:textId="51D04D07" w:rsidR="003C136F" w:rsidRPr="00755D84" w:rsidRDefault="00902A53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M</w:t>
      </w:r>
      <w:r w:rsidR="003C136F" w:rsidRPr="00755D84">
        <w:rPr>
          <w:rFonts w:ascii="Calibri" w:hAnsi="Calibri" w:cs="Calibri"/>
          <w:sz w:val="21"/>
          <w:szCs w:val="21"/>
        </w:rPr>
        <w:t>odel komunikacji podwójnej podmiotowości jego znaczenie w relacjach z dorosłymi;</w:t>
      </w:r>
    </w:p>
    <w:p w14:paraId="02F07535" w14:textId="0D85221A" w:rsidR="003C136F" w:rsidRPr="00755D84" w:rsidRDefault="00902A53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S</w:t>
      </w:r>
      <w:r w:rsidR="003C136F" w:rsidRPr="00755D84">
        <w:rPr>
          <w:rFonts w:ascii="Calibri" w:hAnsi="Calibri" w:cs="Calibri"/>
          <w:sz w:val="21"/>
          <w:szCs w:val="21"/>
        </w:rPr>
        <w:t>chematy komunikacyjne modelu podwójnej podmiotowości jako fundament skutecznej komunikacji i budowania relacji;</w:t>
      </w:r>
    </w:p>
    <w:p w14:paraId="17C3A90E" w14:textId="49A97A59" w:rsidR="0083657B" w:rsidRPr="00755D84" w:rsidRDefault="00902A53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B</w:t>
      </w:r>
      <w:r w:rsidR="003C136F" w:rsidRPr="00755D84">
        <w:rPr>
          <w:rFonts w:ascii="Calibri" w:hAnsi="Calibri" w:cs="Calibri"/>
          <w:sz w:val="21"/>
          <w:szCs w:val="21"/>
        </w:rPr>
        <w:t>udowanie pozytywnych relacji z wykorzystaniem modelu komunikacji podwójnej podmiotowości nakierowanej na potrzeb</w:t>
      </w:r>
      <w:r w:rsidR="007C63C5" w:rsidRPr="00755D84">
        <w:rPr>
          <w:rFonts w:ascii="Calibri" w:hAnsi="Calibri" w:cs="Calibri"/>
          <w:sz w:val="21"/>
          <w:szCs w:val="21"/>
        </w:rPr>
        <w:t>.</w:t>
      </w:r>
    </w:p>
    <w:p w14:paraId="11D6D8AA" w14:textId="5B6A779A" w:rsidR="007C63C5" w:rsidRPr="00755D84" w:rsidRDefault="007C63C5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Wykład jako m</w:t>
      </w:r>
      <w:r w:rsidRPr="00755D84">
        <w:rPr>
          <w:rFonts w:ascii="Calibri" w:hAnsi="Calibri" w:cs="Calibri"/>
          <w:sz w:val="21"/>
          <w:szCs w:val="21"/>
        </w:rPr>
        <w:t>etod</w:t>
      </w:r>
      <w:r w:rsidRPr="00755D84">
        <w:rPr>
          <w:rFonts w:ascii="Calibri" w:hAnsi="Calibri" w:cs="Calibri"/>
          <w:sz w:val="21"/>
          <w:szCs w:val="21"/>
        </w:rPr>
        <w:t>a</w:t>
      </w:r>
      <w:r w:rsidRPr="00755D84">
        <w:rPr>
          <w:rFonts w:ascii="Calibri" w:hAnsi="Calibri" w:cs="Calibri"/>
          <w:sz w:val="21"/>
          <w:szCs w:val="21"/>
        </w:rPr>
        <w:t xml:space="preserve"> nauczania w pracy z dorosłymi</w:t>
      </w:r>
      <w:r w:rsidR="00755D84" w:rsidRPr="00755D84">
        <w:rPr>
          <w:rFonts w:ascii="Calibri" w:hAnsi="Calibri" w:cs="Calibri"/>
          <w:sz w:val="21"/>
          <w:szCs w:val="21"/>
        </w:rPr>
        <w:t>.</w:t>
      </w:r>
    </w:p>
    <w:p w14:paraId="4F97DDA6" w14:textId="1E7B35E6" w:rsidR="007C63C5" w:rsidRPr="00755D84" w:rsidRDefault="007C63C5" w:rsidP="00755D84">
      <w:pPr>
        <w:pStyle w:val="Akapitzlist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Aktywizujące</w:t>
      </w:r>
      <w:r w:rsidRPr="00755D84">
        <w:rPr>
          <w:rFonts w:ascii="Calibri" w:hAnsi="Calibri" w:cs="Calibri"/>
          <w:sz w:val="21"/>
          <w:szCs w:val="21"/>
        </w:rPr>
        <w:t xml:space="preserve"> metody nauczania</w:t>
      </w:r>
      <w:r w:rsidR="00755D84" w:rsidRPr="00755D84">
        <w:rPr>
          <w:rFonts w:ascii="Calibri" w:hAnsi="Calibri" w:cs="Calibri"/>
          <w:sz w:val="21"/>
          <w:szCs w:val="21"/>
        </w:rPr>
        <w:t>.</w:t>
      </w:r>
    </w:p>
    <w:p w14:paraId="7736B727" w14:textId="77777777" w:rsidR="0083657B" w:rsidRPr="00755D84" w:rsidRDefault="0083657B" w:rsidP="00755D84">
      <w:pPr>
        <w:spacing w:after="0"/>
        <w:rPr>
          <w:sz w:val="21"/>
          <w:szCs w:val="21"/>
        </w:rPr>
      </w:pPr>
    </w:p>
    <w:p w14:paraId="163B9994" w14:textId="69B59C36" w:rsidR="006B53B4" w:rsidRPr="00755D84" w:rsidRDefault="006B53B4" w:rsidP="00755D84">
      <w:pPr>
        <w:spacing w:after="0"/>
        <w:ind w:left="850"/>
        <w:rPr>
          <w:b/>
          <w:bCs/>
          <w:sz w:val="21"/>
          <w:szCs w:val="21"/>
        </w:rPr>
      </w:pPr>
      <w:r w:rsidRPr="00755D84">
        <w:rPr>
          <w:b/>
          <w:bCs/>
          <w:sz w:val="21"/>
          <w:szCs w:val="21"/>
        </w:rPr>
        <w:t>Ćwiczenia:</w:t>
      </w:r>
    </w:p>
    <w:p w14:paraId="5F7A5D2C" w14:textId="77777777" w:rsidR="0083657B" w:rsidRPr="00755D84" w:rsidRDefault="0083657B" w:rsidP="00755D84">
      <w:pPr>
        <w:pStyle w:val="Akapitzlist"/>
        <w:numPr>
          <w:ilvl w:val="0"/>
          <w:numId w:val="25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Zapoznanie studentów z kartą przedmiotu oraz warunkami zaliczenia przedmiotu</w:t>
      </w:r>
    </w:p>
    <w:p w14:paraId="34095FD7" w14:textId="224B712C" w:rsidR="003C136F" w:rsidRPr="00755D84" w:rsidRDefault="003C136F" w:rsidP="00755D84">
      <w:pPr>
        <w:pStyle w:val="Akapitzlist"/>
        <w:numPr>
          <w:ilvl w:val="0"/>
          <w:numId w:val="25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Metody warsztatowe w pracy z dorosłymi</w:t>
      </w:r>
      <w:r w:rsidR="00602360" w:rsidRPr="00755D84">
        <w:rPr>
          <w:rFonts w:ascii="Calibri" w:hAnsi="Calibri" w:cs="Calibri"/>
          <w:sz w:val="21"/>
          <w:szCs w:val="21"/>
        </w:rPr>
        <w:t xml:space="preserve">; </w:t>
      </w:r>
      <w:r w:rsidRPr="00755D84">
        <w:rPr>
          <w:rFonts w:ascii="Calibri" w:hAnsi="Calibri" w:cs="Calibri"/>
          <w:sz w:val="21"/>
          <w:szCs w:val="21"/>
        </w:rPr>
        <w:t>metoda pracy warsztatowej i jej modele;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prowadzenie zajęć z wykorzystaniem ćwiczeń koncepcyjnych;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trening umiejętności - zasady pracy tą metodą.</w:t>
      </w:r>
    </w:p>
    <w:p w14:paraId="0108D727" w14:textId="4FBB77BF" w:rsidR="003C136F" w:rsidRPr="00755D84" w:rsidRDefault="003C136F" w:rsidP="00755D84">
      <w:pPr>
        <w:pStyle w:val="Akapitzlist"/>
        <w:numPr>
          <w:ilvl w:val="0"/>
          <w:numId w:val="25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Procesy grupowe i ich wykorzystanie w pracy z dorosłymi</w:t>
      </w:r>
      <w:r w:rsidR="00602360" w:rsidRPr="00755D84">
        <w:rPr>
          <w:rFonts w:ascii="Calibri" w:hAnsi="Calibri" w:cs="Calibri"/>
          <w:sz w:val="21"/>
          <w:szCs w:val="21"/>
        </w:rPr>
        <w:t xml:space="preserve">; </w:t>
      </w:r>
      <w:r w:rsidRPr="00755D84">
        <w:rPr>
          <w:rFonts w:ascii="Calibri" w:hAnsi="Calibri" w:cs="Calibri"/>
          <w:sz w:val="21"/>
          <w:szCs w:val="21"/>
        </w:rPr>
        <w:t>pojęcie, rodzaje i znaczenie procesów zachodzących w grupie w nauczaniu dorosłych;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fazy tworzenia relacji w grupie;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role grupowe i ich charakterystyka oraz pożądanie rekcje nauczyciela/lidera.</w:t>
      </w:r>
    </w:p>
    <w:p w14:paraId="48F0C476" w14:textId="774420FB" w:rsidR="00663C37" w:rsidRPr="00755D84" w:rsidRDefault="003C136F" w:rsidP="00755D84">
      <w:pPr>
        <w:pStyle w:val="Akapitzlist"/>
        <w:numPr>
          <w:ilvl w:val="0"/>
          <w:numId w:val="25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Elementy coachingu w pracy z dorosłymi</w:t>
      </w:r>
      <w:r w:rsidR="00602360" w:rsidRPr="00755D84">
        <w:rPr>
          <w:rFonts w:ascii="Calibri" w:hAnsi="Calibri" w:cs="Calibri"/>
          <w:sz w:val="21"/>
          <w:szCs w:val="21"/>
        </w:rPr>
        <w:t xml:space="preserve">; </w:t>
      </w:r>
      <w:r w:rsidRPr="00755D84">
        <w:rPr>
          <w:rFonts w:ascii="Calibri" w:hAnsi="Calibri" w:cs="Calibri"/>
          <w:sz w:val="21"/>
          <w:szCs w:val="21"/>
        </w:rPr>
        <w:t>pojęcie i znaczenie coachingu w pracy z dorosłymi;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rodzaje coachingu;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procedura coachingu narzędziowego z diagnozą;</w:t>
      </w:r>
      <w:r w:rsidR="00602360" w:rsidRPr="00755D84">
        <w:rPr>
          <w:rFonts w:ascii="Calibri" w:hAnsi="Calibri" w:cs="Calibri"/>
          <w:sz w:val="21"/>
          <w:szCs w:val="21"/>
        </w:rPr>
        <w:t xml:space="preserve"> </w:t>
      </w:r>
      <w:r w:rsidRPr="00755D84">
        <w:rPr>
          <w:rFonts w:ascii="Calibri" w:hAnsi="Calibri" w:cs="Calibri"/>
          <w:sz w:val="21"/>
          <w:szCs w:val="21"/>
        </w:rPr>
        <w:t>logika coachingu rozwojowego, oddolnego, bez diagnozy</w:t>
      </w:r>
      <w:r w:rsidR="0083657B" w:rsidRPr="00755D84">
        <w:rPr>
          <w:rFonts w:ascii="Calibri" w:hAnsi="Calibri" w:cs="Calibri"/>
          <w:sz w:val="21"/>
          <w:szCs w:val="21"/>
        </w:rPr>
        <w:t>.</w:t>
      </w:r>
    </w:p>
    <w:p w14:paraId="5525DFFC" w14:textId="4D15FA41" w:rsidR="007C63C5" w:rsidRPr="00755D84" w:rsidRDefault="007C63C5" w:rsidP="00755D84">
      <w:pPr>
        <w:pStyle w:val="Akapitzlist"/>
        <w:numPr>
          <w:ilvl w:val="0"/>
          <w:numId w:val="25"/>
        </w:numPr>
        <w:rPr>
          <w:rFonts w:ascii="Calibri" w:hAnsi="Calibri" w:cs="Calibri"/>
          <w:sz w:val="21"/>
          <w:szCs w:val="21"/>
        </w:rPr>
      </w:pPr>
      <w:r w:rsidRPr="00755D84">
        <w:rPr>
          <w:rFonts w:ascii="Calibri" w:hAnsi="Calibri" w:cs="Calibri"/>
          <w:sz w:val="21"/>
          <w:szCs w:val="21"/>
        </w:rPr>
        <w:t>Metoda projektu jako przykład aktywizujących metod nauczania dorosłych</w:t>
      </w:r>
      <w:r w:rsidR="00755D84" w:rsidRPr="00755D84">
        <w:rPr>
          <w:rFonts w:ascii="Calibri" w:hAnsi="Calibri" w:cs="Calibri"/>
          <w:sz w:val="21"/>
          <w:szCs w:val="21"/>
        </w:rPr>
        <w:t>.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151073" w14:paraId="02E96505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8371DD" w14:textId="667E3BCE" w:rsidR="00151073" w:rsidRPr="00151073" w:rsidRDefault="00151073" w:rsidP="00151073">
            <w:pPr>
              <w:ind w:right="2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W0</w:t>
            </w:r>
            <w:r w:rsidR="000172CC">
              <w:rPr>
                <w:sz w:val="21"/>
                <w:szCs w:val="21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0A98" w14:textId="041568E8" w:rsidR="00151073" w:rsidRPr="002D57D8" w:rsidRDefault="00331348" w:rsidP="002D57D8">
            <w:pPr>
              <w:rPr>
                <w:color w:val="auto"/>
                <w:sz w:val="21"/>
                <w:szCs w:val="21"/>
              </w:rPr>
            </w:pPr>
            <w:r w:rsidRPr="002D57D8">
              <w:rPr>
                <w:sz w:val="21"/>
                <w:szCs w:val="21"/>
              </w:rPr>
              <w:t xml:space="preserve">Zna </w:t>
            </w:r>
            <w:r w:rsidR="002D57D8" w:rsidRPr="002D57D8">
              <w:rPr>
                <w:sz w:val="21"/>
                <w:szCs w:val="21"/>
              </w:rPr>
              <w:t>i rozumie koncepcje uczenia się dorosłych oraz ich wartości aplikacyjne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BCD" w14:textId="77777777" w:rsidR="00151073" w:rsidRPr="00151073" w:rsidRDefault="00151073" w:rsidP="0015107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51073">
              <w:rPr>
                <w:rFonts w:ascii="Calibri" w:hAnsi="Calibri" w:cs="Calibri"/>
                <w:sz w:val="21"/>
                <w:szCs w:val="21"/>
              </w:rPr>
              <w:t>PED1A_W06</w:t>
            </w:r>
          </w:p>
          <w:p w14:paraId="050744DC" w14:textId="46D3C655" w:rsidR="00151073" w:rsidRPr="00151073" w:rsidRDefault="00151073" w:rsidP="00151073">
            <w:pPr>
              <w:ind w:left="49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NAU1A_W02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E16C7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16C79" w:rsidRDefault="00E16C79" w:rsidP="00E16C79">
            <w:pPr>
              <w:ind w:left="8"/>
              <w:jc w:val="center"/>
            </w:pPr>
            <w:r>
              <w:rPr>
                <w:sz w:val="21"/>
              </w:rPr>
              <w:lastRenderedPageBreak/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3A3E9A4B" w:rsidR="00E16C79" w:rsidRPr="008E4EE8" w:rsidRDefault="008E4EE8" w:rsidP="00E16C79">
            <w:pPr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54C027B0" w:rsidR="00E16C79" w:rsidRPr="008E4EE8" w:rsidRDefault="008E4EE8" w:rsidP="00E16C79">
            <w:pPr>
              <w:ind w:left="29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PED1A_U14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16C7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E16C79" w:rsidRPr="006A463D" w:rsidRDefault="00E16C79" w:rsidP="00E16C79">
            <w:pPr>
              <w:ind w:right="4"/>
              <w:jc w:val="center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DA1ECFE" w:rsidR="00E16C79" w:rsidRPr="006A463D" w:rsidRDefault="006A463D" w:rsidP="008E4EE8">
            <w:pPr>
              <w:jc w:val="both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t xml:space="preserve">Jest gotów do </w:t>
            </w:r>
            <w:r w:rsidRPr="006A463D">
              <w:rPr>
                <w:sz w:val="21"/>
                <w:szCs w:val="21"/>
              </w:rPr>
              <w:t>posługiwania się uniwersalnymi zasadami i normami etycznymi w pracy z osobami starszymi, kierując się szacunkiem dla każdego człowieka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BF5B760" w:rsidR="00E16C79" w:rsidRPr="006A463D" w:rsidRDefault="008E4EE8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t>PED1A_K0</w:t>
            </w:r>
            <w:r w:rsidR="006A463D" w:rsidRPr="006A463D">
              <w:rPr>
                <w:sz w:val="21"/>
                <w:szCs w:val="21"/>
              </w:rPr>
              <w:t>1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209899A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98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</w:tblGrid>
      <w:tr w:rsidR="00692F8F" w:rsidRPr="000A53D0" w14:paraId="1F3360A7" w14:textId="77777777" w:rsidTr="00814F86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692F8F" w:rsidRDefault="00663C37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1: </w:t>
            </w:r>
          </w:p>
          <w:p w14:paraId="0A81513C" w14:textId="7D93A2B7" w:rsidR="00814F86" w:rsidRPr="00663C37" w:rsidRDefault="00814F86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52F0BE2C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FDAD096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78BC8708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181D014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3D88606C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D428EC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21C18A0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778E9EE" w14:textId="382B4FBE" w:rsidR="005A3806" w:rsidRDefault="005A3806">
      <w:pPr>
        <w:spacing w:after="0"/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B3D30" w14:paraId="5ED26969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DE277F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50%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5D4E85BB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9D3D8BD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61%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34E82238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79DFFE3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71%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73CA1363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D588D91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81%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605AF207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453E92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91%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16C7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F1AA7E5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50%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A7C7C57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>od 61% maksymalnej liczby punktów</w:t>
            </w:r>
            <w:r w:rsidRPr="0040591E">
              <w:rPr>
                <w:color w:val="auto"/>
                <w:sz w:val="21"/>
                <w:szCs w:val="21"/>
              </w:rPr>
              <w:t xml:space="preserve"> </w:t>
            </w: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DE06F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71%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D09E5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81% maksymalnej liczby punktów </w:t>
            </w:r>
            <w:r w:rsidR="00173CF9"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17215FC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91%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40591E" w:rsidRDefault="00571DBC" w:rsidP="00571DBC">
            <w:pPr>
              <w:spacing w:after="14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lastRenderedPageBreak/>
              <w:t xml:space="preserve">LICZBA GODZIN REALIZOWANYCH PRZY BEZPOŚREDNIM </w:t>
            </w:r>
          </w:p>
          <w:p w14:paraId="15C831E9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5A39F19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</w:t>
            </w:r>
            <w:r w:rsidR="004B426B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DD93FAB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20</w:t>
            </w:r>
          </w:p>
        </w:tc>
      </w:tr>
      <w:tr w:rsidR="00571DBC" w14:paraId="09C96EE0" w14:textId="77777777" w:rsidTr="000E286D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A7755C0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625771AA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 w:rsidR="00571DBC" w:rsidRPr="0040591E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020539B6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3E3FAAB1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1</w:t>
            </w:r>
            <w:r w:rsidR="006A463D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71DBC" w:rsidRPr="0040591E" w:rsidRDefault="00571DBC" w:rsidP="00571DBC">
            <w:pPr>
              <w:spacing w:after="17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DFEEF4D" w:rsidR="00571DBC" w:rsidRPr="006A463D" w:rsidRDefault="00C9300F" w:rsidP="00571DBC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6AEBDC7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55</w:t>
            </w:r>
          </w:p>
        </w:tc>
      </w:tr>
      <w:tr w:rsidR="00571DBC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B6645C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074A1623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68EF2C89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</w:tr>
      <w:tr w:rsidR="00571DBC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58DDD7F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41083DAB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6D880892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</w:tr>
      <w:tr w:rsidR="00571DBC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13D2A5C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6EFD7D6D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01BFF2E1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6A463D">
              <w:rPr>
                <w:sz w:val="21"/>
                <w:szCs w:val="21"/>
              </w:rPr>
              <w:t>0</w:t>
            </w:r>
          </w:p>
        </w:tc>
      </w:tr>
      <w:tr w:rsidR="00571DBC" w14:paraId="2368F9B9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7A06B2FF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 xml:space="preserve">Przygotowanie </w:t>
            </w:r>
            <w:r w:rsidR="004B426B" w:rsidRPr="0040591E">
              <w:rPr>
                <w:color w:val="auto"/>
                <w:sz w:val="21"/>
                <w:szCs w:val="21"/>
              </w:rPr>
              <w:t>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0DC1C2ED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 w:rsidR="00571DBC"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5FF54619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 w:rsidR="00C9300F"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4CD64FA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438FD9D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75</w:t>
            </w:r>
          </w:p>
        </w:tc>
      </w:tr>
      <w:tr w:rsidR="00571DBC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45D934C7" w:rsidR="00571DBC" w:rsidRPr="0040591E" w:rsidRDefault="00C9300F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4DEE5B30" w:rsidR="00571DBC" w:rsidRPr="0040591E" w:rsidRDefault="00C9300F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5007C0A"/>
    <w:multiLevelType w:val="multilevel"/>
    <w:tmpl w:val="D9D6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1100525B"/>
    <w:multiLevelType w:val="multilevel"/>
    <w:tmpl w:val="4A7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94281"/>
    <w:multiLevelType w:val="hybridMultilevel"/>
    <w:tmpl w:val="1EAC24C0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B5E76"/>
    <w:multiLevelType w:val="hybridMultilevel"/>
    <w:tmpl w:val="D5BA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33E50969"/>
    <w:multiLevelType w:val="multilevel"/>
    <w:tmpl w:val="6B5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9A3F3A"/>
    <w:multiLevelType w:val="multilevel"/>
    <w:tmpl w:val="8A76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7736D"/>
    <w:multiLevelType w:val="hybridMultilevel"/>
    <w:tmpl w:val="FE4664CA"/>
    <w:lvl w:ilvl="0" w:tplc="BF0EE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6ED7789B"/>
    <w:multiLevelType w:val="hybridMultilevel"/>
    <w:tmpl w:val="50927772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86375E"/>
    <w:multiLevelType w:val="hybridMultilevel"/>
    <w:tmpl w:val="5A8C07F4"/>
    <w:lvl w:ilvl="0" w:tplc="8FFC42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9"/>
  </w:num>
  <w:num w:numId="2" w16cid:durableId="204097126">
    <w:abstractNumId w:val="16"/>
  </w:num>
  <w:num w:numId="3" w16cid:durableId="869270166">
    <w:abstractNumId w:val="13"/>
  </w:num>
  <w:num w:numId="4" w16cid:durableId="1794520364">
    <w:abstractNumId w:val="17"/>
  </w:num>
  <w:num w:numId="5" w16cid:durableId="583338675">
    <w:abstractNumId w:val="11"/>
  </w:num>
  <w:num w:numId="6" w16cid:durableId="137965776">
    <w:abstractNumId w:val="9"/>
  </w:num>
  <w:num w:numId="7" w16cid:durableId="1334994200">
    <w:abstractNumId w:val="12"/>
  </w:num>
  <w:num w:numId="8" w16cid:durableId="2073575858">
    <w:abstractNumId w:val="10"/>
  </w:num>
  <w:num w:numId="9" w16cid:durableId="2144422077">
    <w:abstractNumId w:val="18"/>
  </w:num>
  <w:num w:numId="10" w16cid:durableId="890993087">
    <w:abstractNumId w:val="20"/>
  </w:num>
  <w:num w:numId="11" w16cid:durableId="1146703879">
    <w:abstractNumId w:val="23"/>
  </w:num>
  <w:num w:numId="12" w16cid:durableId="172689328">
    <w:abstractNumId w:val="5"/>
  </w:num>
  <w:num w:numId="13" w16cid:durableId="1463183409">
    <w:abstractNumId w:val="21"/>
  </w:num>
  <w:num w:numId="14" w16cid:durableId="2018923319">
    <w:abstractNumId w:val="7"/>
  </w:num>
  <w:num w:numId="15" w16cid:durableId="1017660546">
    <w:abstractNumId w:val="2"/>
  </w:num>
  <w:num w:numId="16" w16cid:durableId="1600676002">
    <w:abstractNumId w:val="6"/>
  </w:num>
  <w:num w:numId="17" w16cid:durableId="342628055">
    <w:abstractNumId w:val="15"/>
  </w:num>
  <w:num w:numId="18" w16cid:durableId="1494419543">
    <w:abstractNumId w:val="1"/>
  </w:num>
  <w:num w:numId="19" w16cid:durableId="510920421">
    <w:abstractNumId w:val="0"/>
  </w:num>
  <w:num w:numId="20" w16cid:durableId="121732982">
    <w:abstractNumId w:val="24"/>
  </w:num>
  <w:num w:numId="21" w16cid:durableId="1946301802">
    <w:abstractNumId w:val="14"/>
  </w:num>
  <w:num w:numId="22" w16cid:durableId="1450785125">
    <w:abstractNumId w:val="8"/>
  </w:num>
  <w:num w:numId="23" w16cid:durableId="161042664">
    <w:abstractNumId w:val="3"/>
  </w:num>
  <w:num w:numId="24" w16cid:durableId="837234756">
    <w:abstractNumId w:val="22"/>
  </w:num>
  <w:num w:numId="25" w16cid:durableId="163063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72CC"/>
    <w:rsid w:val="00056486"/>
    <w:rsid w:val="000B5729"/>
    <w:rsid w:val="00132417"/>
    <w:rsid w:val="00151073"/>
    <w:rsid w:val="00151909"/>
    <w:rsid w:val="00173CF9"/>
    <w:rsid w:val="001A4E34"/>
    <w:rsid w:val="001E5442"/>
    <w:rsid w:val="002816F8"/>
    <w:rsid w:val="002B6F14"/>
    <w:rsid w:val="002D57D8"/>
    <w:rsid w:val="002D74BC"/>
    <w:rsid w:val="00331348"/>
    <w:rsid w:val="003C136F"/>
    <w:rsid w:val="00402FD2"/>
    <w:rsid w:val="0040591E"/>
    <w:rsid w:val="004640E0"/>
    <w:rsid w:val="004B426B"/>
    <w:rsid w:val="004D01D6"/>
    <w:rsid w:val="00507208"/>
    <w:rsid w:val="00517477"/>
    <w:rsid w:val="0053159D"/>
    <w:rsid w:val="00532E06"/>
    <w:rsid w:val="00556ADD"/>
    <w:rsid w:val="00571DBC"/>
    <w:rsid w:val="00583D9F"/>
    <w:rsid w:val="005856B6"/>
    <w:rsid w:val="005A3806"/>
    <w:rsid w:val="00602360"/>
    <w:rsid w:val="00650624"/>
    <w:rsid w:val="00651F39"/>
    <w:rsid w:val="00663C37"/>
    <w:rsid w:val="006739A5"/>
    <w:rsid w:val="00692F8F"/>
    <w:rsid w:val="006A3C76"/>
    <w:rsid w:val="006A463D"/>
    <w:rsid w:val="006B53B4"/>
    <w:rsid w:val="00755D84"/>
    <w:rsid w:val="007C63C5"/>
    <w:rsid w:val="007E0998"/>
    <w:rsid w:val="007F74D0"/>
    <w:rsid w:val="00814F86"/>
    <w:rsid w:val="0083657B"/>
    <w:rsid w:val="0084636E"/>
    <w:rsid w:val="008768AB"/>
    <w:rsid w:val="008D07DD"/>
    <w:rsid w:val="008E4EE8"/>
    <w:rsid w:val="008F0456"/>
    <w:rsid w:val="00902A53"/>
    <w:rsid w:val="0099741C"/>
    <w:rsid w:val="009F43CA"/>
    <w:rsid w:val="00A56C2A"/>
    <w:rsid w:val="00AA3FD0"/>
    <w:rsid w:val="00AA5356"/>
    <w:rsid w:val="00B16DB5"/>
    <w:rsid w:val="00B37B6B"/>
    <w:rsid w:val="00C9300F"/>
    <w:rsid w:val="00CC1BB5"/>
    <w:rsid w:val="00DA7E99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15107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C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Justyna Miko-Giedyk</cp:lastModifiedBy>
  <cp:revision>6</cp:revision>
  <dcterms:created xsi:type="dcterms:W3CDTF">2026-04-13T18:57:00Z</dcterms:created>
  <dcterms:modified xsi:type="dcterms:W3CDTF">2026-04-13T20:18:00Z</dcterms:modified>
</cp:coreProperties>
</file>