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740C05AA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5D710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 </w:t>
      </w:r>
      <w:r w:rsidR="005D7104" w:rsidRPr="005D7104">
        <w:rPr>
          <w:rFonts w:asciiTheme="minorHAnsi" w:hAnsiTheme="minorHAnsi" w:cstheme="minorHAnsi"/>
          <w:sz w:val="23"/>
          <w:szCs w:val="23"/>
        </w:rPr>
        <w:t>0388.3.PED1.F.</w:t>
      </w:r>
      <w:r w:rsidR="00184E6C">
        <w:rPr>
          <w:rFonts w:asciiTheme="minorHAnsi" w:hAnsiTheme="minorHAnsi" w:cstheme="minorHAnsi"/>
          <w:sz w:val="23"/>
          <w:szCs w:val="23"/>
        </w:rPr>
        <w:t>ES</w:t>
      </w:r>
    </w:p>
    <w:p w14:paraId="43134346" w14:textId="3F3794F5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5D7104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184E6C">
        <w:rPr>
          <w:rFonts w:asciiTheme="minorHAnsi" w:hAnsiTheme="minorHAnsi" w:cstheme="minorHAnsi"/>
          <w:b/>
          <w:bCs/>
          <w:color w:val="000000" w:themeColor="text1"/>
        </w:rPr>
        <w:t>Edukacja seksualna</w:t>
      </w:r>
    </w:p>
    <w:p w14:paraId="274BA5FF" w14:textId="60F563BF" w:rsidR="004838B3" w:rsidRPr="00341AC4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</w:t>
      </w:r>
      <w:r w:rsidRPr="005D7104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:</w:t>
      </w:r>
      <w:r w:rsidR="005D7104" w:rsidRPr="005D7104">
        <w:rPr>
          <w:rFonts w:asciiTheme="minorHAnsi" w:hAnsiTheme="minorHAnsi" w:cstheme="minorHAnsi"/>
          <w:b/>
          <w:bCs/>
          <w:i w:val="0"/>
          <w:iCs/>
          <w:lang w:val="en-US"/>
        </w:rPr>
        <w:t xml:space="preserve"> </w:t>
      </w:r>
      <w:r w:rsidR="00F37875" w:rsidRPr="00F37875">
        <w:rPr>
          <w:rFonts w:asciiTheme="minorHAnsi" w:hAnsiTheme="minorHAnsi" w:cstheme="minorHAnsi"/>
          <w:b/>
          <w:bCs/>
          <w:i w:val="0"/>
          <w:iCs/>
          <w:lang w:val="en-US"/>
        </w:rPr>
        <w:t>Sex education</w:t>
      </w:r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1A511A75" w:rsidR="000746C5" w:rsidRPr="00F37875" w:rsidRDefault="005D710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3787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Pedagogika</w:t>
            </w:r>
          </w:p>
        </w:tc>
      </w:tr>
      <w:tr w:rsidR="005D710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5D7104" w:rsidRPr="00341AC4" w:rsidRDefault="005D7104" w:rsidP="005D710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3925EA46" w:rsidR="005D7104" w:rsidRPr="00841682" w:rsidRDefault="005D7104" w:rsidP="005D710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416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5D710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5D7104" w:rsidRPr="00341AC4" w:rsidRDefault="005D7104" w:rsidP="005D710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7E995572" w:rsidR="005D7104" w:rsidRPr="00841682" w:rsidRDefault="005D7104" w:rsidP="005D710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416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Pierwszego stopnia - licencjackie</w:t>
            </w:r>
          </w:p>
        </w:tc>
      </w:tr>
      <w:tr w:rsidR="005D710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5D7104" w:rsidRPr="00341AC4" w:rsidRDefault="005D7104" w:rsidP="005D710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5B6FE455" w:rsidR="005D7104" w:rsidRPr="00841682" w:rsidRDefault="005D7104" w:rsidP="005D710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416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5D710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5D7104" w:rsidRPr="00341AC4" w:rsidRDefault="005D7104" w:rsidP="005D710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5005" w:type="dxa"/>
          </w:tcPr>
          <w:p w14:paraId="72454463" w14:textId="49E2C763" w:rsidR="005D7104" w:rsidRPr="00841682" w:rsidRDefault="00B228CE" w:rsidP="005D710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228C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mgr Agata Szewczyk</w:t>
            </w:r>
          </w:p>
        </w:tc>
      </w:tr>
      <w:tr w:rsidR="005D710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5D7104" w:rsidRPr="00341AC4" w:rsidRDefault="005D7104" w:rsidP="005D7104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1C07EDFE" w:rsidR="005D7104" w:rsidRPr="00841682" w:rsidRDefault="00B228CE" w:rsidP="005D7104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-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580FC3BF" w:rsidR="000746C5" w:rsidRPr="00841682" w:rsidRDefault="005D7104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416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5C7AB765" w:rsidR="000746C5" w:rsidRPr="00841682" w:rsidRDefault="002173B3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6ABF07B5" w:rsidR="000746C5" w:rsidRPr="00841682" w:rsidRDefault="002173B3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 xml:space="preserve">Ćwiczenia </w:t>
            </w:r>
          </w:p>
        </w:tc>
      </w:tr>
      <w:tr w:rsidR="005D710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5D7104" w:rsidRPr="00341AC4" w:rsidRDefault="005D7104" w:rsidP="005D7104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7DB1943E" w:rsidR="005D7104" w:rsidRPr="00841682" w:rsidRDefault="002173B3" w:rsidP="005D7104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val="pl"/>
              </w:rPr>
              <w:t>P</w:t>
            </w:r>
            <w:r w:rsidR="005D7104" w:rsidRPr="00841682">
              <w:rPr>
                <w:rFonts w:asciiTheme="minorHAnsi" w:hAnsiTheme="minorHAnsi" w:cstheme="minorHAnsi"/>
                <w:color w:val="000000"/>
                <w:sz w:val="20"/>
                <w:szCs w:val="20"/>
                <w:lang w:val="pl"/>
              </w:rPr>
              <w:t>omieszczenia dydaktyczne UJK</w:t>
            </w:r>
          </w:p>
        </w:tc>
      </w:tr>
      <w:tr w:rsidR="005D710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5D7104" w:rsidRPr="00341AC4" w:rsidRDefault="005D7104" w:rsidP="005D7104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58F9E00D" w:rsidR="005D7104" w:rsidRPr="00841682" w:rsidRDefault="00594AB0" w:rsidP="005D7104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5D710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5D7104" w:rsidRPr="00341AC4" w:rsidRDefault="005D7104" w:rsidP="005D7104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344AF1E5" w:rsidR="005D7104" w:rsidRPr="00841682" w:rsidRDefault="00F960BD" w:rsidP="005D7104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  <w:r w:rsidRPr="00F960B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rezentacja multimedialna, dyskusja, burza mózgów</w:t>
            </w:r>
          </w:p>
        </w:tc>
      </w:tr>
      <w:tr w:rsidR="00663C54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663C54" w:rsidRPr="00341AC4" w:rsidRDefault="00663C54" w:rsidP="00663C54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7849DF59" w14:textId="23323B73" w:rsidR="00E4728A" w:rsidRPr="00E4728A" w:rsidRDefault="00E4728A" w:rsidP="00E4728A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1. </w:t>
            </w:r>
            <w:proofErr w:type="spellStart"/>
            <w:r w:rsidRPr="00E4728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Długołęcka-Lech</w:t>
            </w:r>
            <w:proofErr w:type="spellEnd"/>
            <w:r w:rsidRPr="00E4728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A</w:t>
            </w:r>
            <w:r w:rsidR="009552A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  <w:r w:rsidRPr="00E4728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Lew-Starowicz Z</w:t>
            </w:r>
            <w:r w:rsidR="009552A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.,</w:t>
            </w:r>
            <w:r w:rsidRPr="00E4728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Edukacja Seksualna.</w:t>
            </w:r>
          </w:p>
          <w:p w14:paraId="450A6260" w14:textId="26AADE82" w:rsidR="00E4728A" w:rsidRPr="00E4728A" w:rsidRDefault="00E4728A" w:rsidP="00E4728A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2. </w:t>
            </w:r>
            <w:r w:rsidRPr="00E4728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Lew-Starowicz Z</w:t>
            </w:r>
            <w:r w:rsidR="009552A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  <w:r w:rsidRPr="00E4728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E4728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Skrzypulec</w:t>
            </w:r>
            <w:proofErr w:type="spellEnd"/>
            <w:r w:rsidRPr="00E4728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Violetta</w:t>
            </w:r>
            <w:r w:rsidR="009552A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</w:t>
            </w:r>
            <w:r w:rsidRPr="00E4728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Podstawy Seksuologii.</w:t>
            </w:r>
          </w:p>
          <w:p w14:paraId="21539079" w14:textId="779932D4" w:rsidR="00663C54" w:rsidRPr="00663C54" w:rsidRDefault="00E4728A" w:rsidP="00E4728A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3. </w:t>
            </w:r>
            <w:r w:rsidRPr="00E4728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Lew-Starowicz M</w:t>
            </w:r>
            <w:r w:rsidR="009552A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  <w:r w:rsidRPr="00E4728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Lew-Starowicz Z</w:t>
            </w:r>
            <w:r w:rsidR="009552A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  <w:r w:rsidRPr="00E4728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</w:t>
            </w:r>
            <w:proofErr w:type="spellStart"/>
            <w:r w:rsidRPr="00E4728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Skrzypulec</w:t>
            </w:r>
            <w:proofErr w:type="spellEnd"/>
            <w:r w:rsidRPr="00E4728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-Plinta V</w:t>
            </w:r>
            <w:r w:rsidR="009552A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., </w:t>
            </w:r>
            <w:r w:rsidRPr="00E4728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Seksuologia.</w:t>
            </w:r>
          </w:p>
        </w:tc>
      </w:tr>
      <w:tr w:rsidR="00663C54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663C54" w:rsidRPr="00341AC4" w:rsidRDefault="00663C54" w:rsidP="00663C54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1FBDD684" w14:textId="2D186F4F" w:rsidR="009552AF" w:rsidRPr="009552AF" w:rsidRDefault="009552AF" w:rsidP="009552AF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1.</w:t>
            </w:r>
            <w:r w:rsidRPr="009552A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Pospiszyl I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., </w:t>
            </w:r>
            <w:r w:rsidRPr="009552A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Przemoc w rodzinie.</w:t>
            </w:r>
          </w:p>
          <w:p w14:paraId="50DB427F" w14:textId="1A4C6A88" w:rsidR="009552AF" w:rsidRPr="009552AF" w:rsidRDefault="009552AF" w:rsidP="009552AF">
            <w:pPr>
              <w:pStyle w:val="TableParagraph"/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2.</w:t>
            </w:r>
            <w:r w:rsidRPr="009552A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Rowińska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M., </w:t>
            </w:r>
            <w:r w:rsidRPr="009552A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Specyfika osobowości sprawców przestępstw seksualnych.</w:t>
            </w:r>
          </w:p>
          <w:p w14:paraId="0692D2FD" w14:textId="7B545B1F" w:rsidR="009552AF" w:rsidRPr="009552AF" w:rsidRDefault="009552AF" w:rsidP="009552AF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3. </w:t>
            </w:r>
            <w:r w:rsidRPr="009552A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Lew-Starowicz Z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.,</w:t>
            </w:r>
            <w:r w:rsidRPr="009552A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Przemoc seksualna.</w:t>
            </w:r>
          </w:p>
          <w:p w14:paraId="49B4E703" w14:textId="405606EA" w:rsidR="009552AF" w:rsidRPr="009552AF" w:rsidRDefault="009552AF" w:rsidP="009552AF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4. </w:t>
            </w:r>
            <w:r w:rsidRPr="009552A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Piotrowska K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.,</w:t>
            </w:r>
            <w:r w:rsidRPr="009552A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Rozwój seksualny dzieci.</w:t>
            </w:r>
          </w:p>
          <w:p w14:paraId="7456B6D4" w14:textId="43BF1224" w:rsidR="00663C54" w:rsidRPr="00663C54" w:rsidRDefault="009552AF" w:rsidP="009552AF">
            <w:pPr>
              <w:pStyle w:val="TableParagraph"/>
              <w:spacing w:line="276" w:lineRule="auto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5. </w:t>
            </w:r>
            <w:r w:rsidRPr="009552A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Jąderek I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.,</w:t>
            </w:r>
            <w:r w:rsidRPr="009552A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</w:t>
            </w:r>
            <w:proofErr w:type="spellStart"/>
            <w:r w:rsidRPr="009552A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Seksolatki</w:t>
            </w:r>
            <w:proofErr w:type="spellEnd"/>
            <w:r w:rsidRPr="009552A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Jak rozmawiać z młodzieżą o seksie?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0A4C2098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(zajęć) </w:t>
      </w:r>
    </w:p>
    <w:p w14:paraId="33AF5CA2" w14:textId="64541D8C" w:rsidR="00663C54" w:rsidRPr="00341AC4" w:rsidRDefault="00FC68B0" w:rsidP="00663C54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14:paraId="67F5398F" w14:textId="007A7CF0" w:rsidR="00240B48" w:rsidRPr="00240B48" w:rsidRDefault="003E0703" w:rsidP="00B213B3">
      <w:pPr>
        <w:pStyle w:val="Akapitzlist"/>
        <w:numPr>
          <w:ilvl w:val="0"/>
          <w:numId w:val="37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663C54">
        <w:rPr>
          <w:rFonts w:asciiTheme="minorHAnsi" w:hAnsiTheme="minorHAnsi" w:cstheme="minorHAnsi"/>
          <w:b/>
          <w:iCs/>
          <w:color w:val="000000" w:themeColor="text1"/>
          <w:sz w:val="21"/>
          <w:szCs w:val="21"/>
        </w:rPr>
        <w:t>C1.</w:t>
      </w:r>
      <w:r w:rsidR="00663C54" w:rsidRPr="00663C54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="00663C54" w:rsidRPr="00663C54">
        <w:rPr>
          <w:rFonts w:asciiTheme="minorHAnsi" w:hAnsiTheme="minorHAnsi" w:cstheme="minorHAnsi"/>
          <w:sz w:val="21"/>
          <w:szCs w:val="21"/>
        </w:rPr>
        <w:t xml:space="preserve"> </w:t>
      </w:r>
      <w:r w:rsidR="00240B48">
        <w:rPr>
          <w:rFonts w:asciiTheme="minorHAnsi" w:hAnsiTheme="minorHAnsi" w:cstheme="minorHAnsi"/>
          <w:sz w:val="21"/>
          <w:szCs w:val="21"/>
        </w:rPr>
        <w:t xml:space="preserve">Zapoznanie </w:t>
      </w:r>
      <w:r w:rsidR="00240B48" w:rsidRPr="00240B48">
        <w:rPr>
          <w:rFonts w:asciiTheme="minorHAnsi" w:hAnsiTheme="minorHAnsi" w:cstheme="minorHAnsi"/>
          <w:sz w:val="21"/>
          <w:szCs w:val="21"/>
        </w:rPr>
        <w:t>z tematyką dotyczącą rozwoju psychoseksualnego, tożsamości seksualnej, dojrzewania, zdrowia seksualnego i reprodukcyjnego, społecznych i kulturowych aspektów aktywności seksualnej, praw seksualnych, odp</w:t>
      </w:r>
      <w:r w:rsidR="00240B48">
        <w:rPr>
          <w:rFonts w:asciiTheme="minorHAnsi" w:hAnsiTheme="minorHAnsi" w:cstheme="minorHAnsi"/>
          <w:sz w:val="21"/>
          <w:szCs w:val="21"/>
        </w:rPr>
        <w:t>o</w:t>
      </w:r>
      <w:r w:rsidR="00240B48" w:rsidRPr="00240B48">
        <w:rPr>
          <w:rFonts w:asciiTheme="minorHAnsi" w:hAnsiTheme="minorHAnsi" w:cstheme="minorHAnsi"/>
          <w:sz w:val="21"/>
          <w:szCs w:val="21"/>
        </w:rPr>
        <w:t xml:space="preserve">wiedzialnego i świadomego rodzicielstwa, ochrony przed przemocą seksualną, fizyczną, psychiczną </w:t>
      </w:r>
      <w:r w:rsidR="00B213B3">
        <w:rPr>
          <w:rFonts w:asciiTheme="minorHAnsi" w:hAnsiTheme="minorHAnsi" w:cstheme="minorHAnsi"/>
          <w:sz w:val="21"/>
          <w:szCs w:val="21"/>
        </w:rPr>
        <w:t xml:space="preserve">i </w:t>
      </w:r>
      <w:r w:rsidR="00240B48" w:rsidRPr="00240B48">
        <w:rPr>
          <w:rFonts w:asciiTheme="minorHAnsi" w:hAnsiTheme="minorHAnsi" w:cstheme="minorHAnsi"/>
          <w:sz w:val="21"/>
          <w:szCs w:val="21"/>
        </w:rPr>
        <w:t>ekonomiczną, metod i środków zapobiegania ciąży, zapobiegania i ochrony przed chorobami przenoszonymi drogą płciową.</w:t>
      </w:r>
    </w:p>
    <w:p w14:paraId="45AE1178" w14:textId="742D4DF2" w:rsidR="00240B48" w:rsidRPr="00240B48" w:rsidRDefault="00240B48" w:rsidP="00B213B3">
      <w:pPr>
        <w:pStyle w:val="Akapitzlist"/>
        <w:numPr>
          <w:ilvl w:val="0"/>
          <w:numId w:val="37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B213B3">
        <w:rPr>
          <w:rFonts w:asciiTheme="minorHAnsi" w:hAnsiTheme="minorHAnsi" w:cstheme="minorHAnsi"/>
          <w:b/>
          <w:bCs/>
          <w:sz w:val="21"/>
          <w:szCs w:val="21"/>
        </w:rPr>
        <w:t>C</w:t>
      </w:r>
      <w:r w:rsidR="00B213B3" w:rsidRPr="00B213B3">
        <w:rPr>
          <w:rFonts w:asciiTheme="minorHAnsi" w:hAnsiTheme="minorHAnsi" w:cstheme="minorHAnsi"/>
          <w:b/>
          <w:bCs/>
          <w:sz w:val="21"/>
          <w:szCs w:val="21"/>
        </w:rPr>
        <w:t>2.</w:t>
      </w:r>
      <w:r w:rsidRPr="00240B48">
        <w:rPr>
          <w:rFonts w:asciiTheme="minorHAnsi" w:hAnsiTheme="minorHAnsi" w:cstheme="minorHAnsi"/>
          <w:sz w:val="21"/>
          <w:szCs w:val="21"/>
        </w:rPr>
        <w:t xml:space="preserve"> </w:t>
      </w:r>
      <w:r w:rsidR="00B213B3">
        <w:rPr>
          <w:rFonts w:asciiTheme="minorHAnsi" w:hAnsiTheme="minorHAnsi" w:cstheme="minorHAnsi"/>
          <w:sz w:val="21"/>
          <w:szCs w:val="21"/>
        </w:rPr>
        <w:t>U</w:t>
      </w:r>
      <w:r w:rsidRPr="00240B48">
        <w:rPr>
          <w:rFonts w:asciiTheme="minorHAnsi" w:hAnsiTheme="minorHAnsi" w:cstheme="minorHAnsi"/>
          <w:sz w:val="21"/>
          <w:szCs w:val="21"/>
        </w:rPr>
        <w:t xml:space="preserve">miejętność przekazywania wiedzy z zakresu edukacji seksualnej w sposób dostosowany do wieku oraz rozwoju psychicznego i społecznego.  </w:t>
      </w:r>
    </w:p>
    <w:p w14:paraId="79A9E954" w14:textId="7DB2376C" w:rsidR="00663C54" w:rsidRPr="00663C54" w:rsidRDefault="00240B48" w:rsidP="00B213B3">
      <w:pPr>
        <w:pStyle w:val="Akapitzlist"/>
        <w:numPr>
          <w:ilvl w:val="0"/>
          <w:numId w:val="37"/>
        </w:numPr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B213B3">
        <w:rPr>
          <w:rFonts w:asciiTheme="minorHAnsi" w:hAnsiTheme="minorHAnsi" w:cstheme="minorHAnsi"/>
          <w:b/>
          <w:bCs/>
          <w:sz w:val="21"/>
          <w:szCs w:val="21"/>
        </w:rPr>
        <w:t>C</w:t>
      </w:r>
      <w:r w:rsidR="00B213B3" w:rsidRPr="00B213B3">
        <w:rPr>
          <w:rFonts w:asciiTheme="minorHAnsi" w:hAnsiTheme="minorHAnsi" w:cstheme="minorHAnsi"/>
          <w:b/>
          <w:bCs/>
          <w:sz w:val="21"/>
          <w:szCs w:val="21"/>
        </w:rPr>
        <w:t>3</w:t>
      </w:r>
      <w:r w:rsidR="00B213B3">
        <w:rPr>
          <w:rFonts w:asciiTheme="minorHAnsi" w:hAnsiTheme="minorHAnsi" w:cstheme="minorHAnsi"/>
          <w:sz w:val="21"/>
          <w:szCs w:val="21"/>
        </w:rPr>
        <w:t>.</w:t>
      </w:r>
      <w:r w:rsidRPr="00240B48">
        <w:rPr>
          <w:rFonts w:asciiTheme="minorHAnsi" w:hAnsiTheme="minorHAnsi" w:cstheme="minorHAnsi"/>
          <w:sz w:val="21"/>
          <w:szCs w:val="21"/>
        </w:rPr>
        <w:t xml:space="preserve"> </w:t>
      </w:r>
      <w:r w:rsidR="00B213B3">
        <w:rPr>
          <w:rFonts w:asciiTheme="minorHAnsi" w:hAnsiTheme="minorHAnsi" w:cstheme="minorHAnsi"/>
          <w:sz w:val="21"/>
          <w:szCs w:val="21"/>
        </w:rPr>
        <w:t>K</w:t>
      </w:r>
      <w:r w:rsidRPr="00240B48">
        <w:rPr>
          <w:rFonts w:asciiTheme="minorHAnsi" w:hAnsiTheme="minorHAnsi" w:cstheme="minorHAnsi"/>
          <w:sz w:val="21"/>
          <w:szCs w:val="21"/>
        </w:rPr>
        <w:t xml:space="preserve">ształtowanie postawy wrażliwości wobec różnych przejawów przemocy i nietolerancji, zaangażowania w pomoc ludziom znajdującym się w potrzebie (ofiary przemocy, dyskryminacji, wykluczenia społecznego). Przygotowanie do życia w małżeństwie i rodzinie, kształtowanie osobowości oraz poczucia własnej wartości.  </w:t>
      </w:r>
    </w:p>
    <w:p w14:paraId="67708B6E" w14:textId="31D0D746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</w:t>
      </w:r>
    </w:p>
    <w:p w14:paraId="63A1E98E" w14:textId="036E9D24" w:rsidR="003E0703" w:rsidRPr="00554A5F" w:rsidRDefault="00B213B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554A5F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lastRenderedPageBreak/>
        <w:t>Ćwiczenia</w:t>
      </w:r>
    </w:p>
    <w:p w14:paraId="4D7E7F4F" w14:textId="77777777" w:rsidR="00AB0646" w:rsidRPr="00554A5F" w:rsidRDefault="00AB0646" w:rsidP="00554A5F">
      <w:pPr>
        <w:pStyle w:val="TableParagraph"/>
        <w:spacing w:before="120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54A5F">
        <w:rPr>
          <w:rFonts w:asciiTheme="minorHAnsi" w:hAnsiTheme="minorHAnsi" w:cstheme="minorHAnsi"/>
          <w:color w:val="000000" w:themeColor="text1"/>
          <w:sz w:val="24"/>
          <w:szCs w:val="24"/>
        </w:rPr>
        <w:t>1.</w:t>
      </w:r>
      <w:r w:rsidRPr="00554A5F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Zapoznanie z kartą przedmiotu i warunkami zaliczenia.</w:t>
      </w:r>
    </w:p>
    <w:p w14:paraId="08E6E706" w14:textId="77777777" w:rsidR="00AB0646" w:rsidRPr="00554A5F" w:rsidRDefault="00AB0646" w:rsidP="00554A5F">
      <w:pPr>
        <w:pStyle w:val="TableParagraph"/>
        <w:spacing w:before="120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54A5F">
        <w:rPr>
          <w:rFonts w:asciiTheme="minorHAnsi" w:hAnsiTheme="minorHAnsi" w:cstheme="minorHAnsi"/>
          <w:color w:val="000000" w:themeColor="text1"/>
          <w:sz w:val="24"/>
          <w:szCs w:val="24"/>
        </w:rPr>
        <w:t>2.</w:t>
      </w:r>
      <w:r w:rsidRPr="00554A5F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Edukacja seksualna. Wprowadzenie. Tolerancja, szacunek, wrażliwość.</w:t>
      </w:r>
    </w:p>
    <w:p w14:paraId="1D39852F" w14:textId="77777777" w:rsidR="00AB0646" w:rsidRPr="00554A5F" w:rsidRDefault="00AB0646" w:rsidP="00554A5F">
      <w:pPr>
        <w:pStyle w:val="TableParagraph"/>
        <w:spacing w:before="120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54A5F">
        <w:rPr>
          <w:rFonts w:asciiTheme="minorHAnsi" w:hAnsiTheme="minorHAnsi" w:cstheme="minorHAnsi"/>
          <w:color w:val="000000" w:themeColor="text1"/>
          <w:sz w:val="24"/>
          <w:szCs w:val="24"/>
        </w:rPr>
        <w:t>3.</w:t>
      </w:r>
      <w:r w:rsidRPr="00554A5F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Definicja i koncepcja normy w seksuologii. Powszechna Deklaracja Praw Seksualnych.</w:t>
      </w:r>
    </w:p>
    <w:p w14:paraId="42B711CC" w14:textId="77777777" w:rsidR="00AB0646" w:rsidRPr="00554A5F" w:rsidRDefault="00AB0646" w:rsidP="00554A5F">
      <w:pPr>
        <w:pStyle w:val="TableParagraph"/>
        <w:spacing w:before="120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54A5F">
        <w:rPr>
          <w:rFonts w:asciiTheme="minorHAnsi" w:hAnsiTheme="minorHAnsi" w:cstheme="minorHAnsi"/>
          <w:color w:val="000000" w:themeColor="text1"/>
          <w:sz w:val="24"/>
          <w:szCs w:val="24"/>
        </w:rPr>
        <w:t>4.</w:t>
      </w:r>
      <w:r w:rsidRPr="00554A5F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Anatomia narządów płciowych męskich.</w:t>
      </w:r>
    </w:p>
    <w:p w14:paraId="0432A205" w14:textId="77777777" w:rsidR="00AB0646" w:rsidRPr="00554A5F" w:rsidRDefault="00AB0646" w:rsidP="00554A5F">
      <w:pPr>
        <w:pStyle w:val="TableParagraph"/>
        <w:spacing w:before="120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54A5F">
        <w:rPr>
          <w:rFonts w:asciiTheme="minorHAnsi" w:hAnsiTheme="minorHAnsi" w:cstheme="minorHAnsi"/>
          <w:color w:val="000000" w:themeColor="text1"/>
          <w:sz w:val="24"/>
          <w:szCs w:val="24"/>
        </w:rPr>
        <w:t>5.</w:t>
      </w:r>
      <w:r w:rsidRPr="00554A5F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Anatomia narządów żeńskich.</w:t>
      </w:r>
    </w:p>
    <w:p w14:paraId="257E444D" w14:textId="77777777" w:rsidR="00AB0646" w:rsidRPr="00554A5F" w:rsidRDefault="00AB0646" w:rsidP="00554A5F">
      <w:pPr>
        <w:pStyle w:val="TableParagraph"/>
        <w:spacing w:before="120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54A5F">
        <w:rPr>
          <w:rFonts w:asciiTheme="minorHAnsi" w:hAnsiTheme="minorHAnsi" w:cstheme="minorHAnsi"/>
          <w:color w:val="000000" w:themeColor="text1"/>
          <w:sz w:val="24"/>
          <w:szCs w:val="24"/>
        </w:rPr>
        <w:t>6.</w:t>
      </w:r>
      <w:r w:rsidRPr="00554A5F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Dojrzewanie biologiczne kobiet.</w:t>
      </w:r>
    </w:p>
    <w:p w14:paraId="780F176F" w14:textId="77777777" w:rsidR="00AB0646" w:rsidRPr="00554A5F" w:rsidRDefault="00AB0646" w:rsidP="00554A5F">
      <w:pPr>
        <w:pStyle w:val="TableParagraph"/>
        <w:spacing w:before="120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54A5F">
        <w:rPr>
          <w:rFonts w:asciiTheme="minorHAnsi" w:hAnsiTheme="minorHAnsi" w:cstheme="minorHAnsi"/>
          <w:color w:val="000000" w:themeColor="text1"/>
          <w:sz w:val="24"/>
          <w:szCs w:val="24"/>
        </w:rPr>
        <w:t>7.</w:t>
      </w:r>
      <w:r w:rsidRPr="00554A5F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Dojrzewanie biologiczne mężczyzn.</w:t>
      </w:r>
    </w:p>
    <w:p w14:paraId="7602F8E1" w14:textId="77777777" w:rsidR="00AB0646" w:rsidRPr="00554A5F" w:rsidRDefault="00AB0646" w:rsidP="00554A5F">
      <w:pPr>
        <w:pStyle w:val="TableParagraph"/>
        <w:spacing w:before="120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54A5F">
        <w:rPr>
          <w:rFonts w:asciiTheme="minorHAnsi" w:hAnsiTheme="minorHAnsi" w:cstheme="minorHAnsi"/>
          <w:color w:val="000000" w:themeColor="text1"/>
          <w:sz w:val="24"/>
          <w:szCs w:val="24"/>
        </w:rPr>
        <w:t>8.</w:t>
      </w:r>
      <w:r w:rsidRPr="00554A5F">
        <w:rPr>
          <w:rFonts w:asciiTheme="minorHAnsi" w:hAnsiTheme="minorHAnsi" w:cstheme="minorHAnsi"/>
          <w:color w:val="000000" w:themeColor="text1"/>
          <w:sz w:val="24"/>
          <w:szCs w:val="24"/>
        </w:rPr>
        <w:tab/>
        <w:t xml:space="preserve">Skąd się biorą dzieci? </w:t>
      </w:r>
    </w:p>
    <w:p w14:paraId="6B12BDCE" w14:textId="77777777" w:rsidR="00AB0646" w:rsidRPr="00554A5F" w:rsidRDefault="00AB0646" w:rsidP="00554A5F">
      <w:pPr>
        <w:pStyle w:val="TableParagraph"/>
        <w:spacing w:before="120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54A5F">
        <w:rPr>
          <w:rFonts w:asciiTheme="minorHAnsi" w:hAnsiTheme="minorHAnsi" w:cstheme="minorHAnsi"/>
          <w:color w:val="000000" w:themeColor="text1"/>
          <w:sz w:val="24"/>
          <w:szCs w:val="24"/>
        </w:rPr>
        <w:t>9.</w:t>
      </w:r>
      <w:r w:rsidRPr="00554A5F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Tożsamość, płeć, role.</w:t>
      </w:r>
    </w:p>
    <w:p w14:paraId="49088198" w14:textId="77777777" w:rsidR="00AB0646" w:rsidRPr="00554A5F" w:rsidRDefault="00AB0646" w:rsidP="00554A5F">
      <w:pPr>
        <w:pStyle w:val="TableParagraph"/>
        <w:spacing w:before="120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54A5F">
        <w:rPr>
          <w:rFonts w:asciiTheme="minorHAnsi" w:hAnsiTheme="minorHAnsi" w:cstheme="minorHAnsi"/>
          <w:color w:val="000000" w:themeColor="text1"/>
          <w:sz w:val="24"/>
          <w:szCs w:val="24"/>
        </w:rPr>
        <w:t>10.</w:t>
      </w:r>
      <w:r w:rsidRPr="00554A5F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Zaburzenia seksualne. Klasyfikacja.</w:t>
      </w:r>
    </w:p>
    <w:p w14:paraId="66608480" w14:textId="77777777" w:rsidR="00AB0646" w:rsidRPr="00554A5F" w:rsidRDefault="00AB0646" w:rsidP="00554A5F">
      <w:pPr>
        <w:pStyle w:val="TableParagraph"/>
        <w:spacing w:before="120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54A5F">
        <w:rPr>
          <w:rFonts w:asciiTheme="minorHAnsi" w:hAnsiTheme="minorHAnsi" w:cstheme="minorHAnsi"/>
          <w:color w:val="000000" w:themeColor="text1"/>
          <w:sz w:val="24"/>
          <w:szCs w:val="24"/>
        </w:rPr>
        <w:t>11.</w:t>
      </w:r>
      <w:r w:rsidRPr="00554A5F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Sprawcy przestępstw seksualnych.</w:t>
      </w:r>
    </w:p>
    <w:p w14:paraId="1FC80C00" w14:textId="77777777" w:rsidR="00AB0646" w:rsidRPr="00554A5F" w:rsidRDefault="00AB0646" w:rsidP="00554A5F">
      <w:pPr>
        <w:pStyle w:val="TableParagraph"/>
        <w:spacing w:before="120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54A5F">
        <w:rPr>
          <w:rFonts w:asciiTheme="minorHAnsi" w:hAnsiTheme="minorHAnsi" w:cstheme="minorHAnsi"/>
          <w:color w:val="000000" w:themeColor="text1"/>
          <w:sz w:val="24"/>
          <w:szCs w:val="24"/>
        </w:rPr>
        <w:t>12.</w:t>
      </w:r>
      <w:r w:rsidRPr="00554A5F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Przemoc w rodzinie.</w:t>
      </w:r>
    </w:p>
    <w:p w14:paraId="58812C3F" w14:textId="77777777" w:rsidR="00AB0646" w:rsidRPr="00554A5F" w:rsidRDefault="00AB0646" w:rsidP="00554A5F">
      <w:pPr>
        <w:pStyle w:val="TableParagraph"/>
        <w:spacing w:before="120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54A5F">
        <w:rPr>
          <w:rFonts w:asciiTheme="minorHAnsi" w:hAnsiTheme="minorHAnsi" w:cstheme="minorHAnsi"/>
          <w:color w:val="000000" w:themeColor="text1"/>
          <w:sz w:val="24"/>
          <w:szCs w:val="24"/>
        </w:rPr>
        <w:t>13.</w:t>
      </w:r>
      <w:r w:rsidRPr="00554A5F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Kobiety w okresie menopauzalnym.</w:t>
      </w:r>
    </w:p>
    <w:p w14:paraId="6071D0EF" w14:textId="6E8B5B54" w:rsidR="002E5833" w:rsidRPr="00554A5F" w:rsidRDefault="00AB0646" w:rsidP="00554A5F">
      <w:pPr>
        <w:pStyle w:val="TableParagraph"/>
        <w:spacing w:before="120"/>
        <w:ind w:left="1134" w:hanging="567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54A5F">
        <w:rPr>
          <w:rFonts w:asciiTheme="minorHAnsi" w:hAnsiTheme="minorHAnsi" w:cstheme="minorHAnsi"/>
          <w:color w:val="000000" w:themeColor="text1"/>
          <w:sz w:val="24"/>
          <w:szCs w:val="24"/>
        </w:rPr>
        <w:t>14.</w:t>
      </w:r>
      <w:r w:rsidRPr="00554A5F">
        <w:rPr>
          <w:rFonts w:asciiTheme="minorHAnsi" w:hAnsiTheme="minorHAnsi" w:cstheme="minorHAnsi"/>
          <w:color w:val="000000" w:themeColor="text1"/>
          <w:sz w:val="24"/>
          <w:szCs w:val="24"/>
        </w:rPr>
        <w:tab/>
        <w:t>Mężczyźni w okresie andropauzy.</w:t>
      </w:r>
    </w:p>
    <w:p w14:paraId="207145F7" w14:textId="77777777" w:rsidR="00B213B3" w:rsidRPr="00663C54" w:rsidRDefault="00B213B3" w:rsidP="004501ED">
      <w:pPr>
        <w:pStyle w:val="TableParagraph"/>
        <w:spacing w:before="120" w:line="276" w:lineRule="auto"/>
        <w:ind w:left="1134" w:hanging="567"/>
        <w:rPr>
          <w:b/>
          <w:bCs/>
          <w:color w:val="000000" w:themeColor="text1"/>
          <w:sz w:val="24"/>
          <w:szCs w:val="24"/>
        </w:rPr>
      </w:pPr>
    </w:p>
    <w:p w14:paraId="52CBFC3B" w14:textId="6325F1A1" w:rsidR="00436303" w:rsidRPr="00341AC4" w:rsidRDefault="00663C54" w:rsidP="00F9150D">
      <w:pPr>
        <w:ind w:left="720" w:hanging="153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663C54">
        <w:rPr>
          <w:rFonts w:asciiTheme="minorHAnsi" w:hAnsiTheme="minorHAnsi" w:cstheme="minorHAnsi"/>
          <w:b/>
          <w:sz w:val="21"/>
          <w:szCs w:val="21"/>
        </w:rPr>
        <w:t xml:space="preserve">1. Zapoznanie z kartą przedmiotu. </w:t>
      </w:r>
      <w:r w:rsidR="00436303"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D3CB5" w:rsidRPr="00341A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3D3CB5" w:rsidRPr="00341AC4" w:rsidRDefault="003D3CB5" w:rsidP="003D3CB5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7F22A7C2" w:rsidR="003D3CB5" w:rsidRPr="003D3CB5" w:rsidRDefault="005B6315" w:rsidP="003D3CB5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Zna </w:t>
            </w:r>
            <w:r w:rsidRPr="005B631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podstawy aksjologii pedagogicznej</w:t>
            </w:r>
          </w:p>
        </w:tc>
        <w:tc>
          <w:tcPr>
            <w:tcW w:w="1773" w:type="dxa"/>
          </w:tcPr>
          <w:p w14:paraId="48BF7D4E" w14:textId="77777777" w:rsidR="00135C25" w:rsidRPr="00135C25" w:rsidRDefault="00135C25" w:rsidP="00135C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35C2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PED1A_W04/</w:t>
            </w:r>
          </w:p>
          <w:p w14:paraId="1881EAEC" w14:textId="753702C2" w:rsidR="003D3CB5" w:rsidRPr="003D3CB5" w:rsidRDefault="00135C25" w:rsidP="00135C2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35C2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NAU1A_W01</w:t>
            </w:r>
          </w:p>
        </w:tc>
      </w:tr>
      <w:tr w:rsidR="003D3CB5" w:rsidRPr="00341AC4" w14:paraId="157D6F3E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7763E521" w:rsidR="003D3CB5" w:rsidRPr="00341AC4" w:rsidRDefault="003D3CB5" w:rsidP="003D3CB5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4FFFC98B" w14:textId="4A3950D2" w:rsidR="003D3CB5" w:rsidRPr="003D3CB5" w:rsidRDefault="005014C3" w:rsidP="003D3CB5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Zna </w:t>
            </w:r>
            <w:r w:rsidRPr="005014C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teorie rozwoju człowieka moralnego i biologicznego człowieka</w:t>
            </w:r>
          </w:p>
        </w:tc>
        <w:tc>
          <w:tcPr>
            <w:tcW w:w="1773" w:type="dxa"/>
          </w:tcPr>
          <w:p w14:paraId="4A5622C8" w14:textId="77777777" w:rsidR="0058611E" w:rsidRPr="0058611E" w:rsidRDefault="0058611E" w:rsidP="005861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8611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PED1A_W06/</w:t>
            </w:r>
          </w:p>
          <w:p w14:paraId="22E3BAAE" w14:textId="65813D0D" w:rsidR="003D3CB5" w:rsidRPr="003D3CB5" w:rsidRDefault="0058611E" w:rsidP="0058611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8611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NAU1A_W02</w:t>
            </w:r>
          </w:p>
        </w:tc>
      </w:tr>
      <w:tr w:rsidR="00135C25" w:rsidRPr="00341AC4" w14:paraId="5E40E2BF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2F6FB165" w14:textId="2F564C5C" w:rsidR="00135C25" w:rsidRDefault="00135C25" w:rsidP="003D3CB5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6830" w:type="dxa"/>
          </w:tcPr>
          <w:p w14:paraId="6AF54EFF" w14:textId="3A7B6D87" w:rsidR="00135C25" w:rsidRPr="003D3CB5" w:rsidRDefault="00C03475" w:rsidP="003D3CB5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Zna </w:t>
            </w:r>
            <w:r w:rsidRPr="00C0347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zasady i normy etyczne</w:t>
            </w:r>
          </w:p>
        </w:tc>
        <w:tc>
          <w:tcPr>
            <w:tcW w:w="1773" w:type="dxa"/>
          </w:tcPr>
          <w:p w14:paraId="5FE48EA3" w14:textId="2AF9760C" w:rsidR="00135C25" w:rsidRPr="003D3CB5" w:rsidRDefault="00511E91" w:rsidP="003D3CB5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11E9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PED1A_W18</w:t>
            </w: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71AC6E5D" w:rsidR="00A713B4" w:rsidRPr="00341AC4" w:rsidRDefault="00157D98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Potrafi </w:t>
            </w:r>
            <w:r w:rsidRPr="00157D9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wykorzystywać podstawową wiedzę teoretyczną z zakresu edukacji seksualnej w celu analizowania i interpretowania motywów i wzorów ludzkich </w:t>
            </w:r>
            <w:proofErr w:type="spellStart"/>
            <w:r w:rsidRPr="00157D9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zachowań</w:t>
            </w:r>
            <w:proofErr w:type="spellEnd"/>
          </w:p>
        </w:tc>
        <w:tc>
          <w:tcPr>
            <w:tcW w:w="1773" w:type="dxa"/>
          </w:tcPr>
          <w:p w14:paraId="69BAD1D6" w14:textId="14AF1E70" w:rsidR="00A713B4" w:rsidRPr="003D3CB5" w:rsidRDefault="00CB35A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B35A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PED1A_U02</w:t>
            </w:r>
          </w:p>
        </w:tc>
      </w:tr>
      <w:tr w:rsidR="00157D98" w:rsidRPr="00341AC4" w14:paraId="0672FD2A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5466A65B" w14:textId="3C7D6036" w:rsidR="00157D98" w:rsidRPr="00341AC4" w:rsidRDefault="00157D98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0108E3C7" w14:textId="4A0F7EC8" w:rsidR="00157D98" w:rsidRDefault="00291143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Potrafi </w:t>
            </w:r>
            <w:r w:rsidRPr="0029114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posługiwać się podstawowymi ujęciami teoretycznymi z zakresu edukacji seksualnej w celu analizowania motywów i wzorów ludzkich </w:t>
            </w:r>
            <w:proofErr w:type="spellStart"/>
            <w:r w:rsidRPr="0029114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zachowań</w:t>
            </w:r>
            <w:proofErr w:type="spellEnd"/>
            <w:r w:rsidRPr="0029114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diagnozowania i prognozowania sytuacji oraz analizowania strategii działań praktycznych w odniesieniu do edukacji seksualnej dzieci i młodzieży</w:t>
            </w:r>
          </w:p>
        </w:tc>
        <w:tc>
          <w:tcPr>
            <w:tcW w:w="1773" w:type="dxa"/>
          </w:tcPr>
          <w:p w14:paraId="4D17004A" w14:textId="33366144" w:rsidR="00157D98" w:rsidRPr="003D3CB5" w:rsidRDefault="00EF020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EF020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PED1A_U03</w:t>
            </w:r>
          </w:p>
        </w:tc>
      </w:tr>
      <w:tr w:rsidR="00157D98" w:rsidRPr="00341AC4" w14:paraId="16044CA8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338CDB16" w14:textId="1DDD4DA1" w:rsidR="00157D98" w:rsidRPr="00341AC4" w:rsidRDefault="00157D98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6821" w:type="dxa"/>
          </w:tcPr>
          <w:p w14:paraId="3DBDA612" w14:textId="49F1776E" w:rsidR="00157D98" w:rsidRDefault="001C0D56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Potrafi </w:t>
            </w:r>
            <w:r w:rsidRPr="001C0D5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posługiwać się zasadami i normami etycznymi w organizowaniu i realizowaniu edukacji seksualnej dzieci i młodzieży</w:t>
            </w:r>
          </w:p>
        </w:tc>
        <w:tc>
          <w:tcPr>
            <w:tcW w:w="1773" w:type="dxa"/>
          </w:tcPr>
          <w:p w14:paraId="2F98DA87" w14:textId="41626480" w:rsidR="00157D98" w:rsidRPr="003D3CB5" w:rsidRDefault="00291F5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91F55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PED1A_U06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55A41734" w:rsidR="00A713B4" w:rsidRPr="003D3CB5" w:rsidRDefault="00C41B9A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Jest gotów </w:t>
            </w:r>
            <w:r w:rsidRPr="00C41B9A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do krytycznej oceny odbieranych treści w obszarze edukacji seksualnej i powiązanych z nią dziedzin wiedzy</w:t>
            </w:r>
          </w:p>
        </w:tc>
        <w:tc>
          <w:tcPr>
            <w:tcW w:w="1773" w:type="dxa"/>
          </w:tcPr>
          <w:p w14:paraId="3E07749A" w14:textId="07C3D608" w:rsidR="00A713B4" w:rsidRPr="003D3CB5" w:rsidRDefault="00C24718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C2471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PED1A_K03</w:t>
            </w:r>
          </w:p>
        </w:tc>
      </w:tr>
      <w:tr w:rsidR="00C41B9A" w:rsidRPr="00341AC4" w14:paraId="4FAC3BE5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1658CCA0" w14:textId="0A69AFAB" w:rsidR="00C41B9A" w:rsidRPr="00341AC4" w:rsidRDefault="00C24718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6830" w:type="dxa"/>
          </w:tcPr>
          <w:p w14:paraId="67AEE59F" w14:textId="635870BA" w:rsidR="00C41B9A" w:rsidRDefault="00C24718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Jest gotów do </w:t>
            </w:r>
            <w:r w:rsidR="00E704C7" w:rsidRPr="00E704C7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pracy w zespole</w:t>
            </w:r>
          </w:p>
        </w:tc>
        <w:tc>
          <w:tcPr>
            <w:tcW w:w="1773" w:type="dxa"/>
          </w:tcPr>
          <w:p w14:paraId="4D070830" w14:textId="77777777" w:rsidR="005031CD" w:rsidRPr="005031CD" w:rsidRDefault="005031CD" w:rsidP="005031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031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PED1A_K07/</w:t>
            </w:r>
          </w:p>
          <w:p w14:paraId="3BABFA40" w14:textId="21D1EEEF" w:rsidR="00C41B9A" w:rsidRPr="003D3CB5" w:rsidRDefault="005031CD" w:rsidP="005031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5031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NAU1A_K07</w:t>
            </w: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lastRenderedPageBreak/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3247"/>
        <w:gridCol w:w="6676"/>
      </w:tblGrid>
      <w:tr w:rsidR="003D3CB5" w:rsidRPr="00341AC4" w14:paraId="0519EDA3" w14:textId="77777777" w:rsidTr="00FE6723">
        <w:trPr>
          <w:jc w:val="center"/>
        </w:trPr>
        <w:tc>
          <w:tcPr>
            <w:tcW w:w="3247" w:type="dxa"/>
            <w:shd w:val="clear" w:color="auto" w:fill="ECF1F8"/>
            <w:vAlign w:val="center"/>
          </w:tcPr>
          <w:p w14:paraId="4EDEB735" w14:textId="0895E378" w:rsidR="003D3CB5" w:rsidRPr="00341AC4" w:rsidRDefault="003D3CB5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676" w:type="dxa"/>
            <w:vAlign w:val="center"/>
          </w:tcPr>
          <w:p w14:paraId="6DF79303" w14:textId="271B87A3" w:rsidR="003D3CB5" w:rsidRPr="00341AC4" w:rsidRDefault="007A3770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pisemna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8587"/>
      </w:tblGrid>
      <w:tr w:rsidR="003D3CB5" w:rsidRPr="00341AC4" w14:paraId="6A3E527E" w14:textId="77777777" w:rsidTr="000B45EE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3D3CB5" w:rsidRPr="00341AC4" w:rsidRDefault="003D3CB5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3D3CB5" w:rsidRPr="00341AC4" w:rsidRDefault="003D3CB5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8587" w:type="dxa"/>
          </w:tcPr>
          <w:p w14:paraId="5FE834CC" w14:textId="2F2726AA" w:rsidR="003D3CB5" w:rsidRPr="00341AC4" w:rsidRDefault="007A377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Ćwiczenia</w:t>
            </w:r>
          </w:p>
        </w:tc>
      </w:tr>
      <w:tr w:rsidR="003D3CB5" w:rsidRPr="00341AC4" w14:paraId="3BDEFA32" w14:textId="77777777" w:rsidTr="000F0A43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559929D8" w:rsidR="003D3CB5" w:rsidRPr="00341AC4" w:rsidRDefault="003D3CB5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8587" w:type="dxa"/>
          </w:tcPr>
          <w:p w14:paraId="0512C367" w14:textId="46A386E6" w:rsidR="003D3CB5" w:rsidRPr="00341AC4" w:rsidRDefault="003D3CB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3D3CB5" w:rsidRPr="00341AC4" w14:paraId="1BE54D9F" w14:textId="77777777" w:rsidTr="0051252E">
        <w:trPr>
          <w:jc w:val="center"/>
        </w:trPr>
        <w:tc>
          <w:tcPr>
            <w:tcW w:w="1237" w:type="dxa"/>
            <w:shd w:val="clear" w:color="auto" w:fill="ECF1F8"/>
          </w:tcPr>
          <w:p w14:paraId="74311758" w14:textId="2F59EA2E" w:rsidR="003D3CB5" w:rsidRPr="003D3CB5" w:rsidRDefault="003D3CB5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D3CB5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8587" w:type="dxa"/>
          </w:tcPr>
          <w:p w14:paraId="17E0889A" w14:textId="0A7B0A7D" w:rsidR="003D3CB5" w:rsidRPr="00341AC4" w:rsidRDefault="003D3CB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5F2BAB" w:rsidRPr="00341AC4" w14:paraId="2E6F0CD5" w14:textId="77777777" w:rsidTr="0051252E">
        <w:trPr>
          <w:jc w:val="center"/>
        </w:trPr>
        <w:tc>
          <w:tcPr>
            <w:tcW w:w="1237" w:type="dxa"/>
            <w:shd w:val="clear" w:color="auto" w:fill="ECF1F8"/>
          </w:tcPr>
          <w:p w14:paraId="0250B782" w14:textId="7A6C5C4B" w:rsidR="005F2BAB" w:rsidRPr="003D3CB5" w:rsidRDefault="005F2BAB" w:rsidP="005F2BAB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8587" w:type="dxa"/>
          </w:tcPr>
          <w:p w14:paraId="6D9CAB93" w14:textId="7C975B41" w:rsidR="005F2BAB" w:rsidRDefault="005F2BA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3D3CB5" w:rsidRPr="00341AC4" w14:paraId="46ACCB6F" w14:textId="77777777" w:rsidTr="0001771B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76106750" w:rsidR="003D3CB5" w:rsidRPr="00341AC4" w:rsidRDefault="003D3CB5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8587" w:type="dxa"/>
          </w:tcPr>
          <w:p w14:paraId="5E6E407C" w14:textId="2D4E0439" w:rsidR="003D3CB5" w:rsidRPr="00341AC4" w:rsidRDefault="003D3CB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5F2BAB" w:rsidRPr="00341AC4" w14:paraId="11D405B2" w14:textId="77777777" w:rsidTr="0001771B">
        <w:trPr>
          <w:jc w:val="center"/>
        </w:trPr>
        <w:tc>
          <w:tcPr>
            <w:tcW w:w="1237" w:type="dxa"/>
            <w:shd w:val="clear" w:color="auto" w:fill="ECF1F8"/>
          </w:tcPr>
          <w:p w14:paraId="2FD9F2A5" w14:textId="6EFCE908" w:rsidR="005F2BAB" w:rsidRPr="00341AC4" w:rsidRDefault="005F2BAB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8587" w:type="dxa"/>
          </w:tcPr>
          <w:p w14:paraId="573E7324" w14:textId="5594CDCA" w:rsidR="005F2BAB" w:rsidRDefault="005F2BA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5F2BAB" w:rsidRPr="00341AC4" w14:paraId="6A853AD7" w14:textId="77777777" w:rsidTr="0001771B">
        <w:trPr>
          <w:jc w:val="center"/>
        </w:trPr>
        <w:tc>
          <w:tcPr>
            <w:tcW w:w="1237" w:type="dxa"/>
            <w:shd w:val="clear" w:color="auto" w:fill="ECF1F8"/>
          </w:tcPr>
          <w:p w14:paraId="2EBD0095" w14:textId="7FDFEEC4" w:rsidR="005F2BAB" w:rsidRPr="00341AC4" w:rsidRDefault="005F2BAB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8587" w:type="dxa"/>
          </w:tcPr>
          <w:p w14:paraId="23CC2A73" w14:textId="48A79DEB" w:rsidR="005F2BAB" w:rsidRDefault="005F2BA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3D3CB5" w:rsidRPr="00341AC4" w14:paraId="5E8F52D0" w14:textId="77777777" w:rsidTr="00C20EE3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141A40D1" w:rsidR="003D3CB5" w:rsidRPr="00341AC4" w:rsidRDefault="003D3CB5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8587" w:type="dxa"/>
          </w:tcPr>
          <w:p w14:paraId="5CDB27B6" w14:textId="2504DBFF" w:rsidR="003D3CB5" w:rsidRPr="00341AC4" w:rsidRDefault="003D3CB5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  <w:tr w:rsidR="005F2BAB" w:rsidRPr="00341AC4" w14:paraId="7925BE34" w14:textId="77777777" w:rsidTr="00C20EE3">
        <w:trPr>
          <w:jc w:val="center"/>
        </w:trPr>
        <w:tc>
          <w:tcPr>
            <w:tcW w:w="1237" w:type="dxa"/>
            <w:shd w:val="clear" w:color="auto" w:fill="ECF1F8"/>
          </w:tcPr>
          <w:p w14:paraId="43FD13D3" w14:textId="1D4F0C4B" w:rsidR="005F2BAB" w:rsidRPr="00341AC4" w:rsidRDefault="005F2BAB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8587" w:type="dxa"/>
          </w:tcPr>
          <w:p w14:paraId="5EEE5AFE" w14:textId="61620A8C" w:rsidR="005F2BAB" w:rsidRDefault="005F2BA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400D7771" w14:textId="77777777" w:rsidR="00841682" w:rsidRDefault="00841682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23590B05" w14:textId="55B5F1E3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3494F395" w:rsidR="00896E3C" w:rsidRPr="00341AC4" w:rsidRDefault="005F2BAB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  <w:r w:rsidR="009C5192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</w:t>
      </w:r>
      <w:r w:rsidR="00856CE8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)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07249D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07249D" w:rsidRPr="00341AC4" w:rsidRDefault="0007249D" w:rsidP="0007249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1C258A02" w14:textId="6C8315A2" w:rsidR="0007249D" w:rsidRPr="0007249D" w:rsidRDefault="0007249D" w:rsidP="0007249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7249D">
              <w:rPr>
                <w:rFonts w:asciiTheme="minorHAnsi" w:hAnsiTheme="minorHAnsi" w:cstheme="minorHAnsi"/>
              </w:rPr>
              <w:t>51% uzyskanych punktów z</w:t>
            </w:r>
            <w:r w:rsidR="00DA3013">
              <w:rPr>
                <w:rFonts w:asciiTheme="minorHAnsi" w:hAnsiTheme="minorHAnsi" w:cstheme="minorHAnsi"/>
              </w:rPr>
              <w:t>a pracę pisemną</w:t>
            </w:r>
          </w:p>
        </w:tc>
      </w:tr>
      <w:tr w:rsidR="0007249D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07249D" w:rsidRPr="00341AC4" w:rsidRDefault="0007249D" w:rsidP="0007249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35240395" w:rsidR="0007249D" w:rsidRPr="0007249D" w:rsidRDefault="0007249D" w:rsidP="0007249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7249D">
              <w:rPr>
                <w:rFonts w:asciiTheme="minorHAnsi" w:hAnsiTheme="minorHAnsi" w:cstheme="minorHAnsi"/>
              </w:rPr>
              <w:t>61% uzyskanych punktów z</w:t>
            </w:r>
            <w:r w:rsidR="00DA3013">
              <w:rPr>
                <w:rFonts w:asciiTheme="minorHAnsi" w:hAnsiTheme="minorHAnsi" w:cstheme="minorHAnsi"/>
              </w:rPr>
              <w:t>a pracę pisemną</w:t>
            </w:r>
          </w:p>
        </w:tc>
      </w:tr>
      <w:tr w:rsidR="0007249D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07249D" w:rsidRPr="00341AC4" w:rsidRDefault="0007249D" w:rsidP="0007249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3002F15B" w14:textId="49468C81" w:rsidR="0007249D" w:rsidRPr="0007249D" w:rsidRDefault="0007249D" w:rsidP="0007249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7249D">
              <w:rPr>
                <w:rFonts w:asciiTheme="minorHAnsi" w:hAnsiTheme="minorHAnsi" w:cstheme="minorHAnsi"/>
              </w:rPr>
              <w:t>71% uzyskanych punktów z</w:t>
            </w:r>
            <w:r w:rsidR="00DA3013">
              <w:rPr>
                <w:rFonts w:asciiTheme="minorHAnsi" w:hAnsiTheme="minorHAnsi" w:cstheme="minorHAnsi"/>
              </w:rPr>
              <w:t>a pracę pisemną</w:t>
            </w:r>
          </w:p>
        </w:tc>
      </w:tr>
      <w:tr w:rsidR="0007249D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07249D" w:rsidRPr="00341AC4" w:rsidRDefault="0007249D" w:rsidP="0007249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49232B7E" w:rsidR="0007249D" w:rsidRPr="0007249D" w:rsidRDefault="0007249D" w:rsidP="0007249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7249D">
              <w:rPr>
                <w:rFonts w:asciiTheme="minorHAnsi" w:hAnsiTheme="minorHAnsi" w:cstheme="minorHAnsi"/>
              </w:rPr>
              <w:t>8</w:t>
            </w:r>
            <w:r w:rsidR="00DA3013">
              <w:rPr>
                <w:rFonts w:asciiTheme="minorHAnsi" w:hAnsiTheme="minorHAnsi" w:cstheme="minorHAnsi"/>
              </w:rPr>
              <w:t>1</w:t>
            </w:r>
            <w:r w:rsidRPr="0007249D">
              <w:rPr>
                <w:rFonts w:asciiTheme="minorHAnsi" w:hAnsiTheme="minorHAnsi" w:cstheme="minorHAnsi"/>
              </w:rPr>
              <w:t>% uzyskanych punktów z</w:t>
            </w:r>
            <w:r w:rsidR="00DA3013">
              <w:rPr>
                <w:rFonts w:asciiTheme="minorHAnsi" w:hAnsiTheme="minorHAnsi" w:cstheme="minorHAnsi"/>
              </w:rPr>
              <w:t>a pracę pisemną</w:t>
            </w:r>
          </w:p>
        </w:tc>
      </w:tr>
      <w:tr w:rsidR="0007249D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07249D" w:rsidRPr="00341AC4" w:rsidRDefault="0007249D" w:rsidP="0007249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3B35F561" w14:textId="23CF8F6D" w:rsidR="0007249D" w:rsidRPr="0007249D" w:rsidRDefault="0007249D" w:rsidP="0007249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7249D">
              <w:rPr>
                <w:rFonts w:asciiTheme="minorHAnsi" w:hAnsiTheme="minorHAnsi" w:cstheme="minorHAnsi"/>
              </w:rPr>
              <w:t>91% uzyskanych punktów z</w:t>
            </w:r>
            <w:r w:rsidR="00DA3013">
              <w:rPr>
                <w:rFonts w:asciiTheme="minorHAnsi" w:hAnsiTheme="minorHAnsi" w:cstheme="minorHAnsi"/>
              </w:rPr>
              <w:t>a pracę pisemną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FA494C" w:rsidRPr="00341AC4" w14:paraId="4DEB93E4" w14:textId="77777777" w:rsidTr="00810D07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FA494C" w:rsidRPr="00341AC4" w:rsidRDefault="00FA494C" w:rsidP="00FA494C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 (GODZINY 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6E72EF0D" w:rsidR="00FA494C" w:rsidRPr="00FA494C" w:rsidRDefault="00B37B6D" w:rsidP="00FA49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shd w:val="clear" w:color="auto" w:fill="F2F2F2" w:themeFill="background1" w:themeFillShade="F2"/>
          </w:tcPr>
          <w:p w14:paraId="60A8FC80" w14:textId="0BC200D8" w:rsidR="00FA494C" w:rsidRPr="00FA494C" w:rsidRDefault="00B37B6D" w:rsidP="00FA49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FA494C" w:rsidRPr="00341AC4" w14:paraId="3CF25E83" w14:textId="77777777" w:rsidTr="00810D07">
        <w:trPr>
          <w:trHeight w:val="285"/>
          <w:jc w:val="center"/>
        </w:trPr>
        <w:tc>
          <w:tcPr>
            <w:tcW w:w="5499" w:type="dxa"/>
          </w:tcPr>
          <w:p w14:paraId="6195600D" w14:textId="107606CF" w:rsidR="00FA494C" w:rsidRPr="00341AC4" w:rsidRDefault="00FA494C" w:rsidP="00FA494C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Udział w </w:t>
            </w:r>
            <w:r w:rsidR="00B37B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ćwiczeniach</w:t>
            </w:r>
          </w:p>
        </w:tc>
        <w:tc>
          <w:tcPr>
            <w:tcW w:w="2172" w:type="dxa"/>
            <w:vAlign w:val="center"/>
          </w:tcPr>
          <w:p w14:paraId="3A92C4D7" w14:textId="24AF3A45" w:rsidR="00FA494C" w:rsidRPr="00FA494C" w:rsidRDefault="00B37B6D" w:rsidP="00FA49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</w:tcPr>
          <w:p w14:paraId="2B963816" w14:textId="533FA5AE" w:rsidR="00FA494C" w:rsidRPr="00FA494C" w:rsidRDefault="00B37B6D" w:rsidP="00FA49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FA494C" w:rsidRPr="00341AC4" w14:paraId="2E54A024" w14:textId="77777777" w:rsidTr="00810D07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FA494C" w:rsidRPr="00341AC4" w:rsidRDefault="00FA494C" w:rsidP="00FA494C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0767E3CA" w:rsidR="00FA494C" w:rsidRPr="00FA494C" w:rsidRDefault="00590724" w:rsidP="00FA49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shd w:val="clear" w:color="auto" w:fill="F2F2F2" w:themeFill="background1" w:themeFillShade="F2"/>
          </w:tcPr>
          <w:p w14:paraId="3057AB55" w14:textId="0FCCF84E" w:rsidR="00FA494C" w:rsidRPr="00FA494C" w:rsidRDefault="00590724" w:rsidP="00FA49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FA494C" w:rsidRPr="00341AC4" w14:paraId="297CD66F" w14:textId="77777777" w:rsidTr="00810D07">
        <w:trPr>
          <w:trHeight w:val="282"/>
          <w:jc w:val="center"/>
        </w:trPr>
        <w:tc>
          <w:tcPr>
            <w:tcW w:w="5499" w:type="dxa"/>
          </w:tcPr>
          <w:p w14:paraId="121E546E" w14:textId="2FA3BFEC" w:rsidR="00FA494C" w:rsidRPr="00341AC4" w:rsidRDefault="00FA494C" w:rsidP="00FA494C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Samodzielne opracowanie </w:t>
            </w:r>
            <w:r w:rsidR="00B37B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prezentacji multimedialnej</w:t>
            </w:r>
          </w:p>
        </w:tc>
        <w:tc>
          <w:tcPr>
            <w:tcW w:w="2172" w:type="dxa"/>
            <w:vAlign w:val="center"/>
          </w:tcPr>
          <w:p w14:paraId="3099C8F1" w14:textId="54205EE5" w:rsidR="00FA494C" w:rsidRPr="00FA494C" w:rsidRDefault="00590724" w:rsidP="00FA49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</w:tcPr>
          <w:p w14:paraId="16BE9C3F" w14:textId="581385F4" w:rsidR="00FA494C" w:rsidRPr="00FA494C" w:rsidRDefault="00590724" w:rsidP="00FA49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FA494C" w:rsidRPr="00341AC4" w14:paraId="3E11FC9D" w14:textId="77777777" w:rsidTr="00810D07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FA494C" w:rsidRPr="00341AC4" w:rsidRDefault="00FA494C" w:rsidP="00FA494C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3FAC0757" w:rsidR="00FA494C" w:rsidRPr="00FA494C" w:rsidRDefault="00B37B6D" w:rsidP="00FA49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</w:tcPr>
          <w:p w14:paraId="18EFAECF" w14:textId="0C8D8DB6" w:rsidR="00FA494C" w:rsidRPr="00FA494C" w:rsidRDefault="00B37B6D" w:rsidP="00FA49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FA494C" w:rsidRPr="00341AC4" w14:paraId="38FC3F92" w14:textId="77777777" w:rsidTr="00810D07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FA494C" w:rsidRPr="00341AC4" w:rsidRDefault="00FA494C" w:rsidP="00FA494C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2225CE8B" w:rsidR="00FA494C" w:rsidRPr="00FA494C" w:rsidRDefault="00B37B6D" w:rsidP="00FA49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</w:tcPr>
          <w:p w14:paraId="490752B2" w14:textId="5D2034C1" w:rsidR="00FA494C" w:rsidRPr="00FA494C" w:rsidRDefault="00B37B6D" w:rsidP="00FA494C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8230A1"/>
    <w:multiLevelType w:val="hybridMultilevel"/>
    <w:tmpl w:val="5FA0141C"/>
    <w:lvl w:ilvl="0" w:tplc="EE70F61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b/>
        <w:color w:val="000000" w:themeColor="text1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5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0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3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4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5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6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3"/>
  </w:num>
  <w:num w:numId="2" w16cid:durableId="294142309">
    <w:abstractNumId w:val="4"/>
  </w:num>
  <w:num w:numId="3" w16cid:durableId="1009219306">
    <w:abstractNumId w:val="17"/>
  </w:num>
  <w:num w:numId="4" w16cid:durableId="333383739">
    <w:abstractNumId w:val="34"/>
  </w:num>
  <w:num w:numId="5" w16cid:durableId="317153656">
    <w:abstractNumId w:val="2"/>
  </w:num>
  <w:num w:numId="6" w16cid:durableId="697508460">
    <w:abstractNumId w:val="32"/>
  </w:num>
  <w:num w:numId="7" w16cid:durableId="677928650">
    <w:abstractNumId w:val="9"/>
  </w:num>
  <w:num w:numId="8" w16cid:durableId="1815366108">
    <w:abstractNumId w:val="16"/>
  </w:num>
  <w:num w:numId="9" w16cid:durableId="105776961">
    <w:abstractNumId w:val="6"/>
  </w:num>
  <w:num w:numId="10" w16cid:durableId="1730766383">
    <w:abstractNumId w:val="24"/>
  </w:num>
  <w:num w:numId="11" w16cid:durableId="1443724675">
    <w:abstractNumId w:val="25"/>
  </w:num>
  <w:num w:numId="12" w16cid:durableId="26026909">
    <w:abstractNumId w:val="31"/>
  </w:num>
  <w:num w:numId="13" w16cid:durableId="241456231">
    <w:abstractNumId w:val="11"/>
  </w:num>
  <w:num w:numId="14" w16cid:durableId="1594127586">
    <w:abstractNumId w:val="28"/>
  </w:num>
  <w:num w:numId="15" w16cid:durableId="486363350">
    <w:abstractNumId w:val="30"/>
  </w:num>
  <w:num w:numId="16" w16cid:durableId="1811939460">
    <w:abstractNumId w:val="29"/>
  </w:num>
  <w:num w:numId="17" w16cid:durableId="337974734">
    <w:abstractNumId w:val="19"/>
  </w:num>
  <w:num w:numId="18" w16cid:durableId="778380260">
    <w:abstractNumId w:val="8"/>
  </w:num>
  <w:num w:numId="19" w16cid:durableId="329021732">
    <w:abstractNumId w:val="12"/>
  </w:num>
  <w:num w:numId="20" w16cid:durableId="139420944">
    <w:abstractNumId w:val="1"/>
  </w:num>
  <w:num w:numId="21" w16cid:durableId="1560437731">
    <w:abstractNumId w:val="20"/>
  </w:num>
  <w:num w:numId="22" w16cid:durableId="1619793495">
    <w:abstractNumId w:val="23"/>
  </w:num>
  <w:num w:numId="23" w16cid:durableId="1388870537">
    <w:abstractNumId w:val="0"/>
  </w:num>
  <w:num w:numId="24" w16cid:durableId="1583906190">
    <w:abstractNumId w:val="35"/>
  </w:num>
  <w:num w:numId="25" w16cid:durableId="1035735083">
    <w:abstractNumId w:val="10"/>
  </w:num>
  <w:num w:numId="26" w16cid:durableId="1984236075">
    <w:abstractNumId w:val="18"/>
  </w:num>
  <w:num w:numId="27" w16cid:durableId="1120881601">
    <w:abstractNumId w:val="36"/>
  </w:num>
  <w:num w:numId="28" w16cid:durableId="1644310688">
    <w:abstractNumId w:val="13"/>
  </w:num>
  <w:num w:numId="29" w16cid:durableId="2123960216">
    <w:abstractNumId w:val="27"/>
  </w:num>
  <w:num w:numId="30" w16cid:durableId="628976727">
    <w:abstractNumId w:val="5"/>
  </w:num>
  <w:num w:numId="31" w16cid:durableId="300841723">
    <w:abstractNumId w:val="15"/>
  </w:num>
  <w:num w:numId="32" w16cid:durableId="2042826031">
    <w:abstractNumId w:val="21"/>
  </w:num>
  <w:num w:numId="33" w16cid:durableId="1986006714">
    <w:abstractNumId w:val="3"/>
  </w:num>
  <w:num w:numId="34" w16cid:durableId="357395264">
    <w:abstractNumId w:val="14"/>
  </w:num>
  <w:num w:numId="35" w16cid:durableId="142279566">
    <w:abstractNumId w:val="7"/>
  </w:num>
  <w:num w:numId="36" w16cid:durableId="1443525915">
    <w:abstractNumId w:val="26"/>
  </w:num>
  <w:num w:numId="37" w16cid:durableId="36860559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53608"/>
    <w:rsid w:val="000657F2"/>
    <w:rsid w:val="000706A4"/>
    <w:rsid w:val="0007138A"/>
    <w:rsid w:val="0007249D"/>
    <w:rsid w:val="000746C5"/>
    <w:rsid w:val="000800D0"/>
    <w:rsid w:val="00080722"/>
    <w:rsid w:val="000D4346"/>
    <w:rsid w:val="000F5265"/>
    <w:rsid w:val="00104870"/>
    <w:rsid w:val="00104F8D"/>
    <w:rsid w:val="001106DC"/>
    <w:rsid w:val="00135C25"/>
    <w:rsid w:val="001373A5"/>
    <w:rsid w:val="00145EC7"/>
    <w:rsid w:val="00157D98"/>
    <w:rsid w:val="00184E6C"/>
    <w:rsid w:val="001C0D56"/>
    <w:rsid w:val="001D18A7"/>
    <w:rsid w:val="001D511D"/>
    <w:rsid w:val="001E0ADE"/>
    <w:rsid w:val="001E7B5A"/>
    <w:rsid w:val="00204C4C"/>
    <w:rsid w:val="002173B3"/>
    <w:rsid w:val="002401BA"/>
    <w:rsid w:val="00240B48"/>
    <w:rsid w:val="0027397F"/>
    <w:rsid w:val="00291143"/>
    <w:rsid w:val="00291F55"/>
    <w:rsid w:val="002E5833"/>
    <w:rsid w:val="00341AC4"/>
    <w:rsid w:val="0034602B"/>
    <w:rsid w:val="003622B2"/>
    <w:rsid w:val="00363F81"/>
    <w:rsid w:val="003B55C2"/>
    <w:rsid w:val="003B6F34"/>
    <w:rsid w:val="003D038D"/>
    <w:rsid w:val="003D3CB5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014C3"/>
    <w:rsid w:val="005031CD"/>
    <w:rsid w:val="00511E91"/>
    <w:rsid w:val="00513674"/>
    <w:rsid w:val="00522DED"/>
    <w:rsid w:val="005363F3"/>
    <w:rsid w:val="00543BC4"/>
    <w:rsid w:val="00554A5F"/>
    <w:rsid w:val="00566B57"/>
    <w:rsid w:val="00571CD4"/>
    <w:rsid w:val="005769E7"/>
    <w:rsid w:val="0058611E"/>
    <w:rsid w:val="00590724"/>
    <w:rsid w:val="00594AB0"/>
    <w:rsid w:val="005B6315"/>
    <w:rsid w:val="005D2A79"/>
    <w:rsid w:val="005D3DF3"/>
    <w:rsid w:val="005D7104"/>
    <w:rsid w:val="005E156F"/>
    <w:rsid w:val="005F0097"/>
    <w:rsid w:val="005F2BAB"/>
    <w:rsid w:val="005F3556"/>
    <w:rsid w:val="00621E17"/>
    <w:rsid w:val="00625795"/>
    <w:rsid w:val="00635E40"/>
    <w:rsid w:val="00654EA0"/>
    <w:rsid w:val="00663C54"/>
    <w:rsid w:val="0067260F"/>
    <w:rsid w:val="006A0C6B"/>
    <w:rsid w:val="006C5000"/>
    <w:rsid w:val="006D764F"/>
    <w:rsid w:val="006E60C3"/>
    <w:rsid w:val="006F029C"/>
    <w:rsid w:val="00725F8A"/>
    <w:rsid w:val="007339BA"/>
    <w:rsid w:val="00745543"/>
    <w:rsid w:val="00775AF1"/>
    <w:rsid w:val="007A3770"/>
    <w:rsid w:val="007B605E"/>
    <w:rsid w:val="007C3DBD"/>
    <w:rsid w:val="00834C51"/>
    <w:rsid w:val="00841682"/>
    <w:rsid w:val="00856CE8"/>
    <w:rsid w:val="00862E0A"/>
    <w:rsid w:val="00891F5A"/>
    <w:rsid w:val="00896E3C"/>
    <w:rsid w:val="00897F83"/>
    <w:rsid w:val="008A60A6"/>
    <w:rsid w:val="008B336A"/>
    <w:rsid w:val="00906C25"/>
    <w:rsid w:val="009109EC"/>
    <w:rsid w:val="00913ECD"/>
    <w:rsid w:val="00937B44"/>
    <w:rsid w:val="00952870"/>
    <w:rsid w:val="009552AF"/>
    <w:rsid w:val="0095606D"/>
    <w:rsid w:val="00957188"/>
    <w:rsid w:val="009C5192"/>
    <w:rsid w:val="009D2D35"/>
    <w:rsid w:val="009D3E96"/>
    <w:rsid w:val="009D44FA"/>
    <w:rsid w:val="00A14615"/>
    <w:rsid w:val="00A37682"/>
    <w:rsid w:val="00A376DE"/>
    <w:rsid w:val="00A453AF"/>
    <w:rsid w:val="00A5532D"/>
    <w:rsid w:val="00A713B4"/>
    <w:rsid w:val="00AB0646"/>
    <w:rsid w:val="00AB3480"/>
    <w:rsid w:val="00AB6E40"/>
    <w:rsid w:val="00AE4328"/>
    <w:rsid w:val="00AF51E8"/>
    <w:rsid w:val="00AF7E08"/>
    <w:rsid w:val="00B20F2C"/>
    <w:rsid w:val="00B213B3"/>
    <w:rsid w:val="00B228CE"/>
    <w:rsid w:val="00B36858"/>
    <w:rsid w:val="00B37B6D"/>
    <w:rsid w:val="00B54F67"/>
    <w:rsid w:val="00B64890"/>
    <w:rsid w:val="00B6660E"/>
    <w:rsid w:val="00B72C78"/>
    <w:rsid w:val="00B877F7"/>
    <w:rsid w:val="00BB0629"/>
    <w:rsid w:val="00BE67AE"/>
    <w:rsid w:val="00C03475"/>
    <w:rsid w:val="00C1154E"/>
    <w:rsid w:val="00C14619"/>
    <w:rsid w:val="00C24718"/>
    <w:rsid w:val="00C41B9A"/>
    <w:rsid w:val="00C51D09"/>
    <w:rsid w:val="00C62B71"/>
    <w:rsid w:val="00C74615"/>
    <w:rsid w:val="00CA3616"/>
    <w:rsid w:val="00CB35AB"/>
    <w:rsid w:val="00CB604E"/>
    <w:rsid w:val="00CD60D3"/>
    <w:rsid w:val="00CF48D1"/>
    <w:rsid w:val="00D05AB2"/>
    <w:rsid w:val="00D85EF3"/>
    <w:rsid w:val="00D864ED"/>
    <w:rsid w:val="00D938BC"/>
    <w:rsid w:val="00DA28D5"/>
    <w:rsid w:val="00DA3013"/>
    <w:rsid w:val="00DB5D67"/>
    <w:rsid w:val="00DD65E8"/>
    <w:rsid w:val="00DE1F53"/>
    <w:rsid w:val="00E17D02"/>
    <w:rsid w:val="00E4728A"/>
    <w:rsid w:val="00E604E4"/>
    <w:rsid w:val="00E63048"/>
    <w:rsid w:val="00E704C7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203"/>
    <w:rsid w:val="00EF03DF"/>
    <w:rsid w:val="00F05892"/>
    <w:rsid w:val="00F114BE"/>
    <w:rsid w:val="00F24029"/>
    <w:rsid w:val="00F37875"/>
    <w:rsid w:val="00F5109B"/>
    <w:rsid w:val="00F71386"/>
    <w:rsid w:val="00F75F6D"/>
    <w:rsid w:val="00F77856"/>
    <w:rsid w:val="00F9150D"/>
    <w:rsid w:val="00F93849"/>
    <w:rsid w:val="00F960BD"/>
    <w:rsid w:val="00FA494C"/>
    <w:rsid w:val="00FB2C0D"/>
    <w:rsid w:val="00FB6661"/>
    <w:rsid w:val="00FC68B0"/>
    <w:rsid w:val="00FD380B"/>
    <w:rsid w:val="00FE128D"/>
    <w:rsid w:val="00FE6295"/>
    <w:rsid w:val="00FE667D"/>
    <w:rsid w:val="00FE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styleId="Pogrubienie">
    <w:name w:val="Strong"/>
    <w:qFormat/>
    <w:rsid w:val="00663C54"/>
    <w:rPr>
      <w:b/>
      <w:bCs/>
    </w:rPr>
  </w:style>
  <w:style w:type="character" w:customStyle="1" w:styleId="briefcittitle1">
    <w:name w:val="briefcittitle1"/>
    <w:rsid w:val="00663C54"/>
    <w:rPr>
      <w:b/>
      <w:bCs/>
    </w:rPr>
  </w:style>
  <w:style w:type="paragraph" w:styleId="Tekstpodstawowy3">
    <w:name w:val="Body Text 3"/>
    <w:basedOn w:val="Normalny"/>
    <w:link w:val="Tekstpodstawowy3Znak"/>
    <w:semiHidden/>
    <w:rsid w:val="00663C54"/>
    <w:pPr>
      <w:widowControl/>
      <w:autoSpaceDE/>
      <w:autoSpaceDN/>
    </w:pPr>
    <w:rPr>
      <w:sz w:val="18"/>
      <w:szCs w:val="19"/>
      <w:lang w:bidi="ar-SA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63C54"/>
    <w:rPr>
      <w:rFonts w:ascii="Times New Roman" w:eastAsia="Times New Roman" w:hAnsi="Times New Roman" w:cs="Times New Roman"/>
      <w:sz w:val="18"/>
      <w:szCs w:val="19"/>
      <w:lang w:val="pl-PL" w:eastAsia="pl-PL"/>
    </w:rPr>
  </w:style>
  <w:style w:type="character" w:customStyle="1" w:styleId="st">
    <w:name w:val="st"/>
    <w:rsid w:val="00663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778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Aneta Skuza</cp:lastModifiedBy>
  <cp:revision>2</cp:revision>
  <cp:lastPrinted>2025-10-28T07:51:00Z</cp:lastPrinted>
  <dcterms:created xsi:type="dcterms:W3CDTF">2026-06-26T10:00:00Z</dcterms:created>
  <dcterms:modified xsi:type="dcterms:W3CDTF">2026-06-26T10:00:00Z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