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4F8C988" w:rsidR="00363F81" w:rsidRPr="00C808D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808D1" w:rsidRPr="00C808D1">
        <w:t xml:space="preserve"> </w:t>
      </w:r>
      <w:r w:rsidR="00C808D1" w:rsidRPr="00C808D1">
        <w:rPr>
          <w:rFonts w:asciiTheme="minorHAnsi" w:hAnsiTheme="minorHAnsi" w:cstheme="minorHAnsi"/>
        </w:rPr>
        <w:t>0388.3.PED2.B/C.E</w:t>
      </w:r>
    </w:p>
    <w:p w14:paraId="43134346" w14:textId="7A43D82B" w:rsidR="004501ED" w:rsidRPr="00C808D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C808D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808D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808D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808D1" w:rsidRPr="00C808D1">
        <w:rPr>
          <w:rFonts w:asciiTheme="minorHAnsi" w:hAnsiTheme="minorHAnsi" w:cstheme="minorHAnsi"/>
          <w:b/>
          <w:bCs/>
          <w:color w:val="000000" w:themeColor="text1"/>
        </w:rPr>
        <w:t xml:space="preserve"> Etnopedagogika</w:t>
      </w:r>
    </w:p>
    <w:p w14:paraId="274BA5FF" w14:textId="555F0BA2" w:rsidR="004838B3" w:rsidRPr="00C808D1" w:rsidRDefault="004838B3" w:rsidP="004501ED">
      <w:pPr>
        <w:pStyle w:val="Styl1"/>
        <w:spacing w:line="276" w:lineRule="auto"/>
        <w:ind w:firstLine="426"/>
        <w:rPr>
          <w:b/>
          <w:i w:val="0"/>
          <w:iCs/>
          <w:color w:val="000000" w:themeColor="text1"/>
        </w:rPr>
      </w:pPr>
      <w:r w:rsidRPr="00C808D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C808D1" w:rsidRPr="00C808D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C808D1" w:rsidRPr="00C808D1">
        <w:rPr>
          <w:rFonts w:asciiTheme="minorHAnsi" w:hAnsiTheme="minorHAnsi" w:cstheme="minorHAnsi"/>
          <w:b/>
          <w:i w:val="0"/>
          <w:iCs/>
          <w:sz w:val="20"/>
          <w:szCs w:val="20"/>
        </w:rPr>
        <w:t>Ethnopedagogy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3F5F019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0E58CEB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0F8ADD8" w:rsidR="00AB3480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2EF2F5D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Ogólnoakademicki 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6E030C8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Barbara Klasińska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C1D2C18" w:rsidR="001373A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barbara.klasinska@ujk.edu.pl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3CF5510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D655DC4" w:rsidR="000746C5" w:rsidRPr="00341AC4" w:rsidRDefault="00C808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 pedagogiki, teorii wychowania i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FEC4723" w:rsidR="000746C5" w:rsidRPr="00E604E4" w:rsidRDefault="00C808D1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iCs/>
                <w:sz w:val="21"/>
                <w:szCs w:val="21"/>
              </w:rPr>
              <w:t>Wykład,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4810621" w:rsidR="000746C5" w:rsidRPr="00341AC4" w:rsidRDefault="00C808D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zajęcia w instytucjach oświatowo-kulturalnych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B2C2798" w:rsidR="000746C5" w:rsidRPr="00341AC4" w:rsidRDefault="00C808D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13E39A2" w:rsidR="00402BCD" w:rsidRPr="00341AC4" w:rsidRDefault="00C808D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problemowy, konwencjonalny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F5A883C" w14:textId="77777777" w:rsidR="00C808D1" w:rsidRPr="00C808D1" w:rsidRDefault="00C808D1" w:rsidP="00C808D1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 xml:space="preserve">Krawczyk-Wasilewska V., E-folklor w dobie kultury digitalnej. Studia </w:t>
            </w:r>
            <w:r w:rsidRPr="00C808D1">
              <w:rPr>
                <w:rFonts w:asciiTheme="minorHAnsi" w:hAnsiTheme="minorHAnsi" w:cstheme="minorHAnsi"/>
                <w:sz w:val="21"/>
                <w:szCs w:val="21"/>
              </w:rPr>
              <w:br/>
              <w:t>i szkice z przedmową Andy’ego Rossa, Łódź 2016.</w:t>
            </w:r>
          </w:p>
          <w:p w14:paraId="5F294C13" w14:textId="77777777" w:rsidR="00C808D1" w:rsidRPr="00C808D1" w:rsidRDefault="00C808D1" w:rsidP="00C808D1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Guziuk-Tkacz M., Matyjewicz M. ,Siegień A.J., Oblicza etnopedagogiki i transkulturowości. Dyskursy teorii i praktyki edukacyjnej, Olsztyn 2017.</w:t>
            </w:r>
          </w:p>
          <w:p w14:paraId="31B441A8" w14:textId="77777777" w:rsidR="00C808D1" w:rsidRPr="00C808D1" w:rsidRDefault="00C808D1" w:rsidP="00C808D1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Nikitorowicz J. Edukacja regionalna i międzykulturowa, Warszawa 2009.</w:t>
            </w:r>
          </w:p>
          <w:p w14:paraId="21539079" w14:textId="33146D5C" w:rsidR="00566B57" w:rsidRPr="00C808D1" w:rsidRDefault="00C808D1" w:rsidP="00C808D1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 xml:space="preserve">Nikitorowicz J., Etnopedagogika w kontekście wielokulturowości </w:t>
            </w:r>
            <w:r w:rsidRPr="00C808D1">
              <w:rPr>
                <w:rFonts w:asciiTheme="minorHAnsi" w:hAnsiTheme="minorHAnsi" w:cstheme="minorHAnsi"/>
                <w:sz w:val="21"/>
                <w:szCs w:val="21"/>
              </w:rPr>
              <w:br/>
              <w:t>i ustawicznie kształtującej się tożsamości, Kraków 2018.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82E8BF" w14:textId="77777777" w:rsidR="00C808D1" w:rsidRPr="00C808D1" w:rsidRDefault="00C808D1" w:rsidP="00C808D1">
            <w:pPr>
              <w:pStyle w:val="Bezodstpw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1.Beck, U., Giddens, A., Lash, S., Modernizacja refleksyjna. Polityka, tradycja i estetyka w porządku społecznym nowoczesności, Warszawa 2009.</w:t>
            </w:r>
          </w:p>
          <w:p w14:paraId="0C27DDC7" w14:textId="77777777" w:rsidR="00C808D1" w:rsidRPr="00C808D1" w:rsidRDefault="00C808D1" w:rsidP="00C808D1">
            <w:pPr>
              <w:pStyle w:val="Bezodstpw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2.Guziuk-Tkacz M., Siegień A.J., Matyjewicz M., Leksykon pedagogiki międzykulturowej i etnopedagogiki, Warszawa 2015.</w:t>
            </w:r>
          </w:p>
          <w:p w14:paraId="7073CE77" w14:textId="77777777" w:rsidR="00C808D1" w:rsidRPr="00C808D1" w:rsidRDefault="00C808D1" w:rsidP="00C808D1">
            <w:pPr>
              <w:pStyle w:val="Bezodstpw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3. Hobsbawm E., Ranger T. (red.), Tradycja wynaleziona, Kraków 2008.</w:t>
            </w:r>
          </w:p>
          <w:p w14:paraId="7456B6D4" w14:textId="25C4ADC2" w:rsidR="00566B57" w:rsidRPr="00C808D1" w:rsidRDefault="00C808D1" w:rsidP="00C808D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08D1">
              <w:rPr>
                <w:rFonts w:asciiTheme="minorHAnsi" w:hAnsiTheme="minorHAnsi" w:cstheme="minorHAnsi"/>
                <w:sz w:val="21"/>
                <w:szCs w:val="21"/>
              </w:rPr>
              <w:t>4. Klasińska B. Kształtowanie zainteresowań kulturą ludową uczniów klas trzecich przez systemowe integrowanie zajęć, Kielce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79FFEBB" w14:textId="77777777" w:rsidR="00C808D1" w:rsidRPr="00706BB3" w:rsidRDefault="00C808D1" w:rsidP="00C808D1">
      <w:pPr>
        <w:ind w:left="360"/>
        <w:rPr>
          <w:b/>
          <w:sz w:val="20"/>
          <w:szCs w:val="20"/>
        </w:rPr>
      </w:pPr>
      <w:r w:rsidRPr="00706BB3">
        <w:rPr>
          <w:b/>
          <w:sz w:val="20"/>
          <w:szCs w:val="20"/>
        </w:rPr>
        <w:t xml:space="preserve">Wykład </w:t>
      </w:r>
    </w:p>
    <w:p w14:paraId="4FFC45C4" w14:textId="77777777" w:rsidR="00C808D1" w:rsidRPr="00D04139" w:rsidRDefault="00C808D1" w:rsidP="00C808D1">
      <w:pPr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C-1 – WW (wiedza) – umożliwienie studentom zdobycia wiedzy pedagogicznej obejmującej terminologię, teorię, metodologię i metodykę działalności etnopedagogicznej, pozwalającej na pogłębione rozumienie specyfiki etnopedagogiki oraz jej powiązań z innymi dyscyplinami.</w:t>
      </w:r>
    </w:p>
    <w:p w14:paraId="1C0D5788" w14:textId="77777777" w:rsidR="00C808D1" w:rsidRPr="00D04139" w:rsidRDefault="00C808D1" w:rsidP="00C808D1">
      <w:pPr>
        <w:jc w:val="both"/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 xml:space="preserve">C-2 – UW (umiejętności) –  przygotowanie studentów do twórczego realizowania zadań zawodowych w zakresie działalności </w:t>
      </w:r>
      <w:r w:rsidRPr="00D04139">
        <w:rPr>
          <w:rFonts w:asciiTheme="minorHAnsi" w:hAnsiTheme="minorHAnsi" w:cstheme="minorHAnsi"/>
          <w:sz w:val="21"/>
          <w:szCs w:val="21"/>
        </w:rPr>
        <w:lastRenderedPageBreak/>
        <w:t>etnopedagogicznej.</w:t>
      </w:r>
    </w:p>
    <w:p w14:paraId="46E3C264" w14:textId="77777777" w:rsidR="00C808D1" w:rsidRPr="00D04139" w:rsidRDefault="00C808D1" w:rsidP="00C808D1">
      <w:pPr>
        <w:jc w:val="both"/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C-3 – KW (kompetencje społeczne) – kształtowanie postawy otwartości, życzliwości i szacunku wobec kultury własnej i obcej, doprowadzenie do krytycznego i refleksyjnego wzbogacania i tworzenia własnego, indywidualnego stylu działań etnopedagogicznych.</w:t>
      </w:r>
    </w:p>
    <w:p w14:paraId="2AA542D5" w14:textId="77777777" w:rsidR="00C808D1" w:rsidRPr="00D04139" w:rsidRDefault="00C808D1" w:rsidP="00C808D1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101AA51" w14:textId="77777777" w:rsidR="00C808D1" w:rsidRPr="00D04139" w:rsidRDefault="00C808D1" w:rsidP="00C808D1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D04139">
        <w:rPr>
          <w:rFonts w:asciiTheme="minorHAnsi" w:hAnsiTheme="minorHAnsi" w:cstheme="minorHAnsi"/>
          <w:b/>
          <w:bCs/>
          <w:sz w:val="21"/>
          <w:szCs w:val="21"/>
        </w:rPr>
        <w:t>E-learning</w:t>
      </w:r>
    </w:p>
    <w:p w14:paraId="57EF9D19" w14:textId="77777777" w:rsidR="00C808D1" w:rsidRPr="00D04139" w:rsidRDefault="00C808D1" w:rsidP="00C808D1">
      <w:pPr>
        <w:jc w:val="both"/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C-1. – WW (wiedza) – rozpoznanie, analiza i interpretacja społeczno-kulturowych oraz polityczno-ekonomicznych uwarunkowań procesu edukacji.</w:t>
      </w:r>
    </w:p>
    <w:p w14:paraId="1E6AA05A" w14:textId="77777777" w:rsidR="00C808D1" w:rsidRPr="00D04139" w:rsidRDefault="00C808D1" w:rsidP="00C808D1">
      <w:pPr>
        <w:jc w:val="both"/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C-2. – UW (umiejętności) – przygotowanie do bycia refleksyjnym pedagogiem.</w:t>
      </w:r>
    </w:p>
    <w:p w14:paraId="471E5D6B" w14:textId="506C6646" w:rsidR="003E0703" w:rsidRPr="00D04139" w:rsidRDefault="00C808D1" w:rsidP="00C808D1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C-3. – KW (kompetencje społeczne) – uświadomienie potrzeby tworzenia i modernizowania własnego warsztatu pracy pedagogicznej.</w:t>
      </w:r>
    </w:p>
    <w:p w14:paraId="250F2B86" w14:textId="699C5AB4" w:rsidR="003E0703" w:rsidRPr="00D04139" w:rsidRDefault="003E0703" w:rsidP="00C808D1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67708B6E" w14:textId="17C856B3" w:rsidR="003E0703" w:rsidRPr="00D04139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Treści programowe (z uwzględnieniem formy zajęć)</w:t>
      </w:r>
    </w:p>
    <w:p w14:paraId="63A1E98E" w14:textId="77777777" w:rsidR="003E0703" w:rsidRPr="00D04139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Wykłady</w:t>
      </w:r>
    </w:p>
    <w:p w14:paraId="5EA19F75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Etnopedagogika wobec wyzwań współczesnego świata.</w:t>
      </w:r>
    </w:p>
    <w:p w14:paraId="796F39DF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Tradycja w kontekście etnopedagogicznym.</w:t>
      </w:r>
    </w:p>
    <w:p w14:paraId="3B0C0F35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Specyfika procesu kreowania tożsamości (między)kulturowej.</w:t>
      </w:r>
    </w:p>
    <w:p w14:paraId="58B02D02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Mądrość, wartości i sztuka życia zapisana w kulturze ludowej (Społeczno-wychowawcze znaczenie przysłów ludowych. Wartość i sens zabawy w kulturze ludowej. Tradycyjne lecznictwo ludowe).</w:t>
      </w:r>
    </w:p>
    <w:p w14:paraId="79BB8DE0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 xml:space="preserve">Holistyczna koncepcja etnoedukacji. Współpraca rodziny, szkoły i środowiska lokalnego w przekazie dziedzictwa kulturowego. </w:t>
      </w:r>
    </w:p>
    <w:p w14:paraId="2B3EB6A6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Etnopedagog – hermeneuta w monowielokulturowym środowisku wychowawczym.</w:t>
      </w:r>
    </w:p>
    <w:p w14:paraId="1FF1C3EA" w14:textId="77777777" w:rsidR="00C808D1" w:rsidRPr="00D04139" w:rsidRDefault="00C808D1" w:rsidP="00C808D1">
      <w:pPr>
        <w:widowControl/>
        <w:numPr>
          <w:ilvl w:val="0"/>
          <w:numId w:val="41"/>
        </w:numPr>
        <w:autoSpaceDE/>
        <w:autoSpaceDN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D04139">
        <w:rPr>
          <w:rFonts w:asciiTheme="minorHAnsi" w:hAnsiTheme="minorHAnsi" w:cstheme="minorHAnsi"/>
          <w:iCs/>
          <w:sz w:val="21"/>
          <w:szCs w:val="21"/>
        </w:rPr>
        <w:t>Dylematy etnopedagogiki: wychowanie regionalne czy wychowanie globalne?</w:t>
      </w:r>
    </w:p>
    <w:p w14:paraId="18F5B809" w14:textId="77777777" w:rsidR="00C808D1" w:rsidRPr="00D04139" w:rsidRDefault="00C808D1" w:rsidP="00C808D1">
      <w:pPr>
        <w:pStyle w:val="Bezodstpw"/>
        <w:rPr>
          <w:rFonts w:asciiTheme="minorHAnsi" w:hAnsiTheme="minorHAnsi" w:cstheme="minorHAnsi"/>
          <w:i/>
          <w:sz w:val="21"/>
          <w:szCs w:val="21"/>
        </w:rPr>
      </w:pPr>
    </w:p>
    <w:p w14:paraId="25A1E473" w14:textId="77777777" w:rsidR="00C808D1" w:rsidRPr="00D04139" w:rsidRDefault="00C808D1" w:rsidP="00C808D1">
      <w:pPr>
        <w:pStyle w:val="Bezodstpw"/>
        <w:rPr>
          <w:rFonts w:asciiTheme="minorHAnsi" w:hAnsiTheme="minorHAnsi" w:cstheme="minorHAnsi"/>
          <w:b/>
          <w:bCs/>
          <w:sz w:val="21"/>
          <w:szCs w:val="21"/>
        </w:rPr>
      </w:pPr>
      <w:r w:rsidRPr="00D04139">
        <w:rPr>
          <w:rFonts w:asciiTheme="minorHAnsi" w:hAnsiTheme="minorHAnsi" w:cstheme="minorHAnsi"/>
          <w:b/>
          <w:bCs/>
          <w:sz w:val="21"/>
          <w:szCs w:val="21"/>
        </w:rPr>
        <w:t>E-learning</w:t>
      </w:r>
    </w:p>
    <w:p w14:paraId="4EC5C593" w14:textId="77777777" w:rsidR="00C808D1" w:rsidRPr="00D04139" w:rsidRDefault="00C808D1" w:rsidP="00C808D1">
      <w:pPr>
        <w:pStyle w:val="Bezodstpw"/>
        <w:numPr>
          <w:ilvl w:val="0"/>
          <w:numId w:val="40"/>
        </w:numPr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Mądrość, wartości i sztuka życia zapisana w przysłowiach ludowych</w:t>
      </w:r>
    </w:p>
    <w:p w14:paraId="14398247" w14:textId="77777777" w:rsidR="00C808D1" w:rsidRPr="00D04139" w:rsidRDefault="00C808D1" w:rsidP="00C808D1">
      <w:pPr>
        <w:pStyle w:val="Bezodstpw"/>
        <w:numPr>
          <w:ilvl w:val="0"/>
          <w:numId w:val="40"/>
        </w:numPr>
        <w:rPr>
          <w:rFonts w:asciiTheme="minorHAnsi" w:hAnsiTheme="minorHAnsi" w:cstheme="minorHAnsi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Wartość i sens zabawy w kulturze ludowej – implikacje pedagogiczne dla współczesności</w:t>
      </w:r>
    </w:p>
    <w:p w14:paraId="0FC57210" w14:textId="7D47AA84" w:rsidR="00EA7C7B" w:rsidRPr="00D04139" w:rsidRDefault="00C808D1" w:rsidP="00C808D1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sz w:val="21"/>
          <w:szCs w:val="21"/>
        </w:rPr>
        <w:t>Tradycyjne lecznictwo ludowe</w:t>
      </w:r>
      <w:r w:rsidRPr="00D04139">
        <w:rPr>
          <w:rFonts w:asciiTheme="minorHAnsi" w:hAnsiTheme="minorHAnsi" w:cstheme="minorHAnsi"/>
          <w:b/>
          <w:bCs/>
          <w:sz w:val="21"/>
          <w:szCs w:val="21"/>
        </w:rPr>
        <w:t xml:space="preserve"> – </w:t>
      </w:r>
      <w:r w:rsidRPr="00D04139">
        <w:rPr>
          <w:rFonts w:asciiTheme="minorHAnsi" w:hAnsiTheme="minorHAnsi" w:cstheme="minorHAnsi"/>
          <w:sz w:val="21"/>
          <w:szCs w:val="21"/>
        </w:rPr>
        <w:t>ponadczasowa mądrość w wychowaniu</w:t>
      </w:r>
      <w:r w:rsidR="00EA7C7B" w:rsidRPr="00D04139">
        <w:rPr>
          <w:rFonts w:asciiTheme="minorHAnsi" w:hAnsiTheme="minorHAnsi" w:cstheme="minorHAnsi"/>
          <w:color w:val="000000" w:themeColor="text1"/>
          <w:sz w:val="21"/>
          <w:szCs w:val="21"/>
        </w:rPr>
        <w:t>…</w:t>
      </w:r>
    </w:p>
    <w:p w14:paraId="52CBFC3B" w14:textId="255BAEC0" w:rsidR="00436303" w:rsidRPr="00D04139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D04139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D0413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0413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D0413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D0413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D0413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D0413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D0413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D04139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wiedzy</w:t>
      </w: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808D1" w:rsidRPr="00D04139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39803D4F" w:rsidR="00C808D1" w:rsidRPr="00D04139" w:rsidRDefault="00C808D1" w:rsidP="00C808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7BCDCEA" w:rsidR="00C808D1" w:rsidRPr="00D04139" w:rsidRDefault="00C808D1" w:rsidP="00C808D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Zna terminologię używaną w etnopedagogice oraz jej zastosowanie w dyscyplinach pokrewnych na poziomie rozszerzonym</w:t>
            </w:r>
          </w:p>
        </w:tc>
        <w:tc>
          <w:tcPr>
            <w:tcW w:w="1773" w:type="dxa"/>
          </w:tcPr>
          <w:p w14:paraId="1881EAEC" w14:textId="7373AEFB" w:rsidR="00C808D1" w:rsidRPr="00D04139" w:rsidRDefault="00C808D1" w:rsidP="00C808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  <w:tr w:rsidR="00C808D1" w:rsidRPr="00D04139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FF96491" w:rsidR="00C808D1" w:rsidRPr="00D04139" w:rsidRDefault="00C808D1" w:rsidP="00C808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7D9409B4" w:rsidR="00C808D1" w:rsidRPr="00D04139" w:rsidRDefault="00C808D1" w:rsidP="00C808D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Zna charakterystykę różnych środowisk wychowawczych dawnych i współczesnych, ich specyfikę i procesy w nich zachodzące</w:t>
            </w:r>
          </w:p>
        </w:tc>
        <w:tc>
          <w:tcPr>
            <w:tcW w:w="1773" w:type="dxa"/>
          </w:tcPr>
          <w:p w14:paraId="22E3BAAE" w14:textId="33454856" w:rsidR="00C808D1" w:rsidRPr="00D04139" w:rsidRDefault="00C808D1" w:rsidP="00C808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PED2A_W16</w:t>
            </w:r>
          </w:p>
        </w:tc>
      </w:tr>
    </w:tbl>
    <w:p w14:paraId="770FE7C0" w14:textId="2A87EC85" w:rsidR="00A713B4" w:rsidRPr="00D04139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808D1" w:rsidRPr="00D04139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747F9BC0" w:rsidR="00C808D1" w:rsidRPr="00D04139" w:rsidRDefault="00C808D1" w:rsidP="00C808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E87128E" w:rsidR="00C808D1" w:rsidRPr="00D04139" w:rsidRDefault="00C808D1" w:rsidP="00C808D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Potrafi wykorzystywać i integrować wiedzę teoretyczną z zakresu etopedagogiki oraz powiązanych z nią dyscyplin w celu analizy złożonych problemów edukacyjnych, wychowawczych, opiekuńczych, kulturalnych, a także diagnozowania i projektowania działań praktycznych</w:t>
            </w:r>
          </w:p>
        </w:tc>
        <w:tc>
          <w:tcPr>
            <w:tcW w:w="1773" w:type="dxa"/>
          </w:tcPr>
          <w:p w14:paraId="69BAD1D6" w14:textId="7EDFAA86" w:rsidR="00C808D1" w:rsidRPr="00D04139" w:rsidRDefault="00C808D1" w:rsidP="00C808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</w:tc>
      </w:tr>
    </w:tbl>
    <w:p w14:paraId="5A2DC6D8" w14:textId="077E0DA3" w:rsidR="00A713B4" w:rsidRPr="00D04139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04139" w:rsidRPr="00D04139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3469D868" w:rsidR="00D04139" w:rsidRPr="00D04139" w:rsidRDefault="00D04139" w:rsidP="00D041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B9FD8DC" w:rsidR="00D04139" w:rsidRPr="00D04139" w:rsidRDefault="00D04139" w:rsidP="00D0413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Jest przygotowany i świadomy przyjmowania odpowiedzialności za zachowanie dziedzictwa kulturowego regionu, kraju, wykazuje postawę otwartości i dialogu wobec innych kultur</w:t>
            </w:r>
          </w:p>
        </w:tc>
        <w:tc>
          <w:tcPr>
            <w:tcW w:w="1773" w:type="dxa"/>
          </w:tcPr>
          <w:p w14:paraId="3E07749A" w14:textId="1E4F49EA" w:rsidR="00D04139" w:rsidRPr="00D04139" w:rsidRDefault="00D04139" w:rsidP="00D041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PED2A_K09</w:t>
            </w:r>
          </w:p>
        </w:tc>
      </w:tr>
      <w:tr w:rsidR="00341AC4" w:rsidRPr="00D04139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7777777" w:rsidR="00A713B4" w:rsidRPr="00D04139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3E006535" w14:textId="77777777" w:rsidR="00A713B4" w:rsidRPr="00D04139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03767DD" w14:textId="77777777" w:rsidR="00A713B4" w:rsidRPr="00D0413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D04139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Sposoby weryfikacji osiągnięcia efektów uczenia się realizowanych w ramach przedmiotu</w:t>
      </w:r>
      <w:r w:rsidR="00906C25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(zajęć)</w:t>
      </w:r>
    </w:p>
    <w:p w14:paraId="100ECDB9" w14:textId="45FD2948" w:rsidR="00CF48D1" w:rsidRPr="00D04139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D04139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D04139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D04139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(jakie?)*</w:t>
            </w:r>
          </w:p>
        </w:tc>
      </w:tr>
    </w:tbl>
    <w:p w14:paraId="45B871BD" w14:textId="425C9711" w:rsidR="00CF48D1" w:rsidRPr="00D04139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060"/>
        <w:gridCol w:w="405"/>
        <w:gridCol w:w="375"/>
        <w:gridCol w:w="395"/>
        <w:gridCol w:w="406"/>
        <w:gridCol w:w="375"/>
        <w:gridCol w:w="395"/>
        <w:gridCol w:w="406"/>
        <w:gridCol w:w="375"/>
        <w:gridCol w:w="395"/>
        <w:gridCol w:w="406"/>
        <w:gridCol w:w="374"/>
        <w:gridCol w:w="395"/>
        <w:gridCol w:w="406"/>
        <w:gridCol w:w="375"/>
        <w:gridCol w:w="929"/>
        <w:gridCol w:w="406"/>
        <w:gridCol w:w="375"/>
        <w:gridCol w:w="395"/>
        <w:gridCol w:w="406"/>
        <w:gridCol w:w="375"/>
        <w:gridCol w:w="395"/>
      </w:tblGrid>
      <w:tr w:rsidR="00D04139" w:rsidRPr="00D04139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D04139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D04139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59DFC5D" w:rsidR="00DE1F53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D04139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04139" w:rsidRPr="00D04139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F05892" w:rsidRPr="00D0413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4C6EC9F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3E940F7C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FA8EA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68E7412B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04139" w:rsidRPr="00D04139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8DC6FF0" w:rsidR="00F05892" w:rsidRPr="00D04139" w:rsidRDefault="00D0413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20EC540F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CB537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2C15605F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04139" w:rsidRPr="00D04139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F05892" w:rsidRPr="00D0413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0736369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210AB9AF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AD57FF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1AFB7AB5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04139" w:rsidRPr="00D04139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618B54F" w:rsidR="00F05892" w:rsidRPr="00D0413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59B00C7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04139" w:rsidRPr="00D04139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F05892" w:rsidRPr="00D0413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2E77055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3382433F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73D821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3C9F2B86" w:rsidR="00F05892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04139" w:rsidRPr="00D04139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B2A3BE1" w:rsidR="00F05892" w:rsidRPr="00D04139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418FD59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D04139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D04139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Adnotacja</w:t>
      </w:r>
      <w:r w:rsidR="000657F2"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.</w:t>
      </w:r>
      <w:r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1: forma zajęć; 2: efekty uczenia si</w:t>
      </w:r>
      <w:r w:rsidR="003D038D" w:rsidRPr="00D04139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ę</w:t>
      </w:r>
    </w:p>
    <w:p w14:paraId="696F3563" w14:textId="6246A022" w:rsidR="00906C25" w:rsidRPr="00D04139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Kryteria oceny stopnia osiągnięcia efektów uczenia się</w:t>
      </w:r>
    </w:p>
    <w:p w14:paraId="23590B05" w14:textId="4AD1B08F" w:rsidR="009109EC" w:rsidRPr="00D04139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zajęć:</w:t>
      </w:r>
    </w:p>
    <w:p w14:paraId="04986B6A" w14:textId="2A087FB5" w:rsidR="00896E3C" w:rsidRPr="00D04139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WYKŁAD </w:t>
      </w:r>
      <w:r w:rsidR="00896E3C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(W) </w:t>
      </w:r>
      <w:r w:rsidR="00896E3C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(w tym </w:t>
      </w:r>
      <w:r w:rsidR="003B6F34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zajęcia prowadzone z wykorzystaniem metod i technik kształcenia na odległość</w:t>
      </w:r>
      <w:r w:rsidR="00FD380B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D04139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D0413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D0413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04139" w:rsidRPr="00D04139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D04139" w:rsidRPr="00D04139" w:rsidRDefault="00D04139" w:rsidP="00D041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0B0F2BD" w:rsidR="00D04139" w:rsidRPr="00D04139" w:rsidRDefault="00D04139" w:rsidP="00D0413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 xml:space="preserve">Od 51 – 60% zadań stawianych do wykonania </w:t>
            </w:r>
          </w:p>
        </w:tc>
      </w:tr>
      <w:tr w:rsidR="00D04139" w:rsidRPr="00D04139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D04139" w:rsidRPr="00D04139" w:rsidRDefault="00D04139" w:rsidP="00D041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F5D2436" w:rsidR="00D04139" w:rsidRPr="00D04139" w:rsidRDefault="00D04139" w:rsidP="00D0413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Od 61- 70% zadań stawianych do wykonania</w:t>
            </w:r>
          </w:p>
        </w:tc>
      </w:tr>
      <w:tr w:rsidR="00D04139" w:rsidRPr="00D04139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D04139" w:rsidRPr="00D04139" w:rsidRDefault="00D04139" w:rsidP="00D041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34306A8" w:rsidR="00D04139" w:rsidRPr="00D04139" w:rsidRDefault="00D04139" w:rsidP="00D0413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Od 71- 80% zadań stawianych do wykonania</w:t>
            </w:r>
          </w:p>
        </w:tc>
      </w:tr>
      <w:tr w:rsidR="00D04139" w:rsidRPr="00D04139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D04139" w:rsidRPr="00D04139" w:rsidRDefault="00D04139" w:rsidP="00D041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D63291A" w:rsidR="00D04139" w:rsidRPr="00D04139" w:rsidRDefault="00D04139" w:rsidP="00D0413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Od 81-90 % zadań stawianych do wykonania</w:t>
            </w:r>
          </w:p>
        </w:tc>
      </w:tr>
      <w:tr w:rsidR="00D04139" w:rsidRPr="00D04139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D04139" w:rsidRPr="00D04139" w:rsidRDefault="00D04139" w:rsidP="00D041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602CD4FC" w:rsidR="00D04139" w:rsidRPr="00D04139" w:rsidRDefault="00D04139" w:rsidP="00D0413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Od 91% zadań stawianych do wykonania</w:t>
            </w:r>
          </w:p>
        </w:tc>
      </w:tr>
    </w:tbl>
    <w:p w14:paraId="4642E742" w14:textId="77777777" w:rsidR="009109EC" w:rsidRPr="00D04139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zajęć:</w:t>
      </w:r>
    </w:p>
    <w:p w14:paraId="46792629" w14:textId="36089B89" w:rsidR="00896E3C" w:rsidRPr="00D04139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INNE </w:t>
      </w:r>
      <w:r w:rsidR="00896E3C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(</w:t>
      </w:r>
      <w:r w:rsidR="00D04139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e-learning</w:t>
      </w:r>
      <w:r w:rsidR="00896E3C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)</w:t>
      </w:r>
      <w:r w:rsidR="000F5265" w:rsidRPr="00D04139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 </w:t>
      </w:r>
      <w:r w:rsidR="000F5265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(w tym </w:t>
      </w:r>
      <w:r w:rsidR="003B6F34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zajęcia prowadzone z wykorzystaniem metod i technik kształcenia na odległość</w:t>
      </w:r>
      <w:r w:rsidR="00FD380B" w:rsidRPr="00D0413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D04139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D0413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D0413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D04139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6EF363AF" w:rsidR="00913ECD" w:rsidRPr="00D04139" w:rsidRDefault="00D0413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</w:p>
        </w:tc>
        <w:tc>
          <w:tcPr>
            <w:tcW w:w="8872" w:type="dxa"/>
          </w:tcPr>
          <w:p w14:paraId="0ABEF40A" w14:textId="5306EE71" w:rsidR="00913ECD" w:rsidRPr="00D04139" w:rsidRDefault="00D0413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sz w:val="21"/>
                <w:szCs w:val="21"/>
              </w:rPr>
              <w:t>Od 75-100 % zadań stawianych do wykonania</w:t>
            </w:r>
          </w:p>
        </w:tc>
      </w:tr>
      <w:tr w:rsidR="00341AC4" w:rsidRPr="00D04139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077F7D9C" w:rsidR="00913ECD" w:rsidRPr="00D04139" w:rsidRDefault="00913ECD" w:rsidP="00D04139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53F8F086" w14:textId="77777777" w:rsidR="00913ECD" w:rsidRPr="00D04139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04B3BD98" w:rsidR="00913ECD" w:rsidRPr="00D04139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3378449C" w14:textId="77777777" w:rsidR="00913ECD" w:rsidRPr="00D04139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41AB1324" w:rsidR="00913ECD" w:rsidRPr="00D04139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355C053F" w14:textId="77777777" w:rsidR="00913ECD" w:rsidRPr="00D04139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4C0236A4" w:rsidR="00913ECD" w:rsidRPr="00D04139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31B6F56F" w14:textId="77777777" w:rsidR="00913ECD" w:rsidRPr="00D04139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ABD29D" w14:textId="4CB86D17" w:rsidR="000746C5" w:rsidRPr="00D04139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D04139">
        <w:rPr>
          <w:iCs/>
          <w:color w:val="000000" w:themeColor="text1"/>
          <w:sz w:val="21"/>
          <w:szCs w:val="2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D04139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D04139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D0413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0413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0413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D04139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D0413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010FA12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D0413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FAC0513" w:rsidR="00896E3C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7970B59E" w:rsidR="00896E3C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D04139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D0413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92C2401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0483443" w:rsidR="00896E3C" w:rsidRPr="00D0413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</w:t>
            </w:r>
            <w:r w:rsidR="00D04139"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</w:t>
            </w:r>
            <w:r w:rsidR="003B6F34"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D04139"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B6F34"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</w:t>
            </w:r>
          </w:p>
        </w:tc>
        <w:tc>
          <w:tcPr>
            <w:tcW w:w="2172" w:type="dxa"/>
            <w:vAlign w:val="center"/>
          </w:tcPr>
          <w:p w14:paraId="708ECB9A" w14:textId="054B98BA" w:rsidR="00896E3C" w:rsidRPr="00D04139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D04139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D04139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D0413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777777" w:rsidR="00896E3C" w:rsidRPr="00D04139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5D09AAA8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233FB612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3F52B04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8E3A95E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56E4D156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E0FC6DE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E6337E1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D1FACF4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33AF9AA" w:rsidR="001106D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888AD40" w:rsidR="00896E3C" w:rsidRPr="00341AC4" w:rsidRDefault="00D041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60D4"/>
    <w:multiLevelType w:val="hybridMultilevel"/>
    <w:tmpl w:val="FB84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F56C7D"/>
    <w:multiLevelType w:val="hybridMultilevel"/>
    <w:tmpl w:val="ECFE7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B611094"/>
    <w:multiLevelType w:val="hybridMultilevel"/>
    <w:tmpl w:val="33A4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4"/>
  </w:num>
  <w:num w:numId="6" w16cid:durableId="697508460">
    <w:abstractNumId w:val="36"/>
  </w:num>
  <w:num w:numId="7" w16cid:durableId="677928650">
    <w:abstractNumId w:val="13"/>
  </w:num>
  <w:num w:numId="8" w16cid:durableId="1815366108">
    <w:abstractNumId w:val="20"/>
  </w:num>
  <w:num w:numId="9" w16cid:durableId="105776961">
    <w:abstractNumId w:val="9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5"/>
  </w:num>
  <w:num w:numId="13" w16cid:durableId="241456231">
    <w:abstractNumId w:val="15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1"/>
  </w:num>
  <w:num w:numId="19" w16cid:durableId="329021732">
    <w:abstractNumId w:val="16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40"/>
  </w:num>
  <w:num w:numId="28" w16cid:durableId="1644310688">
    <w:abstractNumId w:val="17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6"/>
  </w:num>
  <w:num w:numId="33" w16cid:durableId="1986006714">
    <w:abstractNumId w:val="5"/>
  </w:num>
  <w:num w:numId="34" w16cid:durableId="357395264">
    <w:abstractNumId w:val="18"/>
  </w:num>
  <w:num w:numId="35" w16cid:durableId="142279566">
    <w:abstractNumId w:val="10"/>
  </w:num>
  <w:num w:numId="36" w16cid:durableId="1443525915">
    <w:abstractNumId w:val="30"/>
  </w:num>
  <w:num w:numId="37" w16cid:durableId="1885290102">
    <w:abstractNumId w:val="8"/>
  </w:num>
  <w:num w:numId="38" w16cid:durableId="693307762">
    <w:abstractNumId w:val="2"/>
  </w:num>
  <w:num w:numId="39" w16cid:durableId="122113247">
    <w:abstractNumId w:val="12"/>
  </w:num>
  <w:num w:numId="40" w16cid:durableId="1899783657">
    <w:abstractNumId w:val="25"/>
  </w:num>
  <w:num w:numId="41" w16cid:durableId="198739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669E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9696B"/>
    <w:rsid w:val="00340087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08D1"/>
    <w:rsid w:val="00CA3616"/>
    <w:rsid w:val="00CB604E"/>
    <w:rsid w:val="00CD60D3"/>
    <w:rsid w:val="00CF48D1"/>
    <w:rsid w:val="00D04139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C808D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08D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Bezodstpw">
    <w:name w:val="No Spacing"/>
    <w:uiPriority w:val="1"/>
    <w:qFormat/>
    <w:rsid w:val="00C808D1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2026-02-01T18:13:00Z</dcterms:created>
  <dcterms:modified xsi:type="dcterms:W3CDTF">2026-02-01T18:13:00Z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