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4EC5057" w:rsidR="00363F81" w:rsidRPr="004A200F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A200F" w:rsidRPr="004A200F">
        <w:rPr>
          <w:sz w:val="18"/>
          <w:szCs w:val="18"/>
        </w:rPr>
        <w:t xml:space="preserve"> </w:t>
      </w:r>
      <w:r w:rsidR="004A200F" w:rsidRPr="004A200F">
        <w:rPr>
          <w:sz w:val="24"/>
          <w:szCs w:val="24"/>
        </w:rPr>
        <w:t>0388.3.PED2.B/C11.PC</w:t>
      </w:r>
    </w:p>
    <w:p w14:paraId="3F4CB7D5" w14:textId="5B2D35B7" w:rsidR="0001176E" w:rsidRPr="0001176E" w:rsidRDefault="0001176E" w:rsidP="0001176E">
      <w:pPr>
        <w:rPr>
          <w:rFonts w:asciiTheme="majorHAnsi" w:hAnsiTheme="majorHAnsi" w:cstheme="minorHAnsi"/>
          <w:b/>
          <w:iCs/>
          <w:sz w:val="24"/>
          <w:szCs w:val="24"/>
        </w:rPr>
      </w:pPr>
      <w:r w:rsidRPr="0001176E">
        <w:rPr>
          <w:rFonts w:asciiTheme="majorHAnsi" w:hAnsiTheme="majorHAnsi" w:cstheme="minorHAnsi"/>
          <w:b/>
          <w:bCs/>
          <w:color w:val="000000" w:themeColor="text1"/>
          <w:sz w:val="28"/>
          <w:szCs w:val="28"/>
        </w:rPr>
        <w:t xml:space="preserve">       </w:t>
      </w:r>
      <w:r w:rsidR="004838B3" w:rsidRPr="0001176E"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01176E"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01176E">
        <w:rPr>
          <w:rFonts w:asciiTheme="majorHAnsi" w:hAnsiTheme="majorHAnsi" w:cstheme="minorHAnsi"/>
          <w:b/>
          <w:bCs/>
          <w:color w:val="000000" w:themeColor="text1"/>
          <w:sz w:val="24"/>
          <w:szCs w:val="24"/>
        </w:rPr>
        <w:t>w języku polskim:</w:t>
      </w:r>
      <w:r w:rsidRPr="0001176E">
        <w:rPr>
          <w:rFonts w:asciiTheme="majorHAnsi" w:hAnsiTheme="majorHAnsi" w:cstheme="minorHAnsi"/>
          <w:b/>
          <w:iCs/>
          <w:sz w:val="24"/>
          <w:szCs w:val="24"/>
        </w:rPr>
        <w:t xml:space="preserve"> Prawa człowieka</w:t>
      </w:r>
    </w:p>
    <w:p w14:paraId="120A5E50" w14:textId="12754A48" w:rsidR="0001176E" w:rsidRPr="0001176E" w:rsidRDefault="004838B3" w:rsidP="0001176E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b/>
          <w:bCs/>
          <w:iCs/>
          <w:color w:val="000000" w:themeColor="text1"/>
        </w:rPr>
        <w:t>Nazwa przedmiotu (zajęć) w języku angielskim</w:t>
      </w:r>
      <w:r w:rsidRPr="0001176E">
        <w:rPr>
          <w:b/>
          <w:bCs/>
          <w:iCs/>
          <w:color w:val="000000" w:themeColor="text1"/>
        </w:rPr>
        <w:t>:</w:t>
      </w:r>
      <w:r w:rsidR="0001176E" w:rsidRPr="0001176E">
        <w:rPr>
          <w:rFonts w:ascii="Times New Roman" w:hAnsi="Times New Roman" w:cs="Times New Roman"/>
          <w:b/>
          <w:i/>
          <w:color w:val="auto"/>
          <w:lang w:val="en-US"/>
        </w:rPr>
        <w:t xml:space="preserve"> Human rights</w:t>
      </w:r>
    </w:p>
    <w:p w14:paraId="274BA5FF" w14:textId="32949DC8" w:rsidR="004838B3" w:rsidRPr="00341AC4" w:rsidRDefault="0001176E" w:rsidP="0001176E">
      <w:pPr>
        <w:pStyle w:val="Styl1"/>
        <w:tabs>
          <w:tab w:val="left" w:pos="9571"/>
        </w:tabs>
        <w:spacing w:line="276" w:lineRule="auto"/>
        <w:ind w:firstLine="426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ab/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3C3016B" w:rsidR="000746C5" w:rsidRPr="00341AC4" w:rsidRDefault="0001176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sz w:val="18"/>
                <w:szCs w:val="18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5E2E481" w:rsidR="000746C5" w:rsidRPr="00341AC4" w:rsidRDefault="0001176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18"/>
                <w:szCs w:val="18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8877E34" w:rsidR="00AB3480" w:rsidRPr="00341AC4" w:rsidRDefault="0001176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176E">
              <w:rPr>
                <w:sz w:val="18"/>
                <w:szCs w:val="18"/>
              </w:rPr>
              <w:t>Drugiego</w:t>
            </w:r>
            <w:r>
              <w:rPr>
                <w:sz w:val="18"/>
                <w:szCs w:val="18"/>
              </w:rPr>
              <w:t xml:space="preserve"> stopnia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07B0B1A" w:rsidR="000746C5" w:rsidRPr="00341AC4" w:rsidRDefault="0001176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18"/>
                <w:szCs w:val="18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6A3D35F" w:rsidR="000746C5" w:rsidRPr="0001176E" w:rsidRDefault="0001176E" w:rsidP="004501ED">
            <w:pPr>
              <w:pStyle w:val="TableParagraph"/>
              <w:spacing w:line="276" w:lineRule="auto"/>
              <w:ind w:left="208" w:right="183"/>
              <w:rPr>
                <w:iCs/>
                <w:color w:val="000000" w:themeColor="text1"/>
                <w:sz w:val="18"/>
                <w:szCs w:val="18"/>
              </w:rPr>
            </w:pPr>
            <w:r w:rsidRPr="0001176E">
              <w:rPr>
                <w:iCs/>
                <w:color w:val="000000" w:themeColor="text1"/>
                <w:sz w:val="18"/>
                <w:szCs w:val="18"/>
              </w:rPr>
              <w:t>dr Marzena Pękowska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49443B0" w:rsidR="001373A5" w:rsidRPr="0001176E" w:rsidRDefault="0001176E" w:rsidP="004501ED">
            <w:pPr>
              <w:pStyle w:val="TableParagraph"/>
              <w:spacing w:line="276" w:lineRule="auto"/>
              <w:ind w:left="208" w:right="183"/>
              <w:rPr>
                <w:color w:val="000000" w:themeColor="text1"/>
                <w:sz w:val="18"/>
                <w:szCs w:val="18"/>
              </w:rPr>
            </w:pPr>
            <w:r w:rsidRPr="0001176E">
              <w:rPr>
                <w:color w:val="000000" w:themeColor="text1"/>
                <w:sz w:val="18"/>
                <w:szCs w:val="18"/>
              </w:rPr>
              <w:t>marzena.pekowska@ujk.edu.pl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B46F625" w:rsidR="000746C5" w:rsidRPr="00341AC4" w:rsidRDefault="00D179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56631">
              <w:rPr>
                <w:bCs/>
                <w:sz w:val="18"/>
                <w:szCs w:val="18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DBA503F" w:rsidR="000746C5" w:rsidRPr="00D179BF" w:rsidRDefault="00D179BF" w:rsidP="004501ED">
            <w:pPr>
              <w:pStyle w:val="TableParagraph"/>
              <w:spacing w:line="276" w:lineRule="auto"/>
              <w:ind w:left="208" w:right="183"/>
              <w:rPr>
                <w:iCs/>
                <w:color w:val="000000" w:themeColor="text1"/>
                <w:sz w:val="18"/>
                <w:szCs w:val="18"/>
              </w:rPr>
            </w:pPr>
            <w:r w:rsidRPr="00D179BF">
              <w:rPr>
                <w:iCs/>
                <w:color w:val="000000" w:themeColor="text1"/>
                <w:sz w:val="18"/>
                <w:szCs w:val="18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357FD40" w:rsidR="000746C5" w:rsidRPr="00E604E4" w:rsidRDefault="00D179BF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sz w:val="18"/>
                <w:szCs w:val="18"/>
              </w:rPr>
              <w:t>Wykład i ć</w:t>
            </w:r>
            <w:r w:rsidRPr="00256631">
              <w:rPr>
                <w:sz w:val="18"/>
                <w:szCs w:val="18"/>
              </w:rPr>
              <w:t>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CEA97A0" w:rsidR="000746C5" w:rsidRPr="00341AC4" w:rsidRDefault="00D179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18"/>
                <w:szCs w:val="18"/>
                <w:lang w:val="pl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8E5A8F1" w:rsidR="000746C5" w:rsidRPr="00341AC4" w:rsidRDefault="001B0B01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18"/>
                <w:szCs w:val="18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0CA33C6" w:rsidR="00402BCD" w:rsidRPr="00341AC4" w:rsidRDefault="001B0B01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18"/>
                <w:szCs w:val="18"/>
              </w:rPr>
              <w:t>Podające, wykład, metoda projektu, dyskusja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8A476DF" w14:textId="147985B2" w:rsidR="001B0B01" w:rsidRPr="00EC3749" w:rsidRDefault="001B0B01" w:rsidP="001B0B01">
            <w:pPr>
              <w:rPr>
                <w:rStyle w:val="wrtext"/>
                <w:sz w:val="18"/>
                <w:szCs w:val="18"/>
              </w:rPr>
            </w:pPr>
            <w:r w:rsidRPr="00EC3749">
              <w:rPr>
                <w:rStyle w:val="wrtext"/>
                <w:sz w:val="18"/>
                <w:szCs w:val="18"/>
              </w:rPr>
              <w:t>Brzozowski W</w:t>
            </w:r>
            <w:r w:rsidR="000747E4">
              <w:rPr>
                <w:rStyle w:val="wrtext"/>
                <w:sz w:val="18"/>
                <w:szCs w:val="18"/>
              </w:rPr>
              <w:t>.</w:t>
            </w:r>
            <w:r w:rsidRPr="00EC3749">
              <w:rPr>
                <w:rStyle w:val="wrtext"/>
                <w:sz w:val="18"/>
                <w:szCs w:val="18"/>
              </w:rPr>
              <w:t>, Krzywoń A</w:t>
            </w:r>
            <w:r w:rsidR="000747E4">
              <w:rPr>
                <w:rStyle w:val="wrtext"/>
                <w:sz w:val="18"/>
                <w:szCs w:val="18"/>
              </w:rPr>
              <w:t>.</w:t>
            </w:r>
            <w:r w:rsidRPr="00EC3749">
              <w:rPr>
                <w:rStyle w:val="wrtext"/>
                <w:sz w:val="18"/>
                <w:szCs w:val="18"/>
              </w:rPr>
              <w:t xml:space="preserve">, Wiącek M., </w:t>
            </w:r>
            <w:r w:rsidRPr="009164A6">
              <w:rPr>
                <w:rStyle w:val="wrtext"/>
                <w:i/>
                <w:iCs/>
                <w:sz w:val="18"/>
                <w:szCs w:val="18"/>
              </w:rPr>
              <w:t>Prawa człowieka</w:t>
            </w:r>
            <w:r w:rsidRPr="00EC3749">
              <w:rPr>
                <w:rStyle w:val="wrtext"/>
                <w:sz w:val="18"/>
                <w:szCs w:val="18"/>
              </w:rPr>
              <w:t xml:space="preserve">, </w:t>
            </w:r>
            <w:r>
              <w:rPr>
                <w:rStyle w:val="wrtext"/>
                <w:sz w:val="18"/>
                <w:szCs w:val="18"/>
              </w:rPr>
              <w:t>(wyd.</w:t>
            </w:r>
            <w:r w:rsidR="00CD569F">
              <w:rPr>
                <w:rStyle w:val="wrtext"/>
                <w:sz w:val="18"/>
                <w:szCs w:val="18"/>
              </w:rPr>
              <w:t>5</w:t>
            </w:r>
            <w:r>
              <w:rPr>
                <w:rStyle w:val="wrtext"/>
                <w:sz w:val="18"/>
                <w:szCs w:val="18"/>
              </w:rPr>
              <w:t xml:space="preserve">), </w:t>
            </w:r>
            <w:r w:rsidRPr="00EC3749">
              <w:rPr>
                <w:rStyle w:val="wrtext"/>
                <w:sz w:val="18"/>
                <w:szCs w:val="18"/>
              </w:rPr>
              <w:t>Warszawa 2</w:t>
            </w:r>
            <w:r>
              <w:rPr>
                <w:rStyle w:val="wrtext"/>
                <w:sz w:val="18"/>
                <w:szCs w:val="18"/>
              </w:rPr>
              <w:t>02</w:t>
            </w:r>
            <w:r w:rsidR="00CD569F">
              <w:rPr>
                <w:rStyle w:val="wrtext"/>
                <w:sz w:val="18"/>
                <w:szCs w:val="18"/>
              </w:rPr>
              <w:t>5</w:t>
            </w:r>
            <w:r w:rsidRPr="00EC3749">
              <w:rPr>
                <w:rStyle w:val="wrtext"/>
                <w:sz w:val="18"/>
                <w:szCs w:val="18"/>
              </w:rPr>
              <w:t>.</w:t>
            </w:r>
          </w:p>
          <w:p w14:paraId="28710FF8" w14:textId="77777777" w:rsidR="001B0B01" w:rsidRPr="00EC3749" w:rsidRDefault="001B0B01" w:rsidP="001B0B01">
            <w:pPr>
              <w:rPr>
                <w:rStyle w:val="wrtext"/>
                <w:sz w:val="18"/>
                <w:szCs w:val="18"/>
              </w:rPr>
            </w:pPr>
            <w:r w:rsidRPr="00EC3749">
              <w:rPr>
                <w:rStyle w:val="wrtext"/>
                <w:sz w:val="18"/>
                <w:szCs w:val="18"/>
              </w:rPr>
              <w:t xml:space="preserve">Chmaj M., </w:t>
            </w:r>
            <w:r w:rsidRPr="009164A6">
              <w:rPr>
                <w:rStyle w:val="wrtext"/>
                <w:i/>
                <w:iCs/>
                <w:sz w:val="18"/>
                <w:szCs w:val="18"/>
              </w:rPr>
              <w:t>Wolności i prawa człowieka w Konstytucji Rzeczypospolitej Polskiej</w:t>
            </w:r>
            <w:r w:rsidRPr="00EC3749">
              <w:rPr>
                <w:rStyle w:val="wrtext"/>
                <w:sz w:val="18"/>
                <w:szCs w:val="18"/>
              </w:rPr>
              <w:t>, Warszawa 2016</w:t>
            </w:r>
          </w:p>
          <w:p w14:paraId="147E7776" w14:textId="77777777" w:rsidR="001B0B01" w:rsidRDefault="001B0B01" w:rsidP="001B0B01">
            <w:pPr>
              <w:rPr>
                <w:rStyle w:val="wrtext"/>
                <w:sz w:val="18"/>
                <w:szCs w:val="18"/>
              </w:rPr>
            </w:pPr>
            <w:r w:rsidRPr="00EC3749">
              <w:rPr>
                <w:rStyle w:val="wrtext"/>
                <w:sz w:val="18"/>
                <w:szCs w:val="18"/>
              </w:rPr>
              <w:t xml:space="preserve">Osiatyński W., </w:t>
            </w:r>
            <w:r w:rsidRPr="009164A6">
              <w:rPr>
                <w:rStyle w:val="wrtext"/>
                <w:i/>
                <w:iCs/>
                <w:sz w:val="18"/>
                <w:szCs w:val="18"/>
              </w:rPr>
              <w:t>Prawa człowieka i ich granice</w:t>
            </w:r>
            <w:r w:rsidRPr="00EC3749">
              <w:rPr>
                <w:rStyle w:val="wrtext"/>
                <w:sz w:val="18"/>
                <w:szCs w:val="18"/>
              </w:rPr>
              <w:t>, Kraków 2011.</w:t>
            </w:r>
          </w:p>
          <w:p w14:paraId="21539079" w14:textId="52B99F97" w:rsidR="00566B57" w:rsidRPr="00341AC4" w:rsidRDefault="001B0B01" w:rsidP="001B0B0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64A6">
              <w:rPr>
                <w:rStyle w:val="wrtext"/>
                <w:i/>
                <w:iCs/>
                <w:sz w:val="18"/>
                <w:szCs w:val="18"/>
              </w:rPr>
              <w:t>Prawa człowieka wobec wyzwań współczesnego świata</w:t>
            </w:r>
            <w:r w:rsidRPr="0029633D">
              <w:rPr>
                <w:rStyle w:val="wrtext"/>
                <w:sz w:val="18"/>
                <w:szCs w:val="18"/>
              </w:rPr>
              <w:t>, red. A. Czubik, D. Dziwisz i in, Kraków 2019.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EE8703C" w14:textId="4213E157" w:rsidR="000747E4" w:rsidRDefault="000747E4" w:rsidP="00754C9A">
            <w:pPr>
              <w:rPr>
                <w:rStyle w:val="wrtext"/>
                <w:sz w:val="18"/>
                <w:szCs w:val="18"/>
              </w:rPr>
            </w:pPr>
            <w:r w:rsidRPr="000747E4">
              <w:rPr>
                <w:sz w:val="18"/>
                <w:szCs w:val="18"/>
              </w:rPr>
              <w:t>Orzszyna K</w:t>
            </w:r>
            <w:r>
              <w:rPr>
                <w:sz w:val="18"/>
                <w:szCs w:val="18"/>
              </w:rPr>
              <w:t>.</w:t>
            </w:r>
            <w:r w:rsidRPr="000747E4">
              <w:rPr>
                <w:sz w:val="18"/>
                <w:szCs w:val="18"/>
              </w:rPr>
              <w:t>, Skwarzyński M</w:t>
            </w:r>
            <w:r>
              <w:rPr>
                <w:sz w:val="18"/>
                <w:szCs w:val="18"/>
              </w:rPr>
              <w:t>.</w:t>
            </w:r>
            <w:r w:rsidRPr="000747E4">
              <w:rPr>
                <w:sz w:val="18"/>
                <w:szCs w:val="18"/>
              </w:rPr>
              <w:t>, Tabczewski R</w:t>
            </w:r>
            <w:r>
              <w:rPr>
                <w:sz w:val="18"/>
                <w:szCs w:val="18"/>
              </w:rPr>
              <w:t>.</w:t>
            </w:r>
            <w:r w:rsidRPr="000747E4">
              <w:rPr>
                <w:sz w:val="18"/>
                <w:szCs w:val="18"/>
              </w:rPr>
              <w:t xml:space="preserve">, </w:t>
            </w:r>
            <w:r w:rsidRPr="000747E4">
              <w:rPr>
                <w:i/>
                <w:iCs/>
                <w:sz w:val="18"/>
                <w:szCs w:val="18"/>
              </w:rPr>
              <w:t>Prawo międzynarodowe praw człowieka</w:t>
            </w:r>
            <w:r w:rsidRPr="000747E4">
              <w:rPr>
                <w:sz w:val="18"/>
                <w:szCs w:val="18"/>
              </w:rPr>
              <w:t>,  2022</w:t>
            </w:r>
          </w:p>
          <w:p w14:paraId="76985421" w14:textId="2D3A4150" w:rsidR="00754C9A" w:rsidRPr="00594AA2" w:rsidRDefault="00754C9A" w:rsidP="00754C9A">
            <w:pPr>
              <w:rPr>
                <w:sz w:val="18"/>
                <w:szCs w:val="18"/>
              </w:rPr>
            </w:pPr>
            <w:r w:rsidRPr="00594AA2">
              <w:rPr>
                <w:rStyle w:val="wrtext"/>
                <w:sz w:val="18"/>
                <w:szCs w:val="18"/>
              </w:rPr>
              <w:t xml:space="preserve">Bieńczyk-Missala A. (opr.), </w:t>
            </w:r>
            <w:r w:rsidRPr="009164A6">
              <w:rPr>
                <w:rStyle w:val="wrtext"/>
                <w:i/>
                <w:iCs/>
                <w:sz w:val="18"/>
                <w:szCs w:val="18"/>
              </w:rPr>
              <w:t>Międzynarodowa ochrona praw człowieka</w:t>
            </w:r>
            <w:r w:rsidRPr="00594AA2">
              <w:rPr>
                <w:rStyle w:val="wrtext"/>
                <w:sz w:val="18"/>
                <w:szCs w:val="18"/>
              </w:rPr>
              <w:t>. Wybór dokumentów, Warszawa, 2008.</w:t>
            </w:r>
          </w:p>
          <w:p w14:paraId="4CE07870" w14:textId="77777777" w:rsidR="00754C9A" w:rsidRDefault="00754C9A" w:rsidP="00754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Bieńkowska D., Kozłowski R., </w:t>
            </w:r>
            <w:r w:rsidRPr="009164A6">
              <w:rPr>
                <w:i/>
                <w:iCs/>
                <w:sz w:val="18"/>
                <w:szCs w:val="18"/>
              </w:rPr>
              <w:t>Prawa człowieka: uniwersalizm a partykularyzm godności,</w:t>
            </w:r>
            <w:r>
              <w:rPr>
                <w:sz w:val="18"/>
                <w:szCs w:val="18"/>
              </w:rPr>
              <w:t xml:space="preserve"> Poznań 2018. </w:t>
            </w:r>
          </w:p>
          <w:p w14:paraId="7456B6D4" w14:textId="6E6BA5E1" w:rsidR="00566B57" w:rsidRPr="00754C9A" w:rsidRDefault="00754C9A" w:rsidP="00754C9A">
            <w:pPr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4A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Prawa Dziecka. Dokumenty  Organizacji Narodów Zjednoczonych</w:t>
            </w:r>
            <w:r w:rsidRPr="00FE0F17">
              <w:rPr>
                <w:rFonts w:eastAsia="Calibri"/>
                <w:sz w:val="18"/>
                <w:szCs w:val="18"/>
                <w:lang w:eastAsia="en-US"/>
              </w:rPr>
              <w:t>, zbiór i oprac. P.J. Jaros, M. Michalak, Biuro Rzecznika Praw Dziecka, Warszawa 2015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945E7F1" w14:textId="77777777" w:rsidR="00472504" w:rsidRPr="000A0E9F" w:rsidRDefault="00472504" w:rsidP="00472504">
      <w:pPr>
        <w:ind w:left="498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Wykład</w:t>
      </w:r>
      <w:r w:rsidRPr="000A0E9F">
        <w:rPr>
          <w:b/>
          <w:sz w:val="20"/>
          <w:szCs w:val="20"/>
        </w:rPr>
        <w:t xml:space="preserve"> </w:t>
      </w:r>
    </w:p>
    <w:p w14:paraId="09E004C9" w14:textId="77777777" w:rsidR="00472504" w:rsidRPr="00472504" w:rsidRDefault="00472504" w:rsidP="00472504">
      <w:pPr>
        <w:pStyle w:val="Akapitzlist"/>
        <w:numPr>
          <w:ilvl w:val="0"/>
          <w:numId w:val="38"/>
        </w:numPr>
        <w:rPr>
          <w:iCs/>
          <w:sz w:val="18"/>
          <w:szCs w:val="18"/>
        </w:rPr>
      </w:pPr>
      <w:r w:rsidRPr="00472504">
        <w:rPr>
          <w:b/>
          <w:sz w:val="18"/>
          <w:szCs w:val="18"/>
        </w:rPr>
        <w:t>C1.</w:t>
      </w:r>
      <w:r w:rsidRPr="00472504">
        <w:rPr>
          <w:sz w:val="18"/>
          <w:szCs w:val="16"/>
        </w:rPr>
        <w:t xml:space="preserve"> </w:t>
      </w:r>
      <w:r w:rsidRPr="00472504">
        <w:rPr>
          <w:iCs/>
          <w:sz w:val="18"/>
          <w:szCs w:val="18"/>
        </w:rPr>
        <w:t xml:space="preserve">Zapoznanie studentów z  podstawowymi wiadomościami dotyczącymi problematyki praw i wolności człowieka. </w:t>
      </w:r>
    </w:p>
    <w:p w14:paraId="72244CC9" w14:textId="77777777" w:rsidR="00472504" w:rsidRPr="00472504" w:rsidRDefault="00472504" w:rsidP="00472504">
      <w:pPr>
        <w:pStyle w:val="Akapitzlist"/>
        <w:numPr>
          <w:ilvl w:val="0"/>
          <w:numId w:val="38"/>
        </w:numPr>
        <w:rPr>
          <w:iCs/>
          <w:sz w:val="18"/>
          <w:szCs w:val="18"/>
        </w:rPr>
      </w:pPr>
      <w:r w:rsidRPr="00472504">
        <w:rPr>
          <w:b/>
          <w:bCs/>
          <w:iCs/>
          <w:sz w:val="18"/>
          <w:szCs w:val="18"/>
        </w:rPr>
        <w:t>C2</w:t>
      </w:r>
      <w:r w:rsidRPr="00472504">
        <w:rPr>
          <w:iCs/>
          <w:sz w:val="18"/>
          <w:szCs w:val="18"/>
        </w:rPr>
        <w:t xml:space="preserve">. Kształtowanie wrażliwości na problemy i niesprawiedliwość dotykającą drugiego człowieka. </w:t>
      </w:r>
    </w:p>
    <w:p w14:paraId="75A2BCF1" w14:textId="77777777" w:rsidR="00472504" w:rsidRPr="00472504" w:rsidRDefault="00472504" w:rsidP="00472504">
      <w:pPr>
        <w:pStyle w:val="Akapitzlist"/>
        <w:numPr>
          <w:ilvl w:val="0"/>
          <w:numId w:val="38"/>
        </w:numPr>
        <w:rPr>
          <w:iCs/>
          <w:sz w:val="18"/>
          <w:szCs w:val="16"/>
        </w:rPr>
      </w:pPr>
      <w:r w:rsidRPr="00472504">
        <w:rPr>
          <w:b/>
          <w:bCs/>
          <w:iCs/>
          <w:sz w:val="18"/>
          <w:szCs w:val="18"/>
        </w:rPr>
        <w:t>C3.</w:t>
      </w:r>
      <w:r w:rsidRPr="00472504">
        <w:rPr>
          <w:iCs/>
          <w:sz w:val="18"/>
          <w:szCs w:val="18"/>
        </w:rPr>
        <w:t xml:space="preserve"> Uwrażliwianie na przejawy łamania praw człowieka we współczesnym świecie.</w:t>
      </w:r>
    </w:p>
    <w:p w14:paraId="7F37688D" w14:textId="77777777" w:rsidR="00472504" w:rsidRPr="00291862" w:rsidRDefault="00472504" w:rsidP="00472504">
      <w:pPr>
        <w:rPr>
          <w:b/>
          <w:bCs/>
          <w:sz w:val="20"/>
          <w:szCs w:val="20"/>
        </w:rPr>
      </w:pPr>
      <w:r>
        <w:rPr>
          <w:sz w:val="18"/>
          <w:szCs w:val="16"/>
        </w:rPr>
        <w:t xml:space="preserve">          </w:t>
      </w:r>
      <w:r w:rsidRPr="00291862">
        <w:rPr>
          <w:b/>
          <w:bCs/>
          <w:sz w:val="20"/>
          <w:szCs w:val="20"/>
        </w:rPr>
        <w:t>Ćwiczenia</w:t>
      </w:r>
    </w:p>
    <w:p w14:paraId="0BB2E4EF" w14:textId="77777777" w:rsidR="00472504" w:rsidRPr="00472504" w:rsidRDefault="00472504" w:rsidP="00472504">
      <w:pPr>
        <w:pStyle w:val="Akapitzlist"/>
        <w:numPr>
          <w:ilvl w:val="0"/>
          <w:numId w:val="39"/>
        </w:numPr>
        <w:rPr>
          <w:sz w:val="18"/>
          <w:szCs w:val="16"/>
        </w:rPr>
      </w:pPr>
      <w:r w:rsidRPr="00472504">
        <w:rPr>
          <w:b/>
          <w:bCs/>
          <w:sz w:val="18"/>
          <w:szCs w:val="16"/>
        </w:rPr>
        <w:t xml:space="preserve">C1. </w:t>
      </w:r>
      <w:r w:rsidRPr="00472504">
        <w:rPr>
          <w:sz w:val="18"/>
          <w:szCs w:val="16"/>
        </w:rPr>
        <w:t>Zapoznanie z międzynarodowymi organizacjami rządowymi i pozarządowymi zajmującymi się ochroną praw człowieka.</w:t>
      </w:r>
    </w:p>
    <w:p w14:paraId="6905541A" w14:textId="77777777" w:rsidR="00472504" w:rsidRPr="00472504" w:rsidRDefault="00472504" w:rsidP="00472504">
      <w:pPr>
        <w:pStyle w:val="Akapitzlist"/>
        <w:numPr>
          <w:ilvl w:val="0"/>
          <w:numId w:val="39"/>
        </w:numPr>
        <w:rPr>
          <w:sz w:val="18"/>
          <w:szCs w:val="16"/>
        </w:rPr>
      </w:pPr>
      <w:r w:rsidRPr="00472504">
        <w:rPr>
          <w:b/>
          <w:bCs/>
          <w:sz w:val="18"/>
          <w:szCs w:val="16"/>
        </w:rPr>
        <w:t>C2.</w:t>
      </w:r>
      <w:r w:rsidRPr="00472504">
        <w:rPr>
          <w:sz w:val="18"/>
          <w:szCs w:val="16"/>
        </w:rPr>
        <w:t xml:space="preserve"> Kształtowanie umiejętności oceny sytuacji kontrowersyjnych związanych z przestrzeganiem lub łamaniem praw człowieka.</w:t>
      </w:r>
    </w:p>
    <w:p w14:paraId="70C4C09E" w14:textId="0C785AE4" w:rsidR="003E0703" w:rsidRPr="00341AC4" w:rsidRDefault="00472504" w:rsidP="00472504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A0E9F">
        <w:rPr>
          <w:b/>
          <w:bCs/>
          <w:sz w:val="18"/>
          <w:szCs w:val="16"/>
        </w:rPr>
        <w:t>C3.</w:t>
      </w:r>
      <w:r w:rsidRPr="00291862">
        <w:rPr>
          <w:iCs/>
          <w:sz w:val="18"/>
          <w:szCs w:val="18"/>
        </w:rPr>
        <w:t xml:space="preserve"> Wdrażanie do dostrzegania sytuacji, w których dochodzi do łamania praw człowieka.</w:t>
      </w:r>
    </w:p>
    <w:p w14:paraId="250F2B86" w14:textId="42AFC8AB" w:rsidR="003E0703" w:rsidRPr="00341AC4" w:rsidRDefault="003E0703" w:rsidP="00472504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7B8E164" w14:textId="63264A6C" w:rsidR="00472504" w:rsidRPr="00CC1AA9" w:rsidRDefault="00472504" w:rsidP="00472504">
      <w:pPr>
        <w:ind w:left="498" w:hanging="498"/>
        <w:rPr>
          <w:bCs/>
          <w:iCs/>
          <w:sz w:val="18"/>
          <w:szCs w:val="18"/>
        </w:rPr>
      </w:pPr>
      <w:r>
        <w:rPr>
          <w:b/>
          <w:iCs/>
          <w:sz w:val="18"/>
          <w:szCs w:val="18"/>
        </w:rPr>
        <w:lastRenderedPageBreak/>
        <w:t xml:space="preserve">             </w:t>
      </w:r>
      <w:r w:rsidRPr="00CC1AA9">
        <w:rPr>
          <w:b/>
          <w:iCs/>
          <w:sz w:val="18"/>
          <w:szCs w:val="18"/>
        </w:rPr>
        <w:t xml:space="preserve">1. Zapoznanie z kartą przedmiotu. </w:t>
      </w:r>
      <w:r w:rsidRPr="00CC1AA9">
        <w:rPr>
          <w:bCs/>
          <w:iCs/>
          <w:sz w:val="18"/>
          <w:szCs w:val="18"/>
        </w:rPr>
        <w:t>Definicje praw człowieka,</w:t>
      </w:r>
      <w:r w:rsidRPr="00CC1AA9">
        <w:rPr>
          <w:b/>
          <w:iCs/>
          <w:sz w:val="18"/>
          <w:szCs w:val="18"/>
        </w:rPr>
        <w:t xml:space="preserve"> </w:t>
      </w:r>
      <w:r w:rsidRPr="00CC1AA9">
        <w:rPr>
          <w:bCs/>
          <w:iCs/>
          <w:sz w:val="18"/>
          <w:szCs w:val="18"/>
        </w:rPr>
        <w:t>geneza praw człowieka.</w:t>
      </w:r>
    </w:p>
    <w:p w14:paraId="3AAB99FC" w14:textId="4F020DC4" w:rsidR="00472504" w:rsidRPr="00CC1AA9" w:rsidRDefault="00472504" w:rsidP="00472504">
      <w:pPr>
        <w:ind w:left="498" w:hanging="498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</w:t>
      </w:r>
      <w:r w:rsidRPr="00CC1AA9">
        <w:rPr>
          <w:iCs/>
          <w:sz w:val="18"/>
          <w:szCs w:val="18"/>
        </w:rPr>
        <w:t xml:space="preserve">2. </w:t>
      </w:r>
      <w:r>
        <w:rPr>
          <w:iCs/>
          <w:sz w:val="18"/>
          <w:szCs w:val="18"/>
        </w:rPr>
        <w:t>P</w:t>
      </w:r>
      <w:r w:rsidRPr="00CC1AA9">
        <w:rPr>
          <w:iCs/>
          <w:sz w:val="18"/>
          <w:szCs w:val="18"/>
        </w:rPr>
        <w:t>raw</w:t>
      </w:r>
      <w:r>
        <w:rPr>
          <w:iCs/>
          <w:sz w:val="18"/>
          <w:szCs w:val="18"/>
        </w:rPr>
        <w:t>a</w:t>
      </w:r>
      <w:r w:rsidRPr="00CC1AA9">
        <w:rPr>
          <w:iCs/>
          <w:sz w:val="18"/>
          <w:szCs w:val="18"/>
        </w:rPr>
        <w:t xml:space="preserve"> człowieka – </w:t>
      </w:r>
      <w:r>
        <w:rPr>
          <w:iCs/>
          <w:sz w:val="18"/>
          <w:szCs w:val="18"/>
        </w:rPr>
        <w:t xml:space="preserve"> generacje, klasyfikacje</w:t>
      </w:r>
      <w:r w:rsidRPr="00CC1AA9">
        <w:rPr>
          <w:iCs/>
          <w:sz w:val="18"/>
          <w:szCs w:val="18"/>
        </w:rPr>
        <w:t>.</w:t>
      </w:r>
    </w:p>
    <w:p w14:paraId="643F3E86" w14:textId="1CD6EDB3" w:rsidR="00472504" w:rsidRPr="00CC1AA9" w:rsidRDefault="00472504" w:rsidP="00472504">
      <w:pPr>
        <w:ind w:left="498" w:hanging="498"/>
        <w:rPr>
          <w:iCs/>
          <w:sz w:val="18"/>
          <w:szCs w:val="18"/>
        </w:rPr>
      </w:pPr>
      <w:r>
        <w:rPr>
          <w:rStyle w:val="wrtext"/>
          <w:sz w:val="18"/>
          <w:szCs w:val="18"/>
        </w:rPr>
        <w:t xml:space="preserve">            3. </w:t>
      </w:r>
      <w:r w:rsidRPr="00CC1AA9">
        <w:rPr>
          <w:rStyle w:val="wrtext"/>
          <w:sz w:val="18"/>
          <w:szCs w:val="18"/>
        </w:rPr>
        <w:t>Europejski i międzynarodowy system ochrony praw człowieka</w:t>
      </w:r>
    </w:p>
    <w:p w14:paraId="694E7CAF" w14:textId="7C69A92A" w:rsidR="00472504" w:rsidRPr="00CC1AA9" w:rsidRDefault="00472504" w:rsidP="00472504">
      <w:pPr>
        <w:rPr>
          <w:sz w:val="18"/>
          <w:szCs w:val="18"/>
        </w:rPr>
      </w:pPr>
      <w:r>
        <w:rPr>
          <w:iCs/>
          <w:sz w:val="18"/>
          <w:szCs w:val="18"/>
        </w:rPr>
        <w:t xml:space="preserve">            4</w:t>
      </w:r>
      <w:r w:rsidRPr="00CC1AA9">
        <w:rPr>
          <w:iCs/>
          <w:sz w:val="18"/>
          <w:szCs w:val="18"/>
        </w:rPr>
        <w:t xml:space="preserve">. </w:t>
      </w:r>
      <w:r w:rsidRPr="00CC1AA9">
        <w:rPr>
          <w:sz w:val="18"/>
          <w:szCs w:val="18"/>
        </w:rPr>
        <w:t xml:space="preserve">Specyfika działania Międzynarodowego Trybunału Praw Człowieka oraz Komitetu Praw Człowieka </w:t>
      </w:r>
    </w:p>
    <w:p w14:paraId="031235E5" w14:textId="7C8BB8D9" w:rsidR="00472504" w:rsidRPr="00CC1AA9" w:rsidRDefault="00472504" w:rsidP="00472504">
      <w:pPr>
        <w:ind w:left="498" w:hanging="498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5. </w:t>
      </w:r>
      <w:r w:rsidRPr="00CC1AA9">
        <w:rPr>
          <w:iCs/>
          <w:sz w:val="18"/>
          <w:szCs w:val="18"/>
        </w:rPr>
        <w:t>Prawa dziecka – droga do ustanowienia praw dziecka, deklaracje i konwencje praw dziecka.</w:t>
      </w:r>
    </w:p>
    <w:p w14:paraId="6CAA5061" w14:textId="66106F07" w:rsidR="00472504" w:rsidRPr="00CC1AA9" w:rsidRDefault="00472504" w:rsidP="00472504">
      <w:pPr>
        <w:ind w:left="498" w:hanging="498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6</w:t>
      </w:r>
      <w:r w:rsidRPr="00CC1AA9">
        <w:rPr>
          <w:iCs/>
          <w:sz w:val="18"/>
          <w:szCs w:val="18"/>
        </w:rPr>
        <w:t>. Prawa kobiet – geneza, stan, konwencje</w:t>
      </w:r>
      <w:r>
        <w:rPr>
          <w:iCs/>
          <w:sz w:val="18"/>
          <w:szCs w:val="18"/>
        </w:rPr>
        <w:t>, ochrona praw kobiet.</w:t>
      </w:r>
    </w:p>
    <w:p w14:paraId="0FC57210" w14:textId="752DCB80" w:rsidR="00EA7C7B" w:rsidRPr="00472504" w:rsidRDefault="00472504" w:rsidP="00472504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</w:t>
      </w:r>
      <w:r w:rsidRPr="00CC1AA9">
        <w:rPr>
          <w:iCs/>
          <w:sz w:val="18"/>
          <w:szCs w:val="18"/>
        </w:rPr>
        <w:t>7.</w:t>
      </w:r>
      <w:r>
        <w:rPr>
          <w:iCs/>
        </w:rPr>
        <w:t xml:space="preserve"> </w:t>
      </w:r>
      <w:r w:rsidRPr="00CC1AA9">
        <w:rPr>
          <w:rStyle w:val="wrtext"/>
          <w:sz w:val="18"/>
          <w:szCs w:val="18"/>
        </w:rPr>
        <w:t>Nowe wyzwania w zakresie ochrony praw człowieka</w:t>
      </w:r>
      <w:r>
        <w:rPr>
          <w:rStyle w:val="wrtext"/>
          <w:sz w:val="18"/>
          <w:szCs w:val="18"/>
        </w:rPr>
        <w:t>.</w:t>
      </w:r>
    </w:p>
    <w:p w14:paraId="4EC358EB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9462E30" w14:textId="67752420" w:rsidR="003E48EC" w:rsidRPr="00CC1AA9" w:rsidRDefault="003E48EC" w:rsidP="003E48EC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445817">
        <w:rPr>
          <w:sz w:val="18"/>
          <w:szCs w:val="18"/>
        </w:rPr>
        <w:t>1.</w:t>
      </w:r>
      <w:r w:rsidRPr="00CC1AA9">
        <w:rPr>
          <w:sz w:val="18"/>
          <w:szCs w:val="18"/>
        </w:rPr>
        <w:t xml:space="preserve">Rządowe organizacje międzynarodowe – ich miejsce i rola w systemach międzynarodowej ochrony praw człowieka </w:t>
      </w:r>
    </w:p>
    <w:p w14:paraId="1466E146" w14:textId="2956D41A" w:rsidR="003E48EC" w:rsidRPr="00CC1AA9" w:rsidRDefault="003E48EC" w:rsidP="003E48EC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445817">
        <w:rPr>
          <w:sz w:val="18"/>
          <w:szCs w:val="18"/>
        </w:rPr>
        <w:t>2.</w:t>
      </w:r>
      <w:r w:rsidRPr="00CC1AA9">
        <w:rPr>
          <w:sz w:val="18"/>
          <w:szCs w:val="18"/>
        </w:rPr>
        <w:t xml:space="preserve"> Pozarządowe organizacje międzynarodow</w:t>
      </w:r>
      <w:r w:rsidRPr="00445817">
        <w:rPr>
          <w:sz w:val="18"/>
          <w:szCs w:val="18"/>
        </w:rPr>
        <w:t>e</w:t>
      </w:r>
      <w:r w:rsidRPr="00CC1AA9">
        <w:rPr>
          <w:sz w:val="18"/>
          <w:szCs w:val="18"/>
        </w:rPr>
        <w:t xml:space="preserve"> – ich znaczenie dla ochrony praw człowieka </w:t>
      </w:r>
    </w:p>
    <w:p w14:paraId="49DCFB64" w14:textId="1CE1C3DC" w:rsidR="003E48EC" w:rsidRPr="00445817" w:rsidRDefault="003E48EC" w:rsidP="003E48EC">
      <w:pPr>
        <w:rPr>
          <w:sz w:val="18"/>
          <w:szCs w:val="18"/>
        </w:rPr>
      </w:pPr>
      <w:r>
        <w:rPr>
          <w:iCs/>
          <w:sz w:val="18"/>
          <w:szCs w:val="18"/>
        </w:rPr>
        <w:t xml:space="preserve">            </w:t>
      </w:r>
      <w:r w:rsidRPr="00445817">
        <w:rPr>
          <w:iCs/>
          <w:sz w:val="18"/>
          <w:szCs w:val="18"/>
        </w:rPr>
        <w:t>3</w:t>
      </w:r>
      <w:r>
        <w:rPr>
          <w:iCs/>
          <w:sz w:val="18"/>
          <w:szCs w:val="18"/>
        </w:rPr>
        <w:t xml:space="preserve"> -4</w:t>
      </w:r>
      <w:r w:rsidRPr="00445817">
        <w:rPr>
          <w:iCs/>
          <w:sz w:val="18"/>
          <w:szCs w:val="18"/>
        </w:rPr>
        <w:t xml:space="preserve">. </w:t>
      </w:r>
      <w:r w:rsidRPr="00445817">
        <w:rPr>
          <w:sz w:val="18"/>
          <w:szCs w:val="18"/>
        </w:rPr>
        <w:t>Łamanie praw człowieka i dziecka – międzynarodowa</w:t>
      </w:r>
      <w:r>
        <w:rPr>
          <w:sz w:val="18"/>
          <w:szCs w:val="18"/>
        </w:rPr>
        <w:t xml:space="preserve"> ochrona.</w:t>
      </w:r>
    </w:p>
    <w:p w14:paraId="3DA517AD" w14:textId="3A744789" w:rsidR="003E48EC" w:rsidRPr="00445817" w:rsidRDefault="003E48EC" w:rsidP="003E48EC">
      <w:pPr>
        <w:ind w:left="498" w:hanging="498"/>
        <w:rPr>
          <w:rStyle w:val="wrtext"/>
          <w:sz w:val="18"/>
          <w:szCs w:val="18"/>
        </w:rPr>
      </w:pPr>
      <w:r>
        <w:rPr>
          <w:iCs/>
          <w:sz w:val="18"/>
          <w:szCs w:val="18"/>
        </w:rPr>
        <w:t xml:space="preserve">            </w:t>
      </w:r>
      <w:r w:rsidRPr="00445817">
        <w:rPr>
          <w:iCs/>
          <w:sz w:val="18"/>
          <w:szCs w:val="18"/>
        </w:rPr>
        <w:t xml:space="preserve">5. </w:t>
      </w:r>
      <w:r w:rsidRPr="00445817">
        <w:rPr>
          <w:rStyle w:val="wrtext"/>
          <w:sz w:val="18"/>
          <w:szCs w:val="18"/>
        </w:rPr>
        <w:t>Prawo i płeć - sytuacja kobiet w ujęciu międzynarodowym i krajowym.</w:t>
      </w:r>
    </w:p>
    <w:p w14:paraId="40A39CFB" w14:textId="77777777" w:rsidR="003E48EC" w:rsidRDefault="003E48EC" w:rsidP="003E48EC">
      <w:pPr>
        <w:rPr>
          <w:rStyle w:val="wrtext"/>
          <w:sz w:val="18"/>
          <w:szCs w:val="18"/>
        </w:rPr>
      </w:pPr>
      <w:r>
        <w:rPr>
          <w:rStyle w:val="wrtext"/>
          <w:sz w:val="18"/>
          <w:szCs w:val="18"/>
        </w:rPr>
        <w:t xml:space="preserve">            </w:t>
      </w:r>
      <w:r w:rsidRPr="00445817">
        <w:rPr>
          <w:rStyle w:val="wrtext"/>
          <w:sz w:val="18"/>
          <w:szCs w:val="18"/>
        </w:rPr>
        <w:t xml:space="preserve">6. Przestępstwa przeciwko prawom człowieka w prawie międzynarodowym (ludobójstwo, tortury i pozaprawne kary śmierci, rasizm, </w:t>
      </w:r>
      <w:r>
        <w:rPr>
          <w:rStyle w:val="wrtext"/>
          <w:sz w:val="18"/>
          <w:szCs w:val="18"/>
        </w:rPr>
        <w:t xml:space="preserve">   </w:t>
      </w:r>
      <w:r w:rsidRPr="00445817">
        <w:rPr>
          <w:rStyle w:val="wrtext"/>
          <w:sz w:val="18"/>
          <w:szCs w:val="18"/>
        </w:rPr>
        <w:t>niewolnictwo, totalitarne reżimy polityczne, naruszanie suwerenności narodowej).</w:t>
      </w:r>
    </w:p>
    <w:p w14:paraId="47B80289" w14:textId="421A7F86" w:rsidR="003E48EC" w:rsidRPr="003E48EC" w:rsidRDefault="003E48EC" w:rsidP="003E48EC">
      <w:pPr>
        <w:rPr>
          <w:sz w:val="18"/>
          <w:szCs w:val="18"/>
        </w:rPr>
      </w:pPr>
      <w:r>
        <w:rPr>
          <w:rStyle w:val="wrtext"/>
          <w:sz w:val="18"/>
          <w:szCs w:val="18"/>
        </w:rPr>
        <w:t xml:space="preserve">            7</w:t>
      </w:r>
      <w:r w:rsidRPr="00445817">
        <w:rPr>
          <w:rStyle w:val="wrtext"/>
          <w:sz w:val="18"/>
          <w:szCs w:val="18"/>
        </w:rPr>
        <w:t>. Granice praw i wolności.</w:t>
      </w:r>
    </w:p>
    <w:p w14:paraId="25152388" w14:textId="636F7462" w:rsidR="006D764F" w:rsidRPr="00341AC4" w:rsidRDefault="005D4A5F" w:rsidP="005D4A5F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47250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-</w:t>
      </w:r>
    </w:p>
    <w:p w14:paraId="6EAC71AB" w14:textId="674A47B1" w:rsidR="006D764F" w:rsidRPr="00472504" w:rsidRDefault="006D764F" w:rsidP="00472504">
      <w:pPr>
        <w:pStyle w:val="TableParagraph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ABAA2D7" w:rsidR="006E60C3" w:rsidRPr="00341AC4" w:rsidRDefault="00AF70F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817">
              <w:rPr>
                <w:rStyle w:val="wrtext"/>
                <w:sz w:val="18"/>
                <w:szCs w:val="18"/>
              </w:rPr>
              <w:t>Posiada wiedzę na temat wolności i praw człowieka</w:t>
            </w:r>
            <w:r w:rsidR="00955E48">
              <w:rPr>
                <w:rStyle w:val="wrtext"/>
                <w:sz w:val="18"/>
                <w:szCs w:val="18"/>
              </w:rPr>
              <w:t xml:space="preserve"> ( w tym dzieci i osób z niepełnosprawnościami)</w:t>
            </w:r>
            <w:r w:rsidRPr="00445817">
              <w:rPr>
                <w:rStyle w:val="wrtext"/>
                <w:sz w:val="18"/>
                <w:szCs w:val="18"/>
              </w:rPr>
              <w:t xml:space="preserve"> na gruncie Konstytucji RP, a także aktów prawa międzynarodowego i </w:t>
            </w:r>
            <w:r w:rsidR="00955E48">
              <w:rPr>
                <w:rStyle w:val="wrtext"/>
                <w:sz w:val="18"/>
                <w:szCs w:val="18"/>
              </w:rPr>
              <w:t xml:space="preserve"> Unii Europejskiej</w:t>
            </w:r>
            <w:r w:rsidR="004F73C4">
              <w:rPr>
                <w:rStyle w:val="wrtext"/>
                <w:sz w:val="18"/>
                <w:szCs w:val="18"/>
              </w:rPr>
              <w:t>.</w:t>
            </w:r>
            <w:r w:rsidRPr="00445817">
              <w:rPr>
                <w:rStyle w:val="wrtext"/>
                <w:sz w:val="18"/>
                <w:szCs w:val="18"/>
              </w:rPr>
              <w:t xml:space="preserve"> </w:t>
            </w:r>
          </w:p>
        </w:tc>
        <w:tc>
          <w:tcPr>
            <w:tcW w:w="1773" w:type="dxa"/>
          </w:tcPr>
          <w:p w14:paraId="1881EAEC" w14:textId="3BC22AC0" w:rsidR="006E60C3" w:rsidRPr="00341AC4" w:rsidRDefault="00955E4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PED2A_W19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D93579B" w:rsidR="00A713B4" w:rsidRPr="00341AC4" w:rsidRDefault="004F73C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wrtext"/>
                <w:sz w:val="18"/>
                <w:szCs w:val="18"/>
              </w:rPr>
              <w:t>P</w:t>
            </w:r>
            <w:r w:rsidRPr="00445817">
              <w:rPr>
                <w:rStyle w:val="wrtext"/>
                <w:sz w:val="18"/>
                <w:szCs w:val="18"/>
              </w:rPr>
              <w:t>osiada umiejętność samodzielnej analizy krajowych i międzynarodowych aktów prawnych odnoszących się do statusu jednostki</w:t>
            </w:r>
            <w:r>
              <w:rPr>
                <w:rStyle w:val="wrtext"/>
                <w:sz w:val="18"/>
                <w:szCs w:val="18"/>
              </w:rPr>
              <w:t>.</w:t>
            </w:r>
          </w:p>
        </w:tc>
        <w:tc>
          <w:tcPr>
            <w:tcW w:w="1773" w:type="dxa"/>
          </w:tcPr>
          <w:p w14:paraId="69BAD1D6" w14:textId="714FFA18" w:rsidR="00A713B4" w:rsidRPr="00341AC4" w:rsidRDefault="004140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PED2A_U01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2BEAE4A9" w:rsidR="00A713B4" w:rsidRPr="00341AC4" w:rsidRDefault="0011343C" w:rsidP="0011343C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U02</w:t>
            </w:r>
          </w:p>
        </w:tc>
        <w:tc>
          <w:tcPr>
            <w:tcW w:w="6821" w:type="dxa"/>
          </w:tcPr>
          <w:p w14:paraId="2FF0A8C0" w14:textId="1BBB6D73" w:rsidR="00A713B4" w:rsidRPr="00341AC4" w:rsidRDefault="004F73C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wrtext"/>
                <w:sz w:val="18"/>
                <w:szCs w:val="18"/>
              </w:rPr>
              <w:t>Potrafi dostrzegać interesy różnych stron w sytuacjach konfliktowych.</w:t>
            </w:r>
          </w:p>
        </w:tc>
        <w:tc>
          <w:tcPr>
            <w:tcW w:w="1773" w:type="dxa"/>
          </w:tcPr>
          <w:p w14:paraId="3E869DC6" w14:textId="4F90BA61" w:rsidR="00A713B4" w:rsidRPr="00341AC4" w:rsidRDefault="00603AD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PED2A_U02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4F55DDF7" w:rsidR="00A713B4" w:rsidRPr="00341AC4" w:rsidRDefault="004F73C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18"/>
                <w:szCs w:val="18"/>
              </w:rPr>
              <w:t>Jest wrażliwy na sytuacje w których łamane są prawa człowieka.</w:t>
            </w:r>
          </w:p>
        </w:tc>
        <w:tc>
          <w:tcPr>
            <w:tcW w:w="1773" w:type="dxa"/>
          </w:tcPr>
          <w:p w14:paraId="3E07749A" w14:textId="1C7C2EB8" w:rsidR="00A713B4" w:rsidRPr="00341AC4" w:rsidRDefault="00C059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PED2A_K05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488F9CD2" w:rsidR="00A713B4" w:rsidRPr="00341AC4" w:rsidRDefault="0011343C" w:rsidP="0011343C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K02</w:t>
            </w:r>
          </w:p>
        </w:tc>
        <w:tc>
          <w:tcPr>
            <w:tcW w:w="6830" w:type="dxa"/>
          </w:tcPr>
          <w:p w14:paraId="3E006535" w14:textId="6D72AFB8" w:rsidR="00A713B4" w:rsidRPr="00341AC4" w:rsidRDefault="004F73C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18"/>
                <w:szCs w:val="18"/>
              </w:rPr>
              <w:t>Ma świadomość kontrowersyjności niektórych sytuacji, w których mogą być łamane prawa człowieka.</w:t>
            </w:r>
          </w:p>
        </w:tc>
        <w:tc>
          <w:tcPr>
            <w:tcW w:w="1773" w:type="dxa"/>
          </w:tcPr>
          <w:p w14:paraId="303767DD" w14:textId="198ED7EB" w:rsidR="00A713B4" w:rsidRPr="00341AC4" w:rsidRDefault="00C059B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PED2A_K02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843E046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24C56076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EECF489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ADED7FA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ED5EC63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2FB9BEA7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4B54B0B9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38473891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0AB99D37" w:rsidR="00F05892" w:rsidRPr="00427945" w:rsidRDefault="00427945" w:rsidP="004279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    </w:t>
            </w:r>
            <w:r w:rsidRPr="004279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054DF517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1C205A1F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033283AC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29A5093B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49DFF2BB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1786F6E0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4C049AD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2ED88F07" w:rsidR="00F05892" w:rsidRPr="00427945" w:rsidRDefault="00427945" w:rsidP="0042794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    </w:t>
            </w:r>
            <w:r w:rsidRPr="0042794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2141E068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169970BE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2DE49C0" w:rsidR="00F05892" w:rsidRPr="00341AC4" w:rsidRDefault="0042794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74941D2" w:rsidR="00896E3C" w:rsidRPr="00E358EE" w:rsidRDefault="00E358E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358EE">
              <w:rPr>
                <w:b w:val="0"/>
                <w:bCs w:val="0"/>
              </w:rPr>
              <w:t>od 51%  maksymalnej liczby punktów za kolokwium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351C7B0" w:rsidR="00896E3C" w:rsidRPr="00E358EE" w:rsidRDefault="00E358E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358EE">
              <w:rPr>
                <w:b w:val="0"/>
                <w:bCs w:val="0"/>
              </w:rPr>
              <w:t>od 62,5% maksymalnej liczby punktów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13E343B8" w:rsidR="00896E3C" w:rsidRPr="00E358EE" w:rsidRDefault="00E358E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358EE">
              <w:rPr>
                <w:b w:val="0"/>
                <w:bCs w:val="0"/>
              </w:rPr>
              <w:t>od 75% maksymalnej liczby punktów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75C9441" w:rsidR="00896E3C" w:rsidRPr="00E358EE" w:rsidRDefault="00E358E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358EE">
              <w:rPr>
                <w:b w:val="0"/>
                <w:bCs w:val="0"/>
              </w:rPr>
              <w:t>od 82,5% maksymalnej liczby punktów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01E48259" w:rsidR="00896E3C" w:rsidRPr="00E358EE" w:rsidRDefault="00E358E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358EE">
              <w:rPr>
                <w:b w:val="0"/>
                <w:bCs w:val="0"/>
              </w:rPr>
              <w:t>od 90% maksymalnej liczby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3A9E8858" w:rsidR="00913ECD" w:rsidRPr="00525EFA" w:rsidRDefault="00525EF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25EFA">
              <w:rPr>
                <w:b w:val="0"/>
                <w:bCs w:val="0"/>
                <w:sz w:val="18"/>
                <w:szCs w:val="18"/>
              </w:rPr>
              <w:t>51-60% Przygotowanie projektu (słabe)+ bierne uczestnictwo na zajęciach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D3D6FFD" w:rsidR="00913ECD" w:rsidRPr="00525EFA" w:rsidRDefault="00525EF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25EFA">
              <w:rPr>
                <w:b w:val="0"/>
                <w:bCs w:val="0"/>
                <w:sz w:val="18"/>
                <w:szCs w:val="18"/>
              </w:rPr>
              <w:t>61-70% Przygotowanie projektu (przeciętne)+ aktywne uczestnictwo w zajęciach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0234C9B" w:rsidR="00913ECD" w:rsidRPr="00525EFA" w:rsidRDefault="00525EF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25EFA">
              <w:rPr>
                <w:b w:val="0"/>
                <w:bCs w:val="0"/>
                <w:sz w:val="18"/>
                <w:szCs w:val="18"/>
              </w:rPr>
              <w:t>71-80%  Przygotowanie projektu (dobre + aktywne uczestnictwo w zajęciach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47D76B6E" w:rsidR="00913ECD" w:rsidRPr="00525EFA" w:rsidRDefault="00525EF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25EFA">
              <w:rPr>
                <w:b w:val="0"/>
                <w:bCs w:val="0"/>
                <w:sz w:val="18"/>
                <w:szCs w:val="18"/>
              </w:rPr>
              <w:t>81-90%  Przygotowanie projektu (bardzo dobre + aktywne uczestnictwo w zajęciach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DF4EA90" w:rsidR="00913ECD" w:rsidRPr="00525EFA" w:rsidRDefault="00525EF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25EFA">
              <w:rPr>
                <w:b w:val="0"/>
                <w:bCs w:val="0"/>
                <w:sz w:val="18"/>
                <w:szCs w:val="18"/>
              </w:rPr>
              <w:t>91-100% Przygotowanie projektu (wzorowe)+ aktywne uczestnictwo w zajęciach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549A809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77777777" w:rsidR="00913ECD" w:rsidRPr="00341AC4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3493E0C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CD02411" w:rsidR="00896E3C" w:rsidRPr="00341AC4" w:rsidRDefault="00A66E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6AE6F827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22253675" w:rsidR="00896E3C" w:rsidRPr="00341AC4" w:rsidRDefault="00A66E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370FF9E1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9046A4F" w:rsidR="00896E3C" w:rsidRPr="00341AC4" w:rsidRDefault="00A66E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1BDE3425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3125D22D" w14:textId="096F134C" w:rsidR="00896E3C" w:rsidRPr="00341AC4" w:rsidRDefault="00A66E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01BC053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CB6A0D2" w:rsidR="00896E3C" w:rsidRPr="00341AC4" w:rsidRDefault="00A66E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212D1479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1C9A4DE0" w14:textId="254463BE" w:rsidR="00896E3C" w:rsidRPr="00341AC4" w:rsidRDefault="00A66E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74914E32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33F52B04" w14:textId="4845AB85" w:rsidR="00896E3C" w:rsidRPr="00341AC4" w:rsidRDefault="00A66E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7D5DE2E9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78E3A95E" w14:textId="158407E1" w:rsidR="00896E3C" w:rsidRPr="00341AC4" w:rsidRDefault="00A66E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4B3F702A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E098BC8" w14:textId="0A7AB849" w:rsidR="00896E3C" w:rsidRPr="00341AC4" w:rsidRDefault="00A66E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451899B3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16BE9C3F" w14:textId="20FC6BE3" w:rsidR="00896E3C" w:rsidRPr="00341AC4" w:rsidRDefault="00A66ED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5BCD422A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173" w:type="dxa"/>
            <w:vAlign w:val="center"/>
          </w:tcPr>
          <w:p w14:paraId="4C3255D7" w14:textId="56A5E203" w:rsidR="00896E3C" w:rsidRPr="00341AC4" w:rsidRDefault="00EC59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759D1BE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9846D0B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BD035D3" w:rsidR="001106D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85827BE" w:rsidR="00896E3C" w:rsidRPr="00341AC4" w:rsidRDefault="009B410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6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AF25E73"/>
    <w:multiLevelType w:val="hybridMultilevel"/>
    <w:tmpl w:val="F26470FC"/>
    <w:lvl w:ilvl="0" w:tplc="86C22D38">
      <w:numFmt w:val="bullet"/>
      <w:lvlText w:val="•"/>
      <w:lvlJc w:val="left"/>
      <w:pPr>
        <w:ind w:left="720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63101"/>
    <w:multiLevelType w:val="hybridMultilevel"/>
    <w:tmpl w:val="532C1CA2"/>
    <w:lvl w:ilvl="0" w:tplc="86C22D38">
      <w:numFmt w:val="bullet"/>
      <w:lvlText w:val="•"/>
      <w:lvlJc w:val="left"/>
      <w:pPr>
        <w:ind w:left="720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5"/>
  </w:num>
  <w:num w:numId="3" w16cid:durableId="1009219306">
    <w:abstractNumId w:val="20"/>
  </w:num>
  <w:num w:numId="4" w16cid:durableId="333383739">
    <w:abstractNumId w:val="36"/>
  </w:num>
  <w:num w:numId="5" w16cid:durableId="317153656">
    <w:abstractNumId w:val="3"/>
  </w:num>
  <w:num w:numId="6" w16cid:durableId="697508460">
    <w:abstractNumId w:val="34"/>
  </w:num>
  <w:num w:numId="7" w16cid:durableId="677928650">
    <w:abstractNumId w:val="11"/>
  </w:num>
  <w:num w:numId="8" w16cid:durableId="1815366108">
    <w:abstractNumId w:val="19"/>
  </w:num>
  <w:num w:numId="9" w16cid:durableId="105776961">
    <w:abstractNumId w:val="8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3"/>
  </w:num>
  <w:num w:numId="13" w16cid:durableId="241456231">
    <w:abstractNumId w:val="13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2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1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2"/>
  </w:num>
  <w:num w:numId="26" w16cid:durableId="1984236075">
    <w:abstractNumId w:val="21"/>
  </w:num>
  <w:num w:numId="27" w16cid:durableId="1120881601">
    <w:abstractNumId w:val="38"/>
  </w:num>
  <w:num w:numId="28" w16cid:durableId="1644310688">
    <w:abstractNumId w:val="15"/>
  </w:num>
  <w:num w:numId="29" w16cid:durableId="2123960216">
    <w:abstractNumId w:val="29"/>
  </w:num>
  <w:num w:numId="30" w16cid:durableId="628976727">
    <w:abstractNumId w:val="7"/>
  </w:num>
  <w:num w:numId="31" w16cid:durableId="300841723">
    <w:abstractNumId w:val="18"/>
  </w:num>
  <w:num w:numId="32" w16cid:durableId="2042826031">
    <w:abstractNumId w:val="24"/>
  </w:num>
  <w:num w:numId="33" w16cid:durableId="1986006714">
    <w:abstractNumId w:val="4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8"/>
  </w:num>
  <w:num w:numId="37" w16cid:durableId="1972247476">
    <w:abstractNumId w:val="2"/>
  </w:num>
  <w:num w:numId="38" w16cid:durableId="1240483211">
    <w:abstractNumId w:val="6"/>
  </w:num>
  <w:num w:numId="39" w16cid:durableId="8315333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76E"/>
    <w:rsid w:val="00040C7C"/>
    <w:rsid w:val="00053608"/>
    <w:rsid w:val="000657F2"/>
    <w:rsid w:val="000706A4"/>
    <w:rsid w:val="0007138A"/>
    <w:rsid w:val="000746C5"/>
    <w:rsid w:val="000747E4"/>
    <w:rsid w:val="000800D0"/>
    <w:rsid w:val="000D4346"/>
    <w:rsid w:val="000F5265"/>
    <w:rsid w:val="00104870"/>
    <w:rsid w:val="00104F8D"/>
    <w:rsid w:val="001106DC"/>
    <w:rsid w:val="0011343C"/>
    <w:rsid w:val="001373A5"/>
    <w:rsid w:val="00145EC7"/>
    <w:rsid w:val="001B0B01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48EC"/>
    <w:rsid w:val="00402BCD"/>
    <w:rsid w:val="00406793"/>
    <w:rsid w:val="0041406C"/>
    <w:rsid w:val="00421C9E"/>
    <w:rsid w:val="004256BE"/>
    <w:rsid w:val="00427945"/>
    <w:rsid w:val="00436303"/>
    <w:rsid w:val="004443B6"/>
    <w:rsid w:val="0044577E"/>
    <w:rsid w:val="004501ED"/>
    <w:rsid w:val="00472504"/>
    <w:rsid w:val="004838B3"/>
    <w:rsid w:val="004A200F"/>
    <w:rsid w:val="004A241A"/>
    <w:rsid w:val="004B30D1"/>
    <w:rsid w:val="004C2D66"/>
    <w:rsid w:val="004E017B"/>
    <w:rsid w:val="004F47E5"/>
    <w:rsid w:val="004F73C4"/>
    <w:rsid w:val="00513674"/>
    <w:rsid w:val="00522DED"/>
    <w:rsid w:val="00525EFA"/>
    <w:rsid w:val="005363F3"/>
    <w:rsid w:val="00543BC4"/>
    <w:rsid w:val="00566B57"/>
    <w:rsid w:val="00571CD4"/>
    <w:rsid w:val="005769E7"/>
    <w:rsid w:val="005D2A79"/>
    <w:rsid w:val="005D3DF3"/>
    <w:rsid w:val="005D4A5F"/>
    <w:rsid w:val="005E156F"/>
    <w:rsid w:val="005F0097"/>
    <w:rsid w:val="005F3556"/>
    <w:rsid w:val="00603ADD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54C9A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5E48"/>
    <w:rsid w:val="0095606D"/>
    <w:rsid w:val="00957188"/>
    <w:rsid w:val="009B4100"/>
    <w:rsid w:val="009C5192"/>
    <w:rsid w:val="009D2D35"/>
    <w:rsid w:val="009D3E96"/>
    <w:rsid w:val="009D44FA"/>
    <w:rsid w:val="00A37682"/>
    <w:rsid w:val="00A376DE"/>
    <w:rsid w:val="00A5532D"/>
    <w:rsid w:val="00A66ED1"/>
    <w:rsid w:val="00A713B4"/>
    <w:rsid w:val="00AB3480"/>
    <w:rsid w:val="00AB6E40"/>
    <w:rsid w:val="00AE4328"/>
    <w:rsid w:val="00AF51E8"/>
    <w:rsid w:val="00AF70FC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59B7"/>
    <w:rsid w:val="00C1154E"/>
    <w:rsid w:val="00C14619"/>
    <w:rsid w:val="00C51D09"/>
    <w:rsid w:val="00C62B71"/>
    <w:rsid w:val="00C74615"/>
    <w:rsid w:val="00C86955"/>
    <w:rsid w:val="00CA04C0"/>
    <w:rsid w:val="00CA3616"/>
    <w:rsid w:val="00CB604E"/>
    <w:rsid w:val="00CC650A"/>
    <w:rsid w:val="00CD569F"/>
    <w:rsid w:val="00CD60D3"/>
    <w:rsid w:val="00CF48D1"/>
    <w:rsid w:val="00D05AB2"/>
    <w:rsid w:val="00D179BF"/>
    <w:rsid w:val="00D85EF3"/>
    <w:rsid w:val="00D864ED"/>
    <w:rsid w:val="00D938BC"/>
    <w:rsid w:val="00DA28D5"/>
    <w:rsid w:val="00DB5D67"/>
    <w:rsid w:val="00DD65E8"/>
    <w:rsid w:val="00DE1F53"/>
    <w:rsid w:val="00E17D02"/>
    <w:rsid w:val="00E358EE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59FC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1B0B0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B0B01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wrtext">
    <w:name w:val="wrtext"/>
    <w:basedOn w:val="Domylnaczcionkaakapitu"/>
    <w:rsid w:val="001B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2026-02-01T19:12:00Z</dcterms:created>
  <dcterms:modified xsi:type="dcterms:W3CDTF">2026-02-01T19:12:00Z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