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24F6D3D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B62FF" w:rsidRPr="005B62FF">
        <w:t xml:space="preserve"> </w:t>
      </w:r>
      <w:r w:rsidR="005B62FF" w:rsidRPr="005B62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0388.3.PED.B/C.PPOR</w:t>
      </w:r>
    </w:p>
    <w:p w14:paraId="43134346" w14:textId="3CAEA236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B62FF" w:rsidRPr="005B62FF">
        <w:t xml:space="preserve"> </w:t>
      </w:r>
      <w:r w:rsidR="005B62FF" w:rsidRPr="005B62FF">
        <w:rPr>
          <w:rFonts w:asciiTheme="minorHAnsi" w:hAnsiTheme="minorHAnsi" w:cstheme="minorHAnsi"/>
          <w:b/>
          <w:bCs/>
          <w:color w:val="000000" w:themeColor="text1"/>
        </w:rPr>
        <w:t>PEDAGOGIKA PORÓWNAWCZA</w:t>
      </w:r>
    </w:p>
    <w:p w14:paraId="274BA5FF" w14:textId="72FD145C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5B62FF" w:rsidRPr="005B62FF">
        <w:t xml:space="preserve"> </w:t>
      </w:r>
      <w:r w:rsidR="005B62FF" w:rsidRPr="005B62FF">
        <w:rPr>
          <w:b/>
          <w:bCs/>
          <w:i w:val="0"/>
          <w:iCs/>
          <w:color w:val="000000" w:themeColor="text1"/>
        </w:rPr>
        <w:t>COMPARATIVE PEDAGOGY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50D28B7" w:rsidR="000746C5" w:rsidRPr="00341AC4" w:rsidRDefault="008C727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C72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0E97613" w:rsidR="000746C5" w:rsidRPr="00341AC4" w:rsidRDefault="008C727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924E21D" w:rsidR="00AB3480" w:rsidRPr="00341AC4" w:rsidRDefault="008C727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72757A5" w:rsidR="000746C5" w:rsidRPr="00341AC4" w:rsidRDefault="008C727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73EFFE4D" w:rsidR="000746C5" w:rsidRPr="00341AC4" w:rsidRDefault="008C727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Prof. dr hab. Ewa Kula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C32E25A" w:rsidR="001373A5" w:rsidRPr="00341AC4" w:rsidRDefault="008C727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ewa.kula@ujk.edu.pl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BA48A70" w:rsidR="000746C5" w:rsidRPr="00341AC4" w:rsidRDefault="008C727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400D4CD" w:rsidR="000746C5" w:rsidRPr="00341AC4" w:rsidRDefault="008C727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ogólna, Historia wychowania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60454F8" w:rsidR="000746C5" w:rsidRPr="00E604E4" w:rsidRDefault="008C7270" w:rsidP="008C727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proofErr w:type="gramStart"/>
            <w:r w:rsidRPr="008C7270">
              <w:rPr>
                <w:rFonts w:asciiTheme="minorHAnsi" w:hAnsiTheme="minorHAnsi" w:cstheme="minorHAnsi"/>
                <w:iCs/>
                <w:sz w:val="21"/>
                <w:szCs w:val="21"/>
              </w:rPr>
              <w:t>Wykłady ,</w:t>
            </w:r>
            <w:proofErr w:type="gramEnd"/>
            <w:r w:rsidRPr="008C727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ćwiczenia</w:t>
            </w:r>
            <w:r w:rsidR="00BD3012">
              <w:rPr>
                <w:rFonts w:asciiTheme="minorHAnsi" w:hAnsiTheme="minorHAnsi" w:cstheme="minorHAnsi"/>
                <w:iCs/>
                <w:sz w:val="21"/>
                <w:szCs w:val="21"/>
              </w:rPr>
              <w:t>, e-learning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3E43790" w:rsidR="000746C5" w:rsidRPr="00341AC4" w:rsidRDefault="008C727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3F640DA" w:rsidR="000746C5" w:rsidRPr="00341AC4" w:rsidRDefault="008C727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  <w:r w:rsidR="00BD30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zaliczenie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82B4F2C" w14:textId="297F1779" w:rsidR="008C7270" w:rsidRPr="008C7270" w:rsidRDefault="008C7270" w:rsidP="008C727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objaśnienie</w:t>
            </w:r>
          </w:p>
          <w:p w14:paraId="35C9D478" w14:textId="4DA13292" w:rsidR="008C7270" w:rsidRPr="008C7270" w:rsidRDefault="008C7270" w:rsidP="008C727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 wielokrotna (grupowa</w:t>
            </w:r>
            <w:proofErr w:type="gram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analiza</w:t>
            </w:r>
            <w:proofErr w:type="gram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przypadków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6AE867CE" w14:textId="719F8C5B" w:rsidR="00402BCD" w:rsidRPr="00341AC4" w:rsidRDefault="008C7270" w:rsidP="008C727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klasyczna metoda problemowa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A1AA649" w14:textId="77777777" w:rsidR="008C7270" w:rsidRPr="008C7270" w:rsidRDefault="008C7270" w:rsidP="008C7270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D. </w:t>
            </w:r>
            <w:proofErr w:type="spell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Dziewulak</w:t>
            </w:r>
            <w:proofErr w:type="spell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Ustroje szkolne państw członkowskich Unii </w:t>
            </w:r>
            <w:proofErr w:type="gram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Europejskiej :</w:t>
            </w:r>
            <w:proofErr w:type="gram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Austria, Belgia, Bułgaria, Chorwacja, Cypr, Czechy, Dania, Estonia, Finlandia, Francja, Grecja / Dobromir </w:t>
            </w:r>
            <w:proofErr w:type="spellStart"/>
            <w:proofErr w:type="gram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Dziewulak</w:t>
            </w:r>
            <w:proofErr w:type="spell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 Warszawa</w:t>
            </w:r>
            <w:proofErr w:type="gram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Wydawnictwo Sejmowe, 2020.</w:t>
            </w:r>
          </w:p>
          <w:p w14:paraId="2B6A18A9" w14:textId="77777777" w:rsidR="008C7270" w:rsidRPr="008C7270" w:rsidRDefault="008C7270" w:rsidP="008C7270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Polityka oświatowa w perspektywie </w:t>
            </w:r>
            <w:proofErr w:type="gram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porównawczej,</w:t>
            </w:r>
            <w:proofErr w:type="gram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(red.) R. Nowakowska-</w:t>
            </w:r>
            <w:proofErr w:type="spell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Siuta</w:t>
            </w:r>
            <w:proofErr w:type="spell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K. Dmitruk-</w:t>
            </w:r>
            <w:proofErr w:type="spell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Sierocińska</w:t>
            </w:r>
            <w:proofErr w:type="spell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Kraków 2018. </w:t>
            </w:r>
          </w:p>
          <w:p w14:paraId="2040D294" w14:textId="77777777" w:rsidR="008C7270" w:rsidRPr="008C7270" w:rsidRDefault="008C7270" w:rsidP="008C7270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Nowakowska-</w:t>
            </w:r>
            <w:proofErr w:type="spell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Siuta</w:t>
            </w:r>
            <w:proofErr w:type="spell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R., Pedagogika </w:t>
            </w:r>
            <w:proofErr w:type="gram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porównawcza :</w:t>
            </w:r>
            <w:proofErr w:type="gram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problemy, stan badań i perspektywy rozwoju, Kraków 2014.</w:t>
            </w:r>
          </w:p>
          <w:p w14:paraId="71DB40AB" w14:textId="77777777" w:rsidR="008C7270" w:rsidRPr="008C7270" w:rsidRDefault="008C7270" w:rsidP="008C7270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Prucha</w:t>
            </w:r>
            <w:proofErr w:type="spell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Pedagogika porównawcza. Podręcznik akademicki, Warszawa 2004.</w:t>
            </w:r>
          </w:p>
          <w:p w14:paraId="21539079" w14:textId="034CD636" w:rsidR="00566B57" w:rsidRPr="00341AC4" w:rsidRDefault="008C7270" w:rsidP="008C7270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Leppert</w:t>
            </w:r>
            <w:proofErr w:type="spell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R.,</w:t>
            </w:r>
            <w:proofErr w:type="gram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(red.), Edukacja w świecie współczesnym. Wybór tekstów z pedagogiki porównawczej, Kraków 2000.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B90B79B" w14:textId="77777777" w:rsidR="008C7270" w:rsidRPr="008C7270" w:rsidRDefault="008C7270" w:rsidP="008C7270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B. Śliwerski, Czy jest jeszcze </w:t>
            </w:r>
            <w:proofErr w:type="gram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potrzebna  pedagogika</w:t>
            </w:r>
            <w:proofErr w:type="gram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porównawcza ?</w:t>
            </w:r>
            <w:proofErr w:type="gram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(w:) Polityka oświatowa w perspektywie porównawczej, (red.) R. Nowakowska-</w:t>
            </w:r>
            <w:proofErr w:type="spell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Siuta</w:t>
            </w:r>
            <w:proofErr w:type="spell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K. Dmitruk-</w:t>
            </w:r>
            <w:proofErr w:type="spell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Sierocińska</w:t>
            </w:r>
            <w:proofErr w:type="spell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Kraków 2018. </w:t>
            </w:r>
          </w:p>
          <w:p w14:paraId="29E0AB79" w14:textId="77777777" w:rsidR="008C7270" w:rsidRPr="008C7270" w:rsidRDefault="008C7270" w:rsidP="008C7270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 Kula, M. Pękowska, Polityczno-oświatowy wymiar edukacji ustawicznej w szkolnictwie wyższym. Podręcznik akademicki, Kielce 2015 (elektron.)</w:t>
            </w:r>
          </w:p>
          <w:p w14:paraId="2B1F05AB" w14:textId="77777777" w:rsidR="008C7270" w:rsidRPr="008C7270" w:rsidRDefault="008C7270" w:rsidP="008C7270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 Śliwerski, Ponadczasowa doniosłość pedagogiki porównawczej Bogdana Nawroczyńskiego. “Studia Edukacyjne” nr 47 (2018), s. 21-32.</w:t>
            </w:r>
          </w:p>
          <w:p w14:paraId="60293A40" w14:textId="77777777" w:rsidR="008C7270" w:rsidRPr="008C7270" w:rsidRDefault="008C7270" w:rsidP="008C7270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Edukacja. Jest w niej ukryty skarb. Raport dla UNESCO Międzynarodowej Komisji do spraw Edukacji. Stowarzyszenie Oświatowców Polskich, UNESCO, Warszawa 1998.</w:t>
            </w:r>
          </w:p>
          <w:p w14:paraId="28AC8DE1" w14:textId="77777777" w:rsidR="008C7270" w:rsidRPr="008C7270" w:rsidRDefault="008C7270" w:rsidP="008C7270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Biała Księga Kształcenia i Doskonalenia. Nauczanie i uczenie się. Na drodze do uczącego się społeczeństwa. Warszawa 1997.</w:t>
            </w:r>
          </w:p>
          <w:p w14:paraId="7ECBC867" w14:textId="77777777" w:rsidR="008C7270" w:rsidRPr="008C7270" w:rsidRDefault="008C7270" w:rsidP="008C7270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Szkolnictwo wyższe w systemie kształcenia ustawicznego / pod red. Zdzisława Wołka. A Zielona </w:t>
            </w:r>
            <w:proofErr w:type="gramStart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Góra :</w:t>
            </w:r>
            <w:proofErr w:type="gramEnd"/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Oficyna Wydawnicza Uniwersytetu Zielonogórskiego, 2009. </w:t>
            </w:r>
          </w:p>
          <w:p w14:paraId="7456B6D4" w14:textId="6AD40530" w:rsidR="00566B57" w:rsidRPr="00341AC4" w:rsidRDefault="008C7270" w:rsidP="008C7270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2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Europejski Obszar Szkolnictwa Wyższego. Antologia dokumentów i materiałów, wybór i oprac. E. Kula i M. Pękowska, wyd. 2 popr. i poszerzone, Wydawnictwo Wszechnicy Świętokrzyskiej, Kielce 2006.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96575B9" w14:textId="2613FD58" w:rsidR="008C7270" w:rsidRPr="008C7270" w:rsidRDefault="008C7270" w:rsidP="008C7270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C727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</w:p>
    <w:p w14:paraId="546205E2" w14:textId="77777777" w:rsidR="008C7270" w:rsidRPr="00292AD3" w:rsidRDefault="008C7270" w:rsidP="008C7270">
      <w:pPr>
        <w:pStyle w:val="TableParagraph"/>
        <w:snapToGrid w:val="0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 w:rsidRPr="00292AD3">
        <w:rPr>
          <w:rFonts w:asciiTheme="minorHAnsi" w:hAnsiTheme="minorHAnsi" w:cstheme="minorHAnsi"/>
          <w:bCs/>
          <w:iCs/>
          <w:color w:val="000000" w:themeColor="text1"/>
        </w:rPr>
        <w:t xml:space="preserve">C-1-WW (wiedza) </w:t>
      </w:r>
      <w:proofErr w:type="gramStart"/>
      <w:r w:rsidRPr="00292AD3">
        <w:rPr>
          <w:rFonts w:asciiTheme="minorHAnsi" w:hAnsiTheme="minorHAnsi" w:cstheme="minorHAnsi"/>
          <w:bCs/>
          <w:iCs/>
          <w:color w:val="000000" w:themeColor="text1"/>
        </w:rPr>
        <w:t>–  Zapoznanie</w:t>
      </w:r>
      <w:proofErr w:type="gramEnd"/>
      <w:r w:rsidRPr="00292AD3">
        <w:rPr>
          <w:rFonts w:asciiTheme="minorHAnsi" w:hAnsiTheme="minorHAnsi" w:cstheme="minorHAnsi"/>
          <w:bCs/>
          <w:iCs/>
          <w:color w:val="000000" w:themeColor="text1"/>
        </w:rPr>
        <w:t xml:space="preserve"> z podstawowymi zagadnieniami teoretycznymi i stanowiskami metodologicznymi pedagogiki porównawczej </w:t>
      </w:r>
      <w:proofErr w:type="gramStart"/>
      <w:r w:rsidRPr="00292AD3">
        <w:rPr>
          <w:rFonts w:asciiTheme="minorHAnsi" w:hAnsiTheme="minorHAnsi" w:cstheme="minorHAnsi"/>
          <w:bCs/>
          <w:iCs/>
          <w:color w:val="000000" w:themeColor="text1"/>
        </w:rPr>
        <w:t>oraz  jej</w:t>
      </w:r>
      <w:proofErr w:type="gramEnd"/>
      <w:r w:rsidRPr="00292AD3">
        <w:rPr>
          <w:rFonts w:asciiTheme="minorHAnsi" w:hAnsiTheme="minorHAnsi" w:cstheme="minorHAnsi"/>
          <w:bCs/>
          <w:iCs/>
          <w:color w:val="000000" w:themeColor="text1"/>
        </w:rPr>
        <w:t xml:space="preserve">  współczesnymi celami i zadaniami, zakresem i przedmiotem zainteresowań </w:t>
      </w:r>
    </w:p>
    <w:p w14:paraId="4F889A79" w14:textId="47148984" w:rsidR="008C7270" w:rsidRPr="00292AD3" w:rsidRDefault="008C7270" w:rsidP="008C7270">
      <w:pPr>
        <w:pStyle w:val="TableParagraph"/>
        <w:snapToGrid w:val="0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 w:rsidRPr="00292AD3">
        <w:rPr>
          <w:rFonts w:asciiTheme="minorHAnsi" w:hAnsiTheme="minorHAnsi" w:cstheme="minorHAnsi"/>
          <w:bCs/>
          <w:iCs/>
          <w:color w:val="000000" w:themeColor="text1"/>
        </w:rPr>
        <w:t xml:space="preserve">C-2-UW (umiejętności) </w:t>
      </w:r>
      <w:proofErr w:type="gramStart"/>
      <w:r w:rsidRPr="00292AD3">
        <w:rPr>
          <w:rFonts w:asciiTheme="minorHAnsi" w:hAnsiTheme="minorHAnsi" w:cstheme="minorHAnsi"/>
          <w:bCs/>
          <w:iCs/>
          <w:color w:val="000000" w:themeColor="text1"/>
        </w:rPr>
        <w:t>–  kształtowanie</w:t>
      </w:r>
      <w:proofErr w:type="gramEnd"/>
      <w:r w:rsidRPr="00292AD3">
        <w:rPr>
          <w:rFonts w:asciiTheme="minorHAnsi" w:hAnsiTheme="minorHAnsi" w:cstheme="minorHAnsi"/>
          <w:bCs/>
          <w:iCs/>
          <w:color w:val="000000" w:themeColor="text1"/>
        </w:rPr>
        <w:t xml:space="preserve"> umiejętności rozpoznawania i wyjaśniania zmian i problemów współczesnych systemów edukacyjnych. </w:t>
      </w:r>
    </w:p>
    <w:p w14:paraId="469AF8F6" w14:textId="77777777" w:rsidR="008C7270" w:rsidRPr="00292AD3" w:rsidRDefault="008C7270" w:rsidP="008C7270">
      <w:pPr>
        <w:pStyle w:val="TableParagraph"/>
        <w:snapToGrid w:val="0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 w:rsidRPr="00292AD3">
        <w:rPr>
          <w:rFonts w:asciiTheme="minorHAnsi" w:hAnsiTheme="minorHAnsi" w:cstheme="minorHAnsi"/>
          <w:bCs/>
          <w:iCs/>
          <w:color w:val="000000" w:themeColor="text1"/>
        </w:rPr>
        <w:t>C-3-KW (kompetencje społeczne) – kształtowanie postawy otwartości na zmiany zachodzące we współczesnych systemach edukacji</w:t>
      </w:r>
    </w:p>
    <w:p w14:paraId="424DC983" w14:textId="77777777" w:rsidR="008C7270" w:rsidRPr="00292AD3" w:rsidRDefault="008C7270" w:rsidP="008C7270">
      <w:pPr>
        <w:pStyle w:val="TableParagraph"/>
        <w:snapToGrid w:val="0"/>
        <w:ind w:left="1134"/>
        <w:rPr>
          <w:rFonts w:asciiTheme="minorHAnsi" w:hAnsiTheme="minorHAnsi" w:cstheme="minorHAnsi"/>
          <w:b/>
          <w:iCs/>
          <w:color w:val="000000" w:themeColor="text1"/>
        </w:rPr>
      </w:pPr>
      <w:r w:rsidRPr="00292AD3">
        <w:rPr>
          <w:rFonts w:asciiTheme="minorHAnsi" w:hAnsiTheme="minorHAnsi" w:cstheme="minorHAnsi"/>
          <w:b/>
          <w:iCs/>
          <w:color w:val="000000" w:themeColor="text1"/>
        </w:rPr>
        <w:t>Ćwiczenia</w:t>
      </w:r>
    </w:p>
    <w:p w14:paraId="3D387FC1" w14:textId="77777777" w:rsidR="008C7270" w:rsidRPr="00292AD3" w:rsidRDefault="008C7270" w:rsidP="008C7270">
      <w:pPr>
        <w:pStyle w:val="TableParagraph"/>
        <w:snapToGrid w:val="0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 w:rsidRPr="00292AD3">
        <w:rPr>
          <w:rFonts w:asciiTheme="minorHAnsi" w:hAnsiTheme="minorHAnsi" w:cstheme="minorHAnsi"/>
          <w:bCs/>
          <w:iCs/>
          <w:color w:val="000000" w:themeColor="text1"/>
        </w:rPr>
        <w:t xml:space="preserve">C-1-WC (wiedza) – zapoznanie studentów </w:t>
      </w:r>
      <w:proofErr w:type="gramStart"/>
      <w:r w:rsidRPr="00292AD3">
        <w:rPr>
          <w:rFonts w:asciiTheme="minorHAnsi" w:hAnsiTheme="minorHAnsi" w:cstheme="minorHAnsi"/>
          <w:bCs/>
          <w:iCs/>
          <w:color w:val="000000" w:themeColor="text1"/>
        </w:rPr>
        <w:t>z  funkcjonowaniem</w:t>
      </w:r>
      <w:proofErr w:type="gramEnd"/>
      <w:r w:rsidRPr="00292AD3">
        <w:rPr>
          <w:rFonts w:asciiTheme="minorHAnsi" w:hAnsiTheme="minorHAnsi" w:cstheme="minorHAnsi"/>
          <w:bCs/>
          <w:iCs/>
          <w:color w:val="000000" w:themeColor="text1"/>
        </w:rPr>
        <w:t xml:space="preserve"> systemów </w:t>
      </w:r>
      <w:proofErr w:type="gramStart"/>
      <w:r w:rsidRPr="00292AD3">
        <w:rPr>
          <w:rFonts w:asciiTheme="minorHAnsi" w:hAnsiTheme="minorHAnsi" w:cstheme="minorHAnsi"/>
          <w:bCs/>
          <w:iCs/>
          <w:color w:val="000000" w:themeColor="text1"/>
        </w:rPr>
        <w:t>edukacji  poszczególnych</w:t>
      </w:r>
      <w:proofErr w:type="gramEnd"/>
      <w:r w:rsidRPr="00292AD3">
        <w:rPr>
          <w:rFonts w:asciiTheme="minorHAnsi" w:hAnsiTheme="minorHAnsi" w:cstheme="minorHAnsi"/>
          <w:bCs/>
          <w:iCs/>
          <w:color w:val="000000" w:themeColor="text1"/>
        </w:rPr>
        <w:t xml:space="preserve"> krajów </w:t>
      </w:r>
    </w:p>
    <w:p w14:paraId="3B89EECC" w14:textId="77777777" w:rsidR="008C7270" w:rsidRPr="00292AD3" w:rsidRDefault="008C7270" w:rsidP="008C7270">
      <w:pPr>
        <w:pStyle w:val="TableParagraph"/>
        <w:snapToGrid w:val="0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 w:rsidRPr="00292AD3">
        <w:rPr>
          <w:rFonts w:asciiTheme="minorHAnsi" w:hAnsiTheme="minorHAnsi" w:cstheme="minorHAnsi"/>
          <w:bCs/>
          <w:iCs/>
          <w:color w:val="000000" w:themeColor="text1"/>
        </w:rPr>
        <w:t>C-2-UC (umiejętności) – przygotowanie studentów do rozpoznawania i charakteryzowania tendencji w rozwoju systemów edukacji na świecie</w:t>
      </w:r>
    </w:p>
    <w:p w14:paraId="429B088F" w14:textId="359AE03A" w:rsidR="008C7270" w:rsidRPr="00292AD3" w:rsidRDefault="008C7270" w:rsidP="008C7270">
      <w:pPr>
        <w:pStyle w:val="TableParagraph"/>
        <w:snapToGrid w:val="0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 w:rsidRPr="00292AD3">
        <w:rPr>
          <w:rFonts w:asciiTheme="minorHAnsi" w:hAnsiTheme="minorHAnsi" w:cstheme="minorHAnsi"/>
          <w:bCs/>
          <w:iCs/>
          <w:color w:val="000000" w:themeColor="text1"/>
        </w:rPr>
        <w:t xml:space="preserve">       C-3-KC (kompetencje społeczne) - kształtowanie postawy gotowości do wprowadzania niezbędnych zmian w        planowaniu i realizowaniu działań pedagogicznych, wynikających z nowej rzeczywistości edukacyjnej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3BE1E9A5" w14:textId="77777777" w:rsidR="008C7270" w:rsidRPr="00292AD3" w:rsidRDefault="008C7270" w:rsidP="008C727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292AD3">
        <w:rPr>
          <w:rFonts w:asciiTheme="minorHAnsi" w:hAnsiTheme="minorHAnsi" w:cstheme="minorHAnsi"/>
          <w:color w:val="000000" w:themeColor="text1"/>
        </w:rPr>
        <w:t xml:space="preserve">W1 </w:t>
      </w:r>
      <w:r w:rsidRPr="00292AD3">
        <w:rPr>
          <w:rFonts w:asciiTheme="minorHAnsi" w:hAnsiTheme="minorHAnsi" w:cstheme="minorHAnsi"/>
          <w:color w:val="000000" w:themeColor="text1"/>
        </w:rPr>
        <w:tab/>
        <w:t>Pedagogika porównawcza jako subdyscyplina pedagogiczna: geneza, koncepcje, główni przedstawiciele.</w:t>
      </w:r>
    </w:p>
    <w:p w14:paraId="64CD39E7" w14:textId="77777777" w:rsidR="008C7270" w:rsidRPr="00292AD3" w:rsidRDefault="008C7270" w:rsidP="008C727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292AD3">
        <w:rPr>
          <w:rFonts w:asciiTheme="minorHAnsi" w:hAnsiTheme="minorHAnsi" w:cstheme="minorHAnsi"/>
          <w:color w:val="000000" w:themeColor="text1"/>
        </w:rPr>
        <w:t>W2</w:t>
      </w:r>
      <w:r w:rsidRPr="00292AD3">
        <w:rPr>
          <w:rFonts w:asciiTheme="minorHAnsi" w:hAnsiTheme="minorHAnsi" w:cstheme="minorHAnsi"/>
          <w:color w:val="000000" w:themeColor="text1"/>
        </w:rPr>
        <w:tab/>
        <w:t>Metody badań w pedagogice porównawczej.</w:t>
      </w:r>
    </w:p>
    <w:p w14:paraId="30334064" w14:textId="77777777" w:rsidR="008C7270" w:rsidRPr="00292AD3" w:rsidRDefault="008C7270" w:rsidP="008C727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292AD3">
        <w:rPr>
          <w:rFonts w:asciiTheme="minorHAnsi" w:hAnsiTheme="minorHAnsi" w:cstheme="minorHAnsi"/>
          <w:color w:val="000000" w:themeColor="text1"/>
        </w:rPr>
        <w:t>W3</w:t>
      </w:r>
      <w:r w:rsidRPr="00292AD3">
        <w:rPr>
          <w:rFonts w:asciiTheme="minorHAnsi" w:hAnsiTheme="minorHAnsi" w:cstheme="minorHAnsi"/>
          <w:color w:val="000000" w:themeColor="text1"/>
        </w:rPr>
        <w:tab/>
        <w:t>Pedagogika porównawcza jako narzędzie planowania reform edukacyjnych i kreowania polityki oświatowej.</w:t>
      </w:r>
    </w:p>
    <w:p w14:paraId="3939FE44" w14:textId="77777777" w:rsidR="008C7270" w:rsidRPr="00292AD3" w:rsidRDefault="008C7270" w:rsidP="008C727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292AD3">
        <w:rPr>
          <w:rFonts w:asciiTheme="minorHAnsi" w:hAnsiTheme="minorHAnsi" w:cstheme="minorHAnsi"/>
          <w:color w:val="000000" w:themeColor="text1"/>
        </w:rPr>
        <w:t>W4</w:t>
      </w:r>
      <w:r w:rsidRPr="00292AD3">
        <w:rPr>
          <w:rFonts w:asciiTheme="minorHAnsi" w:hAnsiTheme="minorHAnsi" w:cstheme="minorHAnsi"/>
          <w:color w:val="000000" w:themeColor="text1"/>
        </w:rPr>
        <w:tab/>
        <w:t>Główne trendy rozwojowe i naczelne kierunki zmian w oświacie w międzynarodowych dokumentach oświatowych.</w:t>
      </w:r>
    </w:p>
    <w:p w14:paraId="00DC4A8D" w14:textId="77777777" w:rsidR="008C7270" w:rsidRPr="00292AD3" w:rsidRDefault="008C7270" w:rsidP="008C727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292AD3">
        <w:rPr>
          <w:rFonts w:asciiTheme="minorHAnsi" w:hAnsiTheme="minorHAnsi" w:cstheme="minorHAnsi"/>
          <w:color w:val="000000" w:themeColor="text1"/>
        </w:rPr>
        <w:t>W5</w:t>
      </w:r>
      <w:r w:rsidRPr="00292AD3">
        <w:rPr>
          <w:rFonts w:asciiTheme="minorHAnsi" w:hAnsiTheme="minorHAnsi" w:cstheme="minorHAnsi"/>
          <w:color w:val="000000" w:themeColor="text1"/>
        </w:rPr>
        <w:tab/>
        <w:t>Zmiany w polskim i europejskim szkolnictwie wyższym.</w:t>
      </w:r>
    </w:p>
    <w:p w14:paraId="715601B0" w14:textId="1E24C084" w:rsidR="008C7270" w:rsidRPr="00292AD3" w:rsidRDefault="008C7270" w:rsidP="008C727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292AD3">
        <w:rPr>
          <w:rFonts w:asciiTheme="minorHAnsi" w:hAnsiTheme="minorHAnsi" w:cstheme="minorHAnsi"/>
          <w:color w:val="000000" w:themeColor="text1"/>
        </w:rPr>
        <w:t>W6</w:t>
      </w:r>
      <w:r w:rsidRPr="00292AD3">
        <w:rPr>
          <w:rFonts w:asciiTheme="minorHAnsi" w:hAnsiTheme="minorHAnsi" w:cstheme="minorHAnsi"/>
          <w:color w:val="000000" w:themeColor="text1"/>
        </w:rPr>
        <w:tab/>
        <w:t>Oświata dorosłych i edukacja ustawiczna.</w:t>
      </w:r>
    </w:p>
    <w:p w14:paraId="4EC358EB" w14:textId="77777777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0B06C5A" w14:textId="77777777" w:rsidR="008C7270" w:rsidRPr="00292AD3" w:rsidRDefault="008C7270" w:rsidP="008C727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292AD3">
        <w:rPr>
          <w:rFonts w:asciiTheme="minorHAnsi" w:hAnsiTheme="minorHAnsi" w:cstheme="minorHAnsi"/>
          <w:color w:val="000000" w:themeColor="text1"/>
        </w:rPr>
        <w:t>C1</w:t>
      </w:r>
      <w:r w:rsidRPr="00292AD3">
        <w:rPr>
          <w:rFonts w:asciiTheme="minorHAnsi" w:hAnsiTheme="minorHAnsi" w:cstheme="minorHAnsi"/>
          <w:color w:val="000000" w:themeColor="text1"/>
        </w:rPr>
        <w:tab/>
        <w:t>Zapoznanie z kartą przedmiotu i wymaganiami w związku z zaliczeniem przedmiotu (instrukcja konstruowania    projektu), zapoznanie z podstawową terminologią stosowaną w pedagogice porównawczej.</w:t>
      </w:r>
    </w:p>
    <w:p w14:paraId="6B399BAC" w14:textId="77777777" w:rsidR="008C7270" w:rsidRPr="00292AD3" w:rsidRDefault="008C7270" w:rsidP="008C727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292AD3">
        <w:rPr>
          <w:rFonts w:asciiTheme="minorHAnsi" w:hAnsiTheme="minorHAnsi" w:cstheme="minorHAnsi"/>
          <w:color w:val="000000" w:themeColor="text1"/>
        </w:rPr>
        <w:t>C2</w:t>
      </w:r>
      <w:r w:rsidRPr="00292AD3">
        <w:rPr>
          <w:rFonts w:asciiTheme="minorHAnsi" w:hAnsiTheme="minorHAnsi" w:cstheme="minorHAnsi"/>
          <w:color w:val="000000" w:themeColor="text1"/>
        </w:rPr>
        <w:tab/>
        <w:t>Systemy oświatowe w wybranych krajach Unii Europejskiej i świata (modernizacja programów kształcenia, zmiany organizacyjno-prawne, problematyka selekcji szkolnej i zawodowej, sposoby zarządzania oświatą, znaczenie kształcenia ustawicznego w systemach edukacyjnych.)</w:t>
      </w:r>
    </w:p>
    <w:p w14:paraId="1C1613AB" w14:textId="77777777" w:rsidR="008C7270" w:rsidRPr="00292AD3" w:rsidRDefault="008C7270" w:rsidP="008C727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292AD3">
        <w:rPr>
          <w:rFonts w:asciiTheme="minorHAnsi" w:hAnsiTheme="minorHAnsi" w:cstheme="minorHAnsi"/>
          <w:color w:val="000000" w:themeColor="text1"/>
        </w:rPr>
        <w:t>C3</w:t>
      </w:r>
      <w:r w:rsidRPr="00292AD3">
        <w:rPr>
          <w:rFonts w:asciiTheme="minorHAnsi" w:hAnsiTheme="minorHAnsi" w:cstheme="minorHAnsi"/>
          <w:color w:val="000000" w:themeColor="text1"/>
        </w:rPr>
        <w:tab/>
        <w:t>Polski system oświatowy na tle przemian edukacyjnych współczesnej Europy.</w:t>
      </w:r>
    </w:p>
    <w:p w14:paraId="15FD361B" w14:textId="77777777" w:rsidR="008C7270" w:rsidRPr="00292AD3" w:rsidRDefault="008C7270" w:rsidP="008C727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292AD3">
        <w:rPr>
          <w:rFonts w:asciiTheme="minorHAnsi" w:hAnsiTheme="minorHAnsi" w:cstheme="minorHAnsi"/>
          <w:color w:val="000000" w:themeColor="text1"/>
        </w:rPr>
        <w:t>C4</w:t>
      </w:r>
      <w:r w:rsidRPr="00292AD3">
        <w:rPr>
          <w:rFonts w:asciiTheme="minorHAnsi" w:hAnsiTheme="minorHAnsi" w:cstheme="minorHAnsi"/>
          <w:color w:val="000000" w:themeColor="text1"/>
        </w:rPr>
        <w:tab/>
        <w:t>Uprawnienia oraz obowiązki nauczycieli ich kształcenie i dokształcanie w Polsce i wybranych krajach UE.</w:t>
      </w:r>
    </w:p>
    <w:p w14:paraId="1DE637C9" w14:textId="2E115904" w:rsidR="008C7270" w:rsidRPr="00292AD3" w:rsidRDefault="008C7270" w:rsidP="008C727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292AD3">
        <w:rPr>
          <w:rFonts w:asciiTheme="minorHAnsi" w:hAnsiTheme="minorHAnsi" w:cstheme="minorHAnsi"/>
          <w:color w:val="000000" w:themeColor="text1"/>
        </w:rPr>
        <w:t>C5</w:t>
      </w:r>
      <w:r w:rsidRPr="00292AD3">
        <w:rPr>
          <w:rFonts w:asciiTheme="minorHAnsi" w:hAnsiTheme="minorHAnsi" w:cstheme="minorHAnsi"/>
          <w:color w:val="000000" w:themeColor="text1"/>
        </w:rPr>
        <w:tab/>
        <w:t>Prezentacja i ocena przygotowanych przez studentów projektów.</w:t>
      </w:r>
    </w:p>
    <w:p w14:paraId="77EC0913" w14:textId="438DE2F2" w:rsidR="00BD3012" w:rsidRPr="00292AD3" w:rsidRDefault="00BD3012" w:rsidP="008C727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292AD3">
        <w:rPr>
          <w:rFonts w:asciiTheme="minorHAnsi" w:hAnsiTheme="minorHAnsi" w:cstheme="minorHAnsi"/>
          <w:b/>
          <w:bCs/>
          <w:color w:val="000000" w:themeColor="text1"/>
        </w:rPr>
        <w:t>e-</w:t>
      </w:r>
      <w:proofErr w:type="gramStart"/>
      <w:r w:rsidRPr="00292AD3">
        <w:rPr>
          <w:rFonts w:asciiTheme="minorHAnsi" w:hAnsiTheme="minorHAnsi" w:cstheme="minorHAnsi"/>
          <w:b/>
          <w:bCs/>
          <w:color w:val="000000" w:themeColor="text1"/>
        </w:rPr>
        <w:t>learning</w:t>
      </w:r>
      <w:r w:rsidRPr="00292AD3">
        <w:rPr>
          <w:rFonts w:asciiTheme="minorHAnsi" w:hAnsiTheme="minorHAnsi" w:cstheme="minorHAnsi"/>
          <w:color w:val="000000" w:themeColor="text1"/>
        </w:rPr>
        <w:t xml:space="preserve"> :</w:t>
      </w:r>
      <w:proofErr w:type="gramEnd"/>
      <w:r w:rsidRPr="00292AD3">
        <w:rPr>
          <w:rFonts w:asciiTheme="minorHAnsi" w:hAnsiTheme="minorHAnsi" w:cstheme="minorHAnsi"/>
          <w:color w:val="000000" w:themeColor="text1"/>
        </w:rPr>
        <w:t xml:space="preserve"> analiza dokumentów oświatowych UE dotyczących nowych umiejętności w kształceniu całożyciowym.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D3012" w:rsidRPr="00341AC4" w14:paraId="4B1E1EAC" w14:textId="77777777" w:rsidTr="0009533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BD3012" w:rsidRPr="00341AC4" w:rsidRDefault="00BD3012" w:rsidP="00BD301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67B4CBA3" w:rsidR="00BD3012" w:rsidRPr="00341AC4" w:rsidRDefault="00BD3012" w:rsidP="00BD301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sz w:val="20"/>
                <w:szCs w:val="20"/>
              </w:rPr>
              <w:t xml:space="preserve">zna </w:t>
            </w:r>
            <w:r>
              <w:rPr>
                <w:sz w:val="20"/>
                <w:szCs w:val="20"/>
              </w:rPr>
              <w:t xml:space="preserve">i rozumie </w:t>
            </w:r>
            <w:r w:rsidRPr="00DE254D">
              <w:rPr>
                <w:sz w:val="20"/>
                <w:szCs w:val="20"/>
              </w:rPr>
              <w:t>w pogłębionym stopniu terminologię używaną w pedagogice oraz jej zastosowanie w dyscyplinach pokrewnych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2740" w14:textId="77777777" w:rsidR="00BD3012" w:rsidRPr="008275AA" w:rsidRDefault="00BD3012" w:rsidP="00BD3012">
            <w:pPr>
              <w:jc w:val="center"/>
              <w:rPr>
                <w:sz w:val="20"/>
                <w:szCs w:val="20"/>
              </w:rPr>
            </w:pPr>
            <w:r w:rsidRPr="008275AA">
              <w:rPr>
                <w:sz w:val="20"/>
                <w:szCs w:val="20"/>
              </w:rPr>
              <w:t>PED2A_W01</w:t>
            </w:r>
          </w:p>
          <w:p w14:paraId="1881EAEC" w14:textId="77777777" w:rsidR="00BD3012" w:rsidRPr="00341AC4" w:rsidRDefault="00BD3012" w:rsidP="00BD301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D3012" w:rsidRPr="00341AC4" w14:paraId="157D6F3E" w14:textId="77777777" w:rsidTr="00095332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0059EAA6" w:rsidR="00BD3012" w:rsidRPr="00341AC4" w:rsidRDefault="00BD3012" w:rsidP="00BD301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98B" w14:textId="60EF7F77" w:rsidR="00BD3012" w:rsidRPr="00341AC4" w:rsidRDefault="00BD3012" w:rsidP="00BD301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sz w:val="20"/>
                <w:szCs w:val="20"/>
                <w:lang w:val="pl"/>
              </w:rPr>
              <w:t xml:space="preserve">zna i rozumie </w:t>
            </w:r>
            <w:r w:rsidRPr="00DE254D">
              <w:rPr>
                <w:rFonts w:eastAsia="Arial Unicode MS"/>
                <w:sz w:val="20"/>
                <w:szCs w:val="20"/>
                <w:lang w:val="pl"/>
              </w:rPr>
              <w:t>źródła i miejsce pedagogiki w systemie nauk oraz jej przedmiotowe i metodologiczne powiązania z innymi dyscyplinami nauk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16E" w14:textId="77777777" w:rsidR="00BD3012" w:rsidRPr="008275AA" w:rsidRDefault="00BD3012" w:rsidP="00BD3012">
            <w:pPr>
              <w:jc w:val="center"/>
              <w:rPr>
                <w:sz w:val="20"/>
                <w:szCs w:val="20"/>
              </w:rPr>
            </w:pPr>
            <w:r w:rsidRPr="008275AA">
              <w:rPr>
                <w:sz w:val="20"/>
                <w:szCs w:val="20"/>
              </w:rPr>
              <w:t>PED2A_W02</w:t>
            </w:r>
          </w:p>
          <w:p w14:paraId="22E3BAAE" w14:textId="77777777" w:rsidR="00BD3012" w:rsidRPr="00341AC4" w:rsidRDefault="00BD3012" w:rsidP="00BD301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D3012" w:rsidRPr="00341AC4" w14:paraId="6E30364E" w14:textId="77777777" w:rsidTr="00095332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69042B2" w14:textId="336F64DF" w:rsidR="00BD3012" w:rsidRDefault="00BD3012" w:rsidP="00BD301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7BB4" w14:textId="334A13B3" w:rsidR="00BD3012" w:rsidRPr="00341AC4" w:rsidRDefault="00BD3012" w:rsidP="00BD301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sz w:val="20"/>
                <w:szCs w:val="20"/>
                <w:lang w:val="pl"/>
              </w:rPr>
              <w:t xml:space="preserve">zna i rozumie </w:t>
            </w:r>
            <w:r w:rsidRPr="00DE254D">
              <w:rPr>
                <w:rFonts w:eastAsia="Arial Unicode MS"/>
                <w:sz w:val="20"/>
                <w:szCs w:val="20"/>
                <w:lang w:val="pl"/>
              </w:rPr>
              <w:t xml:space="preserve">specyfikę przedmiotową i metodologiczną pedagogiki (zna główne szkoły, orientacje badawcze, strategie i metody badań stosowanych w naukach społecznych i humanistycznych; zna mapę stanowisk i podejść metodologicznych; rozumie postulat </w:t>
            </w:r>
            <w:proofErr w:type="spellStart"/>
            <w:r w:rsidRPr="00DE254D">
              <w:rPr>
                <w:rFonts w:eastAsia="Arial Unicode MS"/>
                <w:sz w:val="20"/>
                <w:szCs w:val="20"/>
                <w:lang w:val="pl"/>
              </w:rPr>
              <w:t>wieloparadygmatyczności</w:t>
            </w:r>
            <w:proofErr w:type="spellEnd"/>
            <w:r w:rsidRPr="00DE254D">
              <w:rPr>
                <w:rFonts w:eastAsia="Arial Unicode MS"/>
                <w:sz w:val="20"/>
                <w:szCs w:val="20"/>
                <w:lang w:val="pl"/>
              </w:rPr>
              <w:t xml:space="preserve"> prowadzenia badań w pedagogice)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9298" w14:textId="77777777" w:rsidR="00BD3012" w:rsidRPr="008275AA" w:rsidRDefault="00BD3012" w:rsidP="00BD3012">
            <w:pPr>
              <w:jc w:val="center"/>
              <w:rPr>
                <w:sz w:val="20"/>
                <w:szCs w:val="20"/>
              </w:rPr>
            </w:pPr>
            <w:r w:rsidRPr="008275AA">
              <w:rPr>
                <w:sz w:val="20"/>
                <w:szCs w:val="20"/>
              </w:rPr>
              <w:t>PED2A_W08</w:t>
            </w:r>
          </w:p>
          <w:p w14:paraId="0BA5AED1" w14:textId="77777777" w:rsidR="00BD3012" w:rsidRPr="00341AC4" w:rsidRDefault="00BD3012" w:rsidP="00BD301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D3012" w:rsidRPr="00341AC4" w14:paraId="2EC7A57A" w14:textId="77777777" w:rsidTr="00095332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80CA1DD" w14:textId="6AAB30AD" w:rsidR="00BD3012" w:rsidRDefault="00BD3012" w:rsidP="00BD301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4791" w14:textId="7E1E9F84" w:rsidR="00BD3012" w:rsidRPr="00341AC4" w:rsidRDefault="00BD3012" w:rsidP="00BD301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sz w:val="20"/>
                <w:szCs w:val="20"/>
                <w:lang w:val="pl"/>
              </w:rPr>
              <w:t xml:space="preserve">zna i rozumie </w:t>
            </w:r>
            <w:r w:rsidRPr="00DE254D">
              <w:rPr>
                <w:rFonts w:eastAsia="Arial Unicode MS"/>
                <w:sz w:val="20"/>
                <w:szCs w:val="20"/>
                <w:lang w:val="pl"/>
              </w:rPr>
              <w:t>kulturowe uwarunkowania procesów edukacyjnych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8409" w14:textId="77777777" w:rsidR="00BD3012" w:rsidRPr="008275AA" w:rsidRDefault="00BD3012" w:rsidP="00BD3012">
            <w:pPr>
              <w:jc w:val="center"/>
              <w:rPr>
                <w:sz w:val="20"/>
                <w:szCs w:val="20"/>
              </w:rPr>
            </w:pPr>
            <w:r w:rsidRPr="008275AA">
              <w:rPr>
                <w:sz w:val="20"/>
                <w:szCs w:val="20"/>
              </w:rPr>
              <w:t>PED2A_W11</w:t>
            </w:r>
          </w:p>
          <w:p w14:paraId="0A886CEE" w14:textId="77777777" w:rsidR="00BD3012" w:rsidRPr="00341AC4" w:rsidRDefault="00BD3012" w:rsidP="00BD301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D3012" w:rsidRPr="00341AC4" w14:paraId="583EE440" w14:textId="77777777" w:rsidTr="00095332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2FA1A76" w14:textId="72878D47" w:rsidR="00BD3012" w:rsidRDefault="00BD3012" w:rsidP="00BD301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W05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F7C8" w14:textId="15083B7E" w:rsidR="00BD3012" w:rsidRPr="00341AC4" w:rsidRDefault="00BD3012" w:rsidP="00BD301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sz w:val="20"/>
                <w:szCs w:val="20"/>
                <w:lang w:val="pl"/>
              </w:rPr>
              <w:t xml:space="preserve">zna </w:t>
            </w:r>
            <w:r w:rsidRPr="00DE254D">
              <w:rPr>
                <w:rFonts w:eastAsia="Arial Unicode MS"/>
                <w:sz w:val="20"/>
                <w:szCs w:val="20"/>
                <w:lang w:val="pl"/>
              </w:rPr>
              <w:t>strukturę i funkcje systemu edukacji, zna wybrane systemy edukacyjne innych krajów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0BBD" w14:textId="77777777" w:rsidR="00BD3012" w:rsidRPr="008275AA" w:rsidRDefault="00BD3012" w:rsidP="00BD3012">
            <w:pPr>
              <w:jc w:val="center"/>
              <w:rPr>
                <w:sz w:val="20"/>
                <w:szCs w:val="20"/>
              </w:rPr>
            </w:pPr>
            <w:r w:rsidRPr="008275AA">
              <w:rPr>
                <w:sz w:val="20"/>
                <w:szCs w:val="20"/>
              </w:rPr>
              <w:t>PED2A_W17</w:t>
            </w:r>
          </w:p>
          <w:p w14:paraId="2E8FA879" w14:textId="77777777" w:rsidR="00BD3012" w:rsidRPr="00341AC4" w:rsidRDefault="00BD3012" w:rsidP="00BD301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D3012" w:rsidRPr="00341AC4" w14:paraId="3F10EFF6" w14:textId="77777777" w:rsidTr="00B10C72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BD3012" w:rsidRPr="00341AC4" w:rsidRDefault="00BD3012" w:rsidP="00BD301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2FAF089E" w:rsidR="00BD3012" w:rsidRPr="00341AC4" w:rsidRDefault="00BD3012" w:rsidP="00BD301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sz w:val="20"/>
                <w:szCs w:val="20"/>
              </w:rPr>
              <w:t xml:space="preserve">posiada </w:t>
            </w:r>
            <w:proofErr w:type="gramStart"/>
            <w:r w:rsidRPr="008275AA">
              <w:rPr>
                <w:sz w:val="20"/>
                <w:szCs w:val="20"/>
              </w:rPr>
              <w:t>umiejętności  wyszukiwania</w:t>
            </w:r>
            <w:proofErr w:type="gramEnd"/>
            <w:r w:rsidRPr="008275AA">
              <w:rPr>
                <w:sz w:val="20"/>
                <w:szCs w:val="20"/>
              </w:rPr>
              <w:t xml:space="preserve"> i przetwarzania informacji na </w:t>
            </w:r>
            <w:proofErr w:type="gramStart"/>
            <w:r w:rsidRPr="008275AA">
              <w:rPr>
                <w:sz w:val="20"/>
                <w:szCs w:val="20"/>
              </w:rPr>
              <w:t>temat  różnorodnych</w:t>
            </w:r>
            <w:proofErr w:type="gramEnd"/>
            <w:r w:rsidRPr="008275AA">
              <w:rPr>
                <w:sz w:val="20"/>
                <w:szCs w:val="20"/>
              </w:rPr>
              <w:t xml:space="preserve">  systemów edukacyjnych, przy użyciu różnych źródeł oraz interpretowania ich z punktu widzenia problemów edukacyjnych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B28" w14:textId="77777777" w:rsidR="00BD3012" w:rsidRPr="008275AA" w:rsidRDefault="00BD3012" w:rsidP="00BD3012">
            <w:pPr>
              <w:jc w:val="center"/>
              <w:rPr>
                <w:sz w:val="20"/>
                <w:szCs w:val="20"/>
              </w:rPr>
            </w:pPr>
            <w:r w:rsidRPr="008275AA">
              <w:rPr>
                <w:sz w:val="20"/>
                <w:szCs w:val="20"/>
              </w:rPr>
              <w:t>PED2A_U01</w:t>
            </w:r>
          </w:p>
          <w:p w14:paraId="69BAD1D6" w14:textId="77777777" w:rsidR="00BD3012" w:rsidRPr="00341AC4" w:rsidRDefault="00BD3012" w:rsidP="00BD301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D3012" w:rsidRPr="00341AC4" w14:paraId="4D5F8E78" w14:textId="77777777" w:rsidTr="00B10C7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00410B3" w:rsidR="00BD3012" w:rsidRPr="00341AC4" w:rsidRDefault="00BD3012" w:rsidP="00BD301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8C0" w14:textId="01B7EB7F" w:rsidR="00BD3012" w:rsidRPr="00341AC4" w:rsidRDefault="00BD3012" w:rsidP="00BD301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sz w:val="20"/>
                <w:szCs w:val="20"/>
                <w:lang w:val="pl"/>
              </w:rPr>
              <w:t xml:space="preserve">potrafi </w:t>
            </w:r>
            <w:r w:rsidRPr="00DE254D">
              <w:rPr>
                <w:rFonts w:eastAsia="Arial Unicode MS"/>
                <w:sz w:val="20"/>
                <w:szCs w:val="20"/>
                <w:lang w:val="pl"/>
              </w:rPr>
              <w:t>wykorzystywać i integrować wiedzę teoretyczną z zakresu pedagogiki oraz powiązanych z nią dyscyplin w celu analizy złożonych problemów edukacyjnych, wychowawczych, opiekuńczych, kulturalnych, pomocowych i terapeutycznych, a także diagnozowania i projektowania działań praktycznych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9DC6" w14:textId="07D21213" w:rsidR="00BD3012" w:rsidRPr="00341AC4" w:rsidRDefault="00BD3012" w:rsidP="00BD301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sz w:val="20"/>
                <w:szCs w:val="20"/>
              </w:rPr>
              <w:t xml:space="preserve">    </w:t>
            </w:r>
            <w:r w:rsidRPr="008275AA">
              <w:rPr>
                <w:sz w:val="20"/>
                <w:szCs w:val="20"/>
                <w:lang w:val="en-US"/>
              </w:rPr>
              <w:t>PED2A_U03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D3012" w:rsidRPr="00341AC4" w14:paraId="3F111010" w14:textId="77777777" w:rsidTr="00A2137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BD3012" w:rsidRPr="00341AC4" w:rsidRDefault="00BD3012" w:rsidP="00BD301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17B92D86" w:rsidR="00BD3012" w:rsidRPr="00341AC4" w:rsidRDefault="00BD3012" w:rsidP="00BD301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sz w:val="20"/>
                <w:szCs w:val="20"/>
              </w:rPr>
              <w:t xml:space="preserve">docenia </w:t>
            </w:r>
            <w:r w:rsidRPr="00DE254D">
              <w:rPr>
                <w:sz w:val="20"/>
                <w:szCs w:val="20"/>
              </w:rPr>
              <w:t>znaczenie nauk pedagogicznych dla rozwoju jednostki i prawidłowych więzi w środowiskach społecznych, ma pozytywne nastawienie do nabywania wiedzy z zakresu studiowanej dyscypliny naukowej i budowania warsztatu pracy pedagoga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1B76" w14:textId="77777777" w:rsidR="00BD3012" w:rsidRPr="008275AA" w:rsidRDefault="00BD3012" w:rsidP="00BD3012">
            <w:pPr>
              <w:jc w:val="center"/>
              <w:rPr>
                <w:sz w:val="20"/>
                <w:szCs w:val="20"/>
                <w:lang w:val="en-US"/>
              </w:rPr>
            </w:pPr>
            <w:r w:rsidRPr="008275AA">
              <w:rPr>
                <w:sz w:val="20"/>
                <w:szCs w:val="20"/>
                <w:lang w:val="en-US"/>
              </w:rPr>
              <w:t>PED2A_K03</w:t>
            </w:r>
          </w:p>
          <w:p w14:paraId="3E07749A" w14:textId="77777777" w:rsidR="00BD3012" w:rsidRPr="00341AC4" w:rsidRDefault="00BD3012" w:rsidP="00BD301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D3012" w:rsidRPr="00341AC4" w14:paraId="5898594F" w14:textId="77777777" w:rsidTr="00A2137F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00AD78C6" w:rsidR="00BD3012" w:rsidRPr="00341AC4" w:rsidRDefault="00BD3012" w:rsidP="00BD301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6535" w14:textId="3C6E5708" w:rsidR="00BD3012" w:rsidRPr="00341AC4" w:rsidRDefault="00BD3012" w:rsidP="00BD301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254D">
              <w:rPr>
                <w:rFonts w:eastAsia="Arial Unicode MS"/>
                <w:sz w:val="20"/>
                <w:szCs w:val="20"/>
                <w:lang w:val="pl"/>
              </w:rPr>
              <w:t>utożsamiania się z wartościami, celami i zadaniami realizowanymi w praktyce pedagogicznej, rozważnego i dojrzałego zaangażowania w projektowanie, planowanie i realizowanie działań pedagogicznych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7DD" w14:textId="700DAD96" w:rsidR="00BD3012" w:rsidRPr="00341AC4" w:rsidRDefault="00BD3012" w:rsidP="00BD301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sz w:val="20"/>
                <w:szCs w:val="20"/>
              </w:rPr>
              <w:t xml:space="preserve">    </w:t>
            </w:r>
            <w:r w:rsidRPr="008275AA">
              <w:rPr>
                <w:sz w:val="20"/>
                <w:szCs w:val="20"/>
                <w:lang w:val="en-US"/>
              </w:rPr>
              <w:t>PED2A_K06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701ED31C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  <w:r w:rsidR="00F1631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RECENZJA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5AFA3401" w:rsidR="00CF48D1" w:rsidRPr="00341AC4" w:rsidRDefault="00F1631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E-LEARNING, TEST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0F82EF1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27454C71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6995B9D4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37177C11" w:rsidR="00F05892" w:rsidRPr="00341AC4" w:rsidRDefault="00F163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28924B91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3006E025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1631F" w:rsidRPr="00341AC4" w14:paraId="0C265B2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970BF8D" w14:textId="2EE99994" w:rsidR="00F1631F" w:rsidRDefault="00F163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05716077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8E5958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0673F1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9A9867" w14:textId="0F69BC3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D57591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0C26D3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3A3CC0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397242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E12605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7C51B4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4572F98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C9C5D0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B6B678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8307D0" w14:textId="12D1B506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3CF97E6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030429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C355CF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BFD9E4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16C4B0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846B01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09E1BF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1631F" w:rsidRPr="00341AC4" w14:paraId="3A42A34A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FF231AD" w14:textId="4B6F17DD" w:rsidR="00F1631F" w:rsidRDefault="00F163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408" w:type="dxa"/>
          </w:tcPr>
          <w:p w14:paraId="296873C5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2E0FB4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3CA4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AC27A8" w14:textId="666648D8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7A4E31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1698CD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F0B2A2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01D99A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05C03C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ACAF17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1C5D168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FF6AA1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AA993F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C60258" w14:textId="121A68E5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B54B891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398144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2111CD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B4C84E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752237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AE7590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E1107F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1631F" w:rsidRPr="00341AC4" w14:paraId="4386F96C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372777A" w14:textId="131C53DE" w:rsidR="00F1631F" w:rsidRDefault="00F163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W05</w:t>
            </w:r>
          </w:p>
        </w:tc>
        <w:tc>
          <w:tcPr>
            <w:tcW w:w="408" w:type="dxa"/>
          </w:tcPr>
          <w:p w14:paraId="295E2C02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CB1468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DA9ECB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0A9063" w14:textId="7D056F84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51FA1B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F4DD57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DC0C14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C81AF5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BEEB9D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61D23C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FCB065D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BFEAF6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A5BCA7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4331FA" w14:textId="1A36D822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0E11F75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80AAF6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2B88F1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315CC4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C0B587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00CC37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A74174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650B0BE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54940E1E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5CB9D6AF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450E5A02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C6AEAC2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38947EFD" w:rsidR="00F05892" w:rsidRPr="00341AC4" w:rsidRDefault="00F163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4EEE75C8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606DD742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529FC768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2CBD0000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F1631F" w:rsidRPr="00341AC4" w14:paraId="2E1E7F13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A5B7772" w14:textId="5C97EA7B" w:rsidR="00F1631F" w:rsidRDefault="00F163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0202386B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B18D8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34E43F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252432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EA6DCE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8330EF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F90409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CA47D" w14:textId="2D294E2D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3DF135E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F6F3AE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FEF680D" w14:textId="70E7D71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778EB7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AAF413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623E77" w14:textId="56B1C1F6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C033299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B8E97B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E1DB9E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B2FE42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D11D37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5AAEE7" w14:textId="77777777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F4D1B9" w14:textId="69B5CCA6" w:rsidR="00F1631F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6D506101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24A8E9FE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09337E93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E78F589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7CA028AC" w:rsidR="00F05892" w:rsidRPr="00341AC4" w:rsidRDefault="00F163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F258059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178B9290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017084EE" w:rsidR="00F05892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1631F" w:rsidRPr="00341AC4" w14:paraId="672C2EA3" w14:textId="77777777" w:rsidTr="00F21E7A">
        <w:trPr>
          <w:jc w:val="center"/>
        </w:trPr>
        <w:tc>
          <w:tcPr>
            <w:tcW w:w="961" w:type="dxa"/>
          </w:tcPr>
          <w:p w14:paraId="7282B9F9" w14:textId="3884805E" w:rsidR="00F1631F" w:rsidRPr="00341AC4" w:rsidRDefault="00F1631F" w:rsidP="00F163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746E66F4" w:rsidR="00F1631F" w:rsidRPr="00341AC4" w:rsidRDefault="00F1631F" w:rsidP="00F1631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rFonts w:eastAsia="Arial Unicode MS"/>
                <w:lang w:val="pl"/>
              </w:rPr>
              <w:t>od 50% wyniku kolokwium</w:t>
            </w:r>
          </w:p>
        </w:tc>
      </w:tr>
      <w:tr w:rsidR="00F1631F" w:rsidRPr="00341AC4" w14:paraId="191A8847" w14:textId="77777777" w:rsidTr="00F21E7A">
        <w:trPr>
          <w:jc w:val="center"/>
        </w:trPr>
        <w:tc>
          <w:tcPr>
            <w:tcW w:w="961" w:type="dxa"/>
          </w:tcPr>
          <w:p w14:paraId="25062119" w14:textId="6064F88F" w:rsidR="00F1631F" w:rsidRPr="00341AC4" w:rsidRDefault="00F1631F" w:rsidP="00F163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4A70A5BC" w:rsidR="00F1631F" w:rsidRPr="00341AC4" w:rsidRDefault="00F1631F" w:rsidP="00F1631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rFonts w:eastAsia="Arial Unicode MS"/>
                <w:lang w:val="pl"/>
              </w:rPr>
              <w:t>od 61 % wyniku kolokwium</w:t>
            </w:r>
          </w:p>
        </w:tc>
      </w:tr>
      <w:tr w:rsidR="00F1631F" w:rsidRPr="00341AC4" w14:paraId="7BF20CBE" w14:textId="77777777" w:rsidTr="00F21E7A">
        <w:trPr>
          <w:jc w:val="center"/>
        </w:trPr>
        <w:tc>
          <w:tcPr>
            <w:tcW w:w="961" w:type="dxa"/>
          </w:tcPr>
          <w:p w14:paraId="29EACE8E" w14:textId="2BB375CB" w:rsidR="00F1631F" w:rsidRPr="00341AC4" w:rsidRDefault="00F1631F" w:rsidP="00F163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5E930A51" w:rsidR="00F1631F" w:rsidRPr="00341AC4" w:rsidRDefault="00F1631F" w:rsidP="00F1631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rFonts w:eastAsia="Arial Unicode MS"/>
                <w:lang w:val="pl"/>
              </w:rPr>
              <w:t>od 71 % wyniku kolokwium</w:t>
            </w:r>
          </w:p>
        </w:tc>
      </w:tr>
      <w:tr w:rsidR="00F1631F" w:rsidRPr="00341AC4" w14:paraId="478904CC" w14:textId="77777777" w:rsidTr="00F21E7A">
        <w:trPr>
          <w:jc w:val="center"/>
        </w:trPr>
        <w:tc>
          <w:tcPr>
            <w:tcW w:w="961" w:type="dxa"/>
          </w:tcPr>
          <w:p w14:paraId="0FDFC951" w14:textId="5053B0DF" w:rsidR="00F1631F" w:rsidRPr="00341AC4" w:rsidRDefault="00F1631F" w:rsidP="00F163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49FFAA47" w:rsidR="00F1631F" w:rsidRPr="00341AC4" w:rsidRDefault="00F1631F" w:rsidP="00F1631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rFonts w:eastAsia="Arial Unicode MS"/>
                <w:lang w:val="pl"/>
              </w:rPr>
              <w:t>od 81% wyniku kolokwium</w:t>
            </w:r>
          </w:p>
        </w:tc>
      </w:tr>
      <w:tr w:rsidR="00F1631F" w:rsidRPr="00341AC4" w14:paraId="20136594" w14:textId="77777777" w:rsidTr="00F21E7A">
        <w:trPr>
          <w:jc w:val="center"/>
        </w:trPr>
        <w:tc>
          <w:tcPr>
            <w:tcW w:w="961" w:type="dxa"/>
          </w:tcPr>
          <w:p w14:paraId="6E89E57E" w14:textId="7A286ACA" w:rsidR="00F1631F" w:rsidRPr="00341AC4" w:rsidRDefault="00F1631F" w:rsidP="00F163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7034525D" w:rsidR="00F1631F" w:rsidRPr="00341AC4" w:rsidRDefault="00F1631F" w:rsidP="00F1631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rFonts w:eastAsia="Arial Unicode MS"/>
                <w:lang w:val="pl"/>
              </w:rPr>
              <w:t>od 91% wyniku 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1631F" w:rsidRPr="00341AC4" w14:paraId="277FAE1E" w14:textId="77777777" w:rsidTr="0047571E">
        <w:trPr>
          <w:jc w:val="center"/>
        </w:trPr>
        <w:tc>
          <w:tcPr>
            <w:tcW w:w="953" w:type="dxa"/>
          </w:tcPr>
          <w:p w14:paraId="19E1F1F0" w14:textId="1553B4E9" w:rsidR="00F1631F" w:rsidRPr="00341AC4" w:rsidRDefault="00F1631F" w:rsidP="00F163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63B69A1F" w:rsidR="00F1631F" w:rsidRPr="00341AC4" w:rsidRDefault="00F1631F" w:rsidP="00F1631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rFonts w:eastAsia="Arial Unicode MS"/>
                <w:lang w:val="pl"/>
              </w:rPr>
              <w:t xml:space="preserve">od 50% wyniku za </w:t>
            </w:r>
            <w:proofErr w:type="gramStart"/>
            <w:r w:rsidRPr="008275AA">
              <w:rPr>
                <w:rFonts w:eastAsia="Arial Unicode MS"/>
                <w:lang w:val="pl"/>
              </w:rPr>
              <w:t>projekt;  od</w:t>
            </w:r>
            <w:proofErr w:type="gramEnd"/>
            <w:r w:rsidRPr="008275AA">
              <w:rPr>
                <w:rFonts w:eastAsia="Arial Unicode MS"/>
                <w:lang w:val="pl"/>
              </w:rPr>
              <w:t xml:space="preserve"> 50% wyniku za recenzję;</w:t>
            </w:r>
          </w:p>
        </w:tc>
      </w:tr>
      <w:tr w:rsidR="00F1631F" w:rsidRPr="00341AC4" w14:paraId="11404FDC" w14:textId="77777777" w:rsidTr="0047571E">
        <w:trPr>
          <w:jc w:val="center"/>
        </w:trPr>
        <w:tc>
          <w:tcPr>
            <w:tcW w:w="953" w:type="dxa"/>
          </w:tcPr>
          <w:p w14:paraId="684786CB" w14:textId="64E3E01F" w:rsidR="00F1631F" w:rsidRPr="00341AC4" w:rsidRDefault="00F1631F" w:rsidP="00F163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6F438F12" w:rsidR="00F1631F" w:rsidRPr="00341AC4" w:rsidRDefault="00F1631F" w:rsidP="00F1631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rFonts w:eastAsia="Arial Unicode MS"/>
                <w:lang w:val="pl"/>
              </w:rPr>
              <w:t xml:space="preserve">od 61% wyniku za projekt; od 61% wyniku za recenzję;  </w:t>
            </w:r>
          </w:p>
        </w:tc>
      </w:tr>
      <w:tr w:rsidR="00F1631F" w:rsidRPr="00341AC4" w14:paraId="7B8C31F7" w14:textId="77777777" w:rsidTr="0047571E">
        <w:trPr>
          <w:jc w:val="center"/>
        </w:trPr>
        <w:tc>
          <w:tcPr>
            <w:tcW w:w="953" w:type="dxa"/>
          </w:tcPr>
          <w:p w14:paraId="6B4477CC" w14:textId="1CB33891" w:rsidR="00F1631F" w:rsidRPr="00341AC4" w:rsidRDefault="00F1631F" w:rsidP="00F163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0DD49064" w:rsidR="00F1631F" w:rsidRPr="00341AC4" w:rsidRDefault="00F1631F" w:rsidP="00F1631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rFonts w:eastAsia="Arial Unicode MS"/>
                <w:lang w:val="pl"/>
              </w:rPr>
              <w:t>od 71 % wyniku za projekt; od 71 % wyniku za recenzję; aktywność podczas ćwiczeń</w:t>
            </w:r>
          </w:p>
        </w:tc>
      </w:tr>
      <w:tr w:rsidR="00F1631F" w:rsidRPr="00341AC4" w14:paraId="53052AEB" w14:textId="77777777" w:rsidTr="0047571E">
        <w:trPr>
          <w:jc w:val="center"/>
        </w:trPr>
        <w:tc>
          <w:tcPr>
            <w:tcW w:w="953" w:type="dxa"/>
          </w:tcPr>
          <w:p w14:paraId="4C65D833" w14:textId="37FCA98B" w:rsidR="00F1631F" w:rsidRPr="00341AC4" w:rsidRDefault="00F1631F" w:rsidP="00F163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2EB400B4" w:rsidR="00F1631F" w:rsidRPr="00341AC4" w:rsidRDefault="00F1631F" w:rsidP="00F1631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rFonts w:eastAsia="Arial Unicode MS"/>
                <w:lang w:val="pl"/>
              </w:rPr>
              <w:t xml:space="preserve">od 81% wyniku za </w:t>
            </w:r>
            <w:proofErr w:type="gramStart"/>
            <w:r w:rsidRPr="008275AA">
              <w:rPr>
                <w:rFonts w:eastAsia="Arial Unicode MS"/>
                <w:lang w:val="pl"/>
              </w:rPr>
              <w:t>projekt;  od</w:t>
            </w:r>
            <w:proofErr w:type="gramEnd"/>
            <w:r w:rsidRPr="008275AA">
              <w:rPr>
                <w:rFonts w:eastAsia="Arial Unicode MS"/>
                <w:lang w:val="pl"/>
              </w:rPr>
              <w:t xml:space="preserve"> 81% wyniku za recenzję; aktywność podczas ćwiczeń</w:t>
            </w:r>
          </w:p>
        </w:tc>
      </w:tr>
      <w:tr w:rsidR="00F1631F" w:rsidRPr="00341AC4" w14:paraId="59CC13F9" w14:textId="77777777" w:rsidTr="0047571E">
        <w:trPr>
          <w:jc w:val="center"/>
        </w:trPr>
        <w:tc>
          <w:tcPr>
            <w:tcW w:w="953" w:type="dxa"/>
          </w:tcPr>
          <w:p w14:paraId="084C6C17" w14:textId="089DBAF5" w:rsidR="00F1631F" w:rsidRPr="00341AC4" w:rsidRDefault="00F1631F" w:rsidP="00F163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4A8BD1F5" w:rsidR="00F1631F" w:rsidRPr="00341AC4" w:rsidRDefault="00F1631F" w:rsidP="00F1631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5AA">
              <w:rPr>
                <w:rFonts w:eastAsia="Arial Unicode MS"/>
                <w:lang w:val="pl"/>
              </w:rPr>
              <w:t xml:space="preserve">od 91% wyniku za </w:t>
            </w:r>
            <w:proofErr w:type="gramStart"/>
            <w:r w:rsidRPr="008275AA">
              <w:rPr>
                <w:rFonts w:eastAsia="Arial Unicode MS"/>
                <w:lang w:val="pl"/>
              </w:rPr>
              <w:t>projekt;  od</w:t>
            </w:r>
            <w:proofErr w:type="gramEnd"/>
            <w:r w:rsidRPr="008275AA">
              <w:rPr>
                <w:rFonts w:eastAsia="Arial Unicode MS"/>
                <w:lang w:val="pl"/>
              </w:rPr>
              <w:t xml:space="preserve"> 91% wyniku za </w:t>
            </w:r>
            <w:proofErr w:type="gramStart"/>
            <w:r w:rsidRPr="008275AA">
              <w:rPr>
                <w:rFonts w:eastAsia="Arial Unicode MS"/>
                <w:lang w:val="pl"/>
              </w:rPr>
              <w:t>recenzję;  aktywność</w:t>
            </w:r>
            <w:proofErr w:type="gramEnd"/>
            <w:r w:rsidRPr="008275AA">
              <w:rPr>
                <w:rFonts w:eastAsia="Arial Unicode MS"/>
                <w:lang w:val="pl"/>
              </w:rPr>
              <w:t xml:space="preserve"> podczas ćwiczeń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49A809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1631F" w:rsidRPr="00341AC4" w14:paraId="5AA4C8F2" w14:textId="77777777" w:rsidTr="00292AD3">
        <w:trPr>
          <w:trHeight w:val="1385"/>
          <w:jc w:val="center"/>
        </w:trPr>
        <w:tc>
          <w:tcPr>
            <w:tcW w:w="955" w:type="dxa"/>
            <w:textDirection w:val="btLr"/>
          </w:tcPr>
          <w:p w14:paraId="39FA0E0F" w14:textId="7BDBF1BC" w:rsidR="00F1631F" w:rsidRDefault="00F1631F" w:rsidP="00F1631F">
            <w:pPr>
              <w:pStyle w:val="Tekstpodstawowy"/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</w:p>
          <w:p w14:paraId="64E6F12B" w14:textId="24891512" w:rsidR="00F1631F" w:rsidRPr="00341AC4" w:rsidRDefault="00F1631F" w:rsidP="00F1631F">
            <w:pPr>
              <w:pStyle w:val="Tekstpodstawowy"/>
              <w:spacing w:line="276" w:lineRule="auto"/>
              <w:ind w:left="113"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8872" w:type="dxa"/>
          </w:tcPr>
          <w:p w14:paraId="0ABEF40A" w14:textId="08561A19" w:rsidR="00F1631F" w:rsidRPr="00341AC4" w:rsidRDefault="00F1631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testu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2EE1DF7" w:rsidR="00896E3C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1C45A2D" w:rsidR="00896E3C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537CA8E1" w:rsidR="00896E3C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50C67C96" w:rsidR="00896E3C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2D65FE97" w:rsidR="00896E3C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492C2401" w14:textId="2AC7AC1E" w:rsidR="00896E3C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3FB0BB0" w:rsidR="00896E3C" w:rsidRPr="00341AC4" w:rsidRDefault="00F1631F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14:paraId="708ECB9A" w14:textId="20FC0B72" w:rsidR="00896E3C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125D22D" w14:textId="004FEA36" w:rsidR="00896E3C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4D8CC46" w:rsidR="00896E3C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359CE4B" w:rsidR="00896E3C" w:rsidRPr="00341AC4" w:rsidRDefault="00F16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0DE2DCF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 w:rsidR="00292A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naukowego oraz recenzji</w:t>
            </w:r>
          </w:p>
        </w:tc>
        <w:tc>
          <w:tcPr>
            <w:tcW w:w="2172" w:type="dxa"/>
            <w:vAlign w:val="center"/>
          </w:tcPr>
          <w:p w14:paraId="617C710B" w14:textId="53448E68" w:rsidR="00896E3C" w:rsidRPr="00341AC4" w:rsidRDefault="00292A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1C5D3948" w:rsidR="00896E3C" w:rsidRPr="00341AC4" w:rsidRDefault="00292A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087AB3F" w:rsidR="00896E3C" w:rsidRPr="00341AC4" w:rsidRDefault="00292A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8022D42" w:rsidR="00896E3C" w:rsidRPr="00341AC4" w:rsidRDefault="00292A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68F4161" w:rsidR="001106DC" w:rsidRPr="00341AC4" w:rsidRDefault="00292A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0CBD837" w:rsidR="00896E3C" w:rsidRPr="00341AC4" w:rsidRDefault="00292A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73287"/>
    <w:rsid w:val="001D18A7"/>
    <w:rsid w:val="001D511D"/>
    <w:rsid w:val="001E0ADE"/>
    <w:rsid w:val="001E7B5A"/>
    <w:rsid w:val="00204C4C"/>
    <w:rsid w:val="002401BA"/>
    <w:rsid w:val="0027397F"/>
    <w:rsid w:val="00292AD3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04B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852D7"/>
    <w:rsid w:val="005B62FF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C7270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D3012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631F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2026-02-04T07:10:00Z</dcterms:created>
  <dcterms:modified xsi:type="dcterms:W3CDTF">2026-02-04T07:10:00Z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