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FDEC" w14:textId="77777777" w:rsidR="00160003" w:rsidRDefault="00160003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3E6FDED" w14:textId="77777777" w:rsidR="00160003" w:rsidRDefault="00B8325C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33E6FDEE" w14:textId="7B23DE93" w:rsidR="00160003" w:rsidRDefault="00B8325C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 w:rsidRPr="0082404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0388.3.PED2.F.PR</w:t>
      </w:r>
    </w:p>
    <w:p w14:paraId="33E6FDEF" w14:textId="77777777" w:rsidR="00160003" w:rsidRDefault="00B8325C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 Pedagogika rodziny</w:t>
      </w:r>
    </w:p>
    <w:p w14:paraId="33E6FDF0" w14:textId="77777777" w:rsidR="00160003" w:rsidRDefault="00B8325C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>Nazwa przedmiotu (zajęć) w języku angielskim</w:t>
      </w:r>
      <w:r w:rsidRPr="0082404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: </w:t>
      </w:r>
      <w:proofErr w:type="spellStart"/>
      <w:r w:rsidRPr="0082404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Pedagogics</w:t>
      </w:r>
      <w:proofErr w:type="spellEnd"/>
      <w:r w:rsidRPr="0082404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of family</w:t>
      </w:r>
    </w:p>
    <w:p w14:paraId="33E6FDF1" w14:textId="77777777" w:rsidR="00160003" w:rsidRDefault="00B8325C">
      <w:pPr>
        <w:pStyle w:val="Nagwek2"/>
        <w:numPr>
          <w:ilvl w:val="0"/>
          <w:numId w:val="2"/>
        </w:numPr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160003" w14:paraId="33E6FDF4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2" w14:textId="77777777" w:rsidR="00160003" w:rsidRDefault="00B8325C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3" w14:textId="77777777" w:rsidR="00160003" w:rsidRDefault="00B8325C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160003" w14:paraId="33E6FDF7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5" w14:textId="77777777" w:rsidR="00160003" w:rsidRDefault="00B8325C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6" w14:textId="77777777" w:rsidR="00160003" w:rsidRDefault="00B8325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160003" w14:paraId="33E6FDFA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8" w14:textId="77777777" w:rsidR="00160003" w:rsidRDefault="00B8325C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9" w14:textId="77777777" w:rsidR="00160003" w:rsidRDefault="00B8325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drugiego stopnia</w:t>
            </w:r>
          </w:p>
        </w:tc>
      </w:tr>
      <w:tr w:rsidR="00160003" w14:paraId="33E6FDFD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B" w14:textId="77777777" w:rsidR="00160003" w:rsidRDefault="00B8325C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C" w14:textId="77777777" w:rsidR="00160003" w:rsidRDefault="00B8325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160003" w14:paraId="33E6FE00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E" w14:textId="77777777" w:rsidR="00160003" w:rsidRDefault="00B8325C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DFF" w14:textId="77777777" w:rsidR="00160003" w:rsidRDefault="00B8325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dr hab. Paulina Forma, prof. UJK</w:t>
            </w:r>
          </w:p>
        </w:tc>
      </w:tr>
      <w:tr w:rsidR="00160003" w14:paraId="33E6FE03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01" w14:textId="77777777" w:rsidR="00160003" w:rsidRDefault="00B8325C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02" w14:textId="77777777" w:rsidR="00160003" w:rsidRDefault="00B8325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color w:val="000000" w:themeColor="text1"/>
                <w:sz w:val="21"/>
                <w:szCs w:val="21"/>
              </w:rPr>
              <w:t>paulina.forma@ujk.edu.pl</w:t>
            </w:r>
          </w:p>
        </w:tc>
      </w:tr>
    </w:tbl>
    <w:p w14:paraId="33E6FE04" w14:textId="77777777" w:rsidR="00160003" w:rsidRDefault="00B8325C">
      <w:pPr>
        <w:pStyle w:val="Nagwek2"/>
        <w:numPr>
          <w:ilvl w:val="0"/>
          <w:numId w:val="2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160003" w14:paraId="33E6FE07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05" w14:textId="77777777" w:rsidR="00160003" w:rsidRDefault="00B8325C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06" w14:textId="77777777" w:rsidR="00160003" w:rsidRDefault="00B8325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160003" w14:paraId="33E6FE0B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08" w14:textId="77777777" w:rsidR="00160003" w:rsidRDefault="00B8325C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09" w14:textId="77777777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 wiadomości z zakresu pedagogiki opiekuńczej, pedagogiki społecznej, </w:t>
            </w:r>
          </w:p>
          <w:p w14:paraId="33E6FE0A" w14:textId="624D5289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824048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socjologii, psychologii</w:t>
            </w:r>
          </w:p>
        </w:tc>
      </w:tr>
    </w:tbl>
    <w:p w14:paraId="33E6FE0C" w14:textId="77777777" w:rsidR="00160003" w:rsidRDefault="00B8325C">
      <w:pPr>
        <w:pStyle w:val="Nagwek2"/>
        <w:numPr>
          <w:ilvl w:val="0"/>
          <w:numId w:val="2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160003" w14:paraId="33E6FE0F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0D" w14:textId="77777777" w:rsidR="00160003" w:rsidRDefault="00B8325C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0E" w14:textId="77777777" w:rsidR="00160003" w:rsidRDefault="00B8325C" w:rsidP="00824048">
            <w:pPr>
              <w:pStyle w:val="TableParagraph"/>
              <w:spacing w:line="276" w:lineRule="auto"/>
              <w:ind w:right="31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  <w:t>wykłady, ćwiczenia</w:t>
            </w:r>
          </w:p>
        </w:tc>
      </w:tr>
      <w:tr w:rsidR="00160003" w14:paraId="33E6FE12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10" w14:textId="77777777" w:rsidR="00160003" w:rsidRDefault="00B8325C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11" w14:textId="794D32CC" w:rsidR="00160003" w:rsidRDefault="00B8325C" w:rsidP="00824048">
            <w:pPr>
              <w:pStyle w:val="Bodytext31"/>
              <w:spacing w:before="0" w:line="240" w:lineRule="auto"/>
              <w:ind w:left="64" w:hanging="64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 w:cstheme="minorHAnsi"/>
                <w:iCs/>
                <w:color w:val="000000" w:themeColor="text1"/>
              </w:rPr>
              <w:t>zajęcia tradycyjne w pomieszczeniu dydaktycznym UJK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/wykorzystanie </w:t>
            </w:r>
            <w:r w:rsidR="0082404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metod kształcenia na odległość</w:t>
            </w:r>
          </w:p>
        </w:tc>
      </w:tr>
      <w:tr w:rsidR="00160003" w14:paraId="33E6FE15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13" w14:textId="77777777" w:rsidR="00160003" w:rsidRDefault="00B8325C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14" w14:textId="77777777" w:rsidR="00160003" w:rsidRDefault="00B8325C" w:rsidP="0082404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160003" w14:paraId="33E6FE18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16" w14:textId="77777777" w:rsidR="00160003" w:rsidRDefault="00B8325C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17" w14:textId="77777777" w:rsidR="00160003" w:rsidRDefault="00B8325C" w:rsidP="00824048">
            <w:pPr>
              <w:pStyle w:val="NormalnyWeb"/>
              <w:spacing w:before="0" w:after="0"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wykład, ćwiczenia, dyskusja, praca grupowa, prezentacja materiałów multimedialnych</w:t>
            </w:r>
          </w:p>
        </w:tc>
      </w:tr>
      <w:tr w:rsidR="00160003" w14:paraId="33E6FE20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19" w14:textId="77777777" w:rsidR="00160003" w:rsidRDefault="00B8325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1A" w14:textId="77777777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 xml:space="preserve">Błasiak A., E.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Dybobowska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>, red. Wybrane zagadnienia pedagogiki rodziny, Kraków 2010</w:t>
            </w:r>
          </w:p>
          <w:p w14:paraId="33E6FE1B" w14:textId="77777777" w:rsidR="00160003" w:rsidRDefault="00B8325C">
            <w:pPr>
              <w:pStyle w:val="NormalnyWeb"/>
              <w:spacing w:before="0" w:after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 xml:space="preserve">Kawula S., J. 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Brągiel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 xml:space="preserve">, A. W.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Janke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 xml:space="preserve">, Pedagogika rodziny. </w:t>
            </w:r>
            <w:r>
              <w:rPr>
                <w:rFonts w:ascii="Calibri" w:hAnsi="Calibri"/>
                <w:sz w:val="21"/>
                <w:szCs w:val="21"/>
              </w:rPr>
              <w:t>Obszary i panorama problematyki, Olsztyn 2012</w:t>
            </w:r>
          </w:p>
          <w:p w14:paraId="33E6FE1C" w14:textId="77777777" w:rsidR="00160003" w:rsidRPr="00824048" w:rsidRDefault="00B8325C">
            <w:pPr>
              <w:pStyle w:val="NormalnyWeb"/>
              <w:spacing w:before="0" w:after="0"/>
              <w:rPr>
                <w:rFonts w:ascii="Calibri" w:hAnsi="Calibri"/>
                <w:sz w:val="21"/>
                <w:szCs w:val="21"/>
                <w:lang w:val="en-GB"/>
              </w:rPr>
            </w:pPr>
            <w:r w:rsidRPr="00824048">
              <w:rPr>
                <w:rFonts w:ascii="Calibri" w:hAnsi="Calibri"/>
                <w:sz w:val="21"/>
                <w:szCs w:val="21"/>
                <w:lang w:val="en-GB"/>
              </w:rPr>
              <w:t xml:space="preserve">Forma P., </w:t>
            </w:r>
            <w:proofErr w:type="spellStart"/>
            <w:r w:rsidRPr="00824048">
              <w:rPr>
                <w:rFonts w:ascii="Calibri" w:hAnsi="Calibri"/>
                <w:sz w:val="21"/>
                <w:szCs w:val="21"/>
                <w:lang w:val="en-GB"/>
              </w:rPr>
              <w:t>Fanily</w:t>
            </w:r>
            <w:proofErr w:type="spellEnd"/>
            <w:r w:rsidRPr="00824048">
              <w:rPr>
                <w:rFonts w:ascii="Calibri" w:hAnsi="Calibri"/>
                <w:sz w:val="21"/>
                <w:szCs w:val="21"/>
                <w:lang w:val="en-GB"/>
              </w:rPr>
              <w:t xml:space="preserve">-The Environment Supporting Educational Well-Being of the Child, </w:t>
            </w:r>
            <w:proofErr w:type="spellStart"/>
            <w:r w:rsidRPr="00824048">
              <w:rPr>
                <w:rFonts w:ascii="Calibri" w:hAnsi="Calibri"/>
                <w:sz w:val="21"/>
                <w:szCs w:val="21"/>
                <w:lang w:val="en-GB"/>
              </w:rPr>
              <w:t>Roczniki</w:t>
            </w:r>
            <w:proofErr w:type="spellEnd"/>
            <w:r w:rsidRPr="00824048">
              <w:rPr>
                <w:rFonts w:ascii="Calibri" w:hAnsi="Calibri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824048">
              <w:rPr>
                <w:rFonts w:ascii="Calibri" w:hAnsi="Calibri"/>
                <w:sz w:val="21"/>
                <w:szCs w:val="21"/>
                <w:lang w:val="en-GB"/>
              </w:rPr>
              <w:t>Pedagogiczne</w:t>
            </w:r>
            <w:proofErr w:type="spellEnd"/>
            <w:r w:rsidRPr="00824048">
              <w:rPr>
                <w:rFonts w:ascii="Calibri" w:hAnsi="Calibri"/>
                <w:sz w:val="21"/>
                <w:szCs w:val="21"/>
                <w:lang w:val="en-GB"/>
              </w:rPr>
              <w:t xml:space="preserve"> 2025</w:t>
            </w:r>
          </w:p>
          <w:p w14:paraId="33E6FE1D" w14:textId="77777777" w:rsidR="00160003" w:rsidRDefault="00B8325C">
            <w:pPr>
              <w:pStyle w:val="NormalnyWeb"/>
              <w:spacing w:before="0" w:after="0"/>
              <w:rPr>
                <w:rFonts w:ascii="Calibri" w:hAnsi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sz w:val="21"/>
                <w:szCs w:val="21"/>
              </w:rPr>
              <w:t>Haidt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bookmarkStart w:id="1" w:name="_uvxIaeHwA4H_i-gPrNmgwQ0_108"/>
            <w:bookmarkEnd w:id="1"/>
            <w:r>
              <w:rPr>
                <w:rFonts w:ascii="Calibri" w:hAnsi="Calibri"/>
                <w:sz w:val="21"/>
                <w:szCs w:val="21"/>
              </w:rPr>
              <w:t xml:space="preserve"> J., Niespokojne pokolenie. Jak wielkie przeprogramowanie dzieciństwa, Warszawa 2025</w:t>
            </w:r>
          </w:p>
          <w:p w14:paraId="33E6FE1E" w14:textId="77777777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Matyjas B., Dzieciństwo w kryzysie. Etiologia zjawiska. Wyd. PWN, Warszaw</w:t>
            </w:r>
            <w:r>
              <w:rPr>
                <w:rFonts w:ascii="Calibri" w:hAnsi="Calibri"/>
                <w:sz w:val="21"/>
                <w:szCs w:val="21"/>
              </w:rPr>
              <w:t>a 2008</w:t>
            </w:r>
          </w:p>
          <w:p w14:paraId="33E6FE1F" w14:textId="77777777" w:rsidR="00160003" w:rsidRDefault="00B8325C">
            <w:pPr>
              <w:spacing w:line="276" w:lineRule="auto"/>
              <w:ind w:right="183"/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Mendel M., Rodzice i szkoła, Adam Marszałek, Toruń 2000.</w:t>
            </w:r>
          </w:p>
        </w:tc>
      </w:tr>
      <w:tr w:rsidR="00160003" w14:paraId="33E6FE24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21" w14:textId="77777777" w:rsidR="00160003" w:rsidRDefault="00B8325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22" w14:textId="77777777" w:rsidR="00160003" w:rsidRDefault="00B8325C" w:rsidP="00824048">
            <w:pPr>
              <w:spacing w:line="276" w:lineRule="auto"/>
              <w:ind w:right="183"/>
            </w:pPr>
            <w:r>
              <w:rPr>
                <w:rFonts w:ascii="Calibri" w:hAnsi="Calibri"/>
                <w:sz w:val="21"/>
                <w:szCs w:val="21"/>
              </w:rPr>
              <w:t xml:space="preserve">Pedagogika rodziny. Podejście systemowe. Wychowanie do rodziny, red. M. Marczewski, R. Gawrych, D.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Opozda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, T. Sakowicz, P. Skrzydlewski , Gdańsk 2018</w:t>
            </w:r>
          </w:p>
          <w:p w14:paraId="33E6FE23" w14:textId="77777777" w:rsidR="00160003" w:rsidRDefault="00B8325C" w:rsidP="00824048">
            <w:pPr>
              <w:spacing w:line="276" w:lineRule="auto"/>
              <w:ind w:right="183"/>
            </w:pPr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t xml:space="preserve">Rodzicielstwo w wybranych zagadnieniach pedagogicznych, red. D. </w:t>
            </w:r>
            <w:proofErr w:type="spellStart"/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t>Opozda</w:t>
            </w:r>
            <w:proofErr w:type="spellEnd"/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t>, M. Leśniak, Lublin 2017</w:t>
            </w:r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br/>
              <w:t>Gordon T., Wychowanie bez porażek, IW PAX, Warszawa 2000</w:t>
            </w:r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br/>
              <w:t xml:space="preserve">Kwak A., Rodzina w dobie przemian. Małżeństwo i </w:t>
            </w:r>
            <w:proofErr w:type="spellStart"/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t>kohabitacja</w:t>
            </w:r>
            <w:proofErr w:type="spellEnd"/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t>, Warszawa 2005.</w:t>
            </w:r>
          </w:p>
        </w:tc>
      </w:tr>
    </w:tbl>
    <w:p w14:paraId="33E6FE25" w14:textId="77777777" w:rsidR="00160003" w:rsidRDefault="00B8325C">
      <w:pPr>
        <w:pStyle w:val="Nagwek2"/>
        <w:numPr>
          <w:ilvl w:val="0"/>
          <w:numId w:val="2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33E6FE26" w14:textId="77777777" w:rsidR="00160003" w:rsidRDefault="00B8325C">
      <w:pPr>
        <w:pStyle w:val="TableParagraph"/>
        <w:numPr>
          <w:ilvl w:val="1"/>
          <w:numId w:val="3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3E6FE27" w14:textId="7A392527" w:rsidR="00160003" w:rsidRPr="00111D5D" w:rsidRDefault="00824048">
      <w:pPr>
        <w:pStyle w:val="TableParagraph"/>
        <w:snapToGrid w:val="0"/>
        <w:spacing w:line="276" w:lineRule="auto"/>
        <w:rPr>
          <w:rFonts w:ascii="Calibri" w:hAnsi="Calibri"/>
          <w:b/>
          <w:bCs/>
          <w:sz w:val="24"/>
          <w:szCs w:val="24"/>
        </w:rPr>
      </w:pPr>
      <w:r w:rsidRPr="00111D5D">
        <w:rPr>
          <w:rFonts w:ascii="Calibri" w:hAnsi="Calibri"/>
          <w:b/>
          <w:bCs/>
          <w:sz w:val="24"/>
          <w:szCs w:val="24"/>
        </w:rPr>
        <w:lastRenderedPageBreak/>
        <w:t>Wykłady</w:t>
      </w:r>
    </w:p>
    <w:p w14:paraId="33E6FE28" w14:textId="51696F1B" w:rsidR="00160003" w:rsidRPr="00111D5D" w:rsidRDefault="00B8325C" w:rsidP="00824048">
      <w:pPr>
        <w:pStyle w:val="TableParagraph"/>
        <w:numPr>
          <w:ilvl w:val="0"/>
          <w:numId w:val="9"/>
        </w:numPr>
        <w:snapToGrid w:val="0"/>
        <w:spacing w:line="276" w:lineRule="auto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color w:val="000000"/>
          <w:sz w:val="24"/>
          <w:szCs w:val="24"/>
        </w:rPr>
        <w:t>C</w:t>
      </w:r>
      <w:r w:rsidR="00824048" w:rsidRPr="00111D5D">
        <w:rPr>
          <w:rFonts w:ascii="Calibri" w:hAnsi="Calibri"/>
          <w:color w:val="000000"/>
          <w:sz w:val="24"/>
          <w:szCs w:val="24"/>
        </w:rPr>
        <w:t>.</w:t>
      </w:r>
      <w:r w:rsidRPr="00111D5D">
        <w:rPr>
          <w:rFonts w:ascii="Calibri" w:hAnsi="Calibri"/>
          <w:color w:val="000000"/>
          <w:sz w:val="24"/>
          <w:szCs w:val="24"/>
        </w:rPr>
        <w:t xml:space="preserve">1 </w:t>
      </w:r>
      <w:r w:rsidR="00824048" w:rsidRPr="00111D5D">
        <w:rPr>
          <w:rFonts w:ascii="Calibri" w:hAnsi="Calibri"/>
          <w:color w:val="000000"/>
          <w:sz w:val="24"/>
          <w:szCs w:val="24"/>
        </w:rPr>
        <w:t xml:space="preserve"> Z</w:t>
      </w:r>
      <w:r w:rsidRPr="00111D5D">
        <w:rPr>
          <w:rFonts w:ascii="Calibri" w:hAnsi="Calibri"/>
          <w:color w:val="000000"/>
          <w:sz w:val="24"/>
          <w:szCs w:val="24"/>
        </w:rPr>
        <w:t xml:space="preserve">apoznanie studentów ze współczesnymi  problemami pedagogiki rodziny </w:t>
      </w:r>
    </w:p>
    <w:p w14:paraId="33E6FE29" w14:textId="1A543FFB" w:rsidR="00160003" w:rsidRPr="00111D5D" w:rsidRDefault="00B8325C" w:rsidP="00824048">
      <w:pPr>
        <w:pStyle w:val="TableParagraph"/>
        <w:numPr>
          <w:ilvl w:val="0"/>
          <w:numId w:val="9"/>
        </w:numPr>
        <w:snapToGrid w:val="0"/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111D5D">
        <w:rPr>
          <w:rFonts w:ascii="Calibri" w:hAnsi="Calibri"/>
          <w:color w:val="000000"/>
          <w:sz w:val="24"/>
          <w:szCs w:val="24"/>
        </w:rPr>
        <w:t>C</w:t>
      </w:r>
      <w:r w:rsidR="00824048" w:rsidRPr="00111D5D">
        <w:rPr>
          <w:rFonts w:ascii="Calibri" w:hAnsi="Calibri"/>
          <w:color w:val="000000"/>
          <w:sz w:val="24"/>
          <w:szCs w:val="24"/>
        </w:rPr>
        <w:t>.</w:t>
      </w:r>
      <w:r w:rsidRPr="00111D5D">
        <w:rPr>
          <w:rFonts w:ascii="Calibri" w:hAnsi="Calibri"/>
          <w:color w:val="000000"/>
          <w:sz w:val="24"/>
          <w:szCs w:val="24"/>
        </w:rPr>
        <w:t xml:space="preserve">2 </w:t>
      </w:r>
      <w:r w:rsidR="00824048" w:rsidRPr="00111D5D">
        <w:rPr>
          <w:rFonts w:ascii="Calibri" w:hAnsi="Calibri"/>
          <w:color w:val="000000"/>
          <w:sz w:val="24"/>
          <w:szCs w:val="24"/>
        </w:rPr>
        <w:t>W</w:t>
      </w:r>
      <w:r w:rsidRPr="00111D5D">
        <w:rPr>
          <w:rFonts w:ascii="Calibri" w:hAnsi="Calibri"/>
          <w:color w:val="000000"/>
          <w:sz w:val="24"/>
          <w:szCs w:val="24"/>
        </w:rPr>
        <w:t xml:space="preserve">yposażenie studentów w umiejętność diagnozy problemów wewnątrzrodzinnych oraz </w:t>
      </w:r>
      <w:proofErr w:type="spellStart"/>
      <w:r w:rsidRPr="00111D5D">
        <w:rPr>
          <w:rFonts w:ascii="Calibri" w:hAnsi="Calibri"/>
          <w:color w:val="000000"/>
          <w:sz w:val="24"/>
          <w:szCs w:val="24"/>
        </w:rPr>
        <w:t>zewnątrzrodzinnych</w:t>
      </w:r>
      <w:proofErr w:type="spellEnd"/>
      <w:r w:rsidRPr="00111D5D">
        <w:rPr>
          <w:rFonts w:ascii="Calibri" w:hAnsi="Calibri"/>
          <w:color w:val="000000"/>
          <w:sz w:val="24"/>
          <w:szCs w:val="24"/>
        </w:rPr>
        <w:t xml:space="preserve"> a także współpracy rodziny z instytucjami wspierającymi</w:t>
      </w:r>
    </w:p>
    <w:p w14:paraId="54E72134" w14:textId="77777777" w:rsidR="00824048" w:rsidRPr="00111D5D" w:rsidRDefault="00824048">
      <w:pPr>
        <w:pStyle w:val="TableParagraph"/>
        <w:snapToGrid w:val="0"/>
        <w:spacing w:line="276" w:lineRule="auto"/>
        <w:rPr>
          <w:rFonts w:ascii="Calibri" w:hAnsi="Calibri"/>
          <w:sz w:val="24"/>
          <w:szCs w:val="24"/>
        </w:rPr>
      </w:pPr>
    </w:p>
    <w:p w14:paraId="33E6FE2A" w14:textId="498AF3C5" w:rsidR="00160003" w:rsidRPr="00111D5D" w:rsidRDefault="00F31DA4">
      <w:pPr>
        <w:pStyle w:val="TableParagraph"/>
        <w:snapToGrid w:val="0"/>
        <w:spacing w:line="276" w:lineRule="auto"/>
        <w:rPr>
          <w:rFonts w:ascii="Calibri" w:hAnsi="Calibri"/>
          <w:b/>
          <w:bCs/>
          <w:sz w:val="24"/>
          <w:szCs w:val="24"/>
        </w:rPr>
      </w:pPr>
      <w:r w:rsidRPr="00111D5D">
        <w:rPr>
          <w:rFonts w:ascii="Calibri" w:hAnsi="Calibri"/>
          <w:b/>
          <w:bCs/>
          <w:color w:val="000000"/>
          <w:sz w:val="24"/>
          <w:szCs w:val="24"/>
        </w:rPr>
        <w:t>Ćwiczenia</w:t>
      </w:r>
    </w:p>
    <w:p w14:paraId="33E6FE2B" w14:textId="3DFC6D3D" w:rsidR="00160003" w:rsidRPr="00111D5D" w:rsidRDefault="00B8325C" w:rsidP="00F31DA4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color w:val="000000"/>
          <w:sz w:val="24"/>
          <w:szCs w:val="24"/>
        </w:rPr>
        <w:t>C</w:t>
      </w:r>
      <w:r w:rsidR="00824048" w:rsidRPr="00111D5D">
        <w:rPr>
          <w:rFonts w:ascii="Calibri" w:hAnsi="Calibri"/>
          <w:color w:val="000000"/>
          <w:sz w:val="24"/>
          <w:szCs w:val="24"/>
        </w:rPr>
        <w:t>.</w:t>
      </w:r>
      <w:r w:rsidRPr="00111D5D">
        <w:rPr>
          <w:rFonts w:ascii="Calibri" w:hAnsi="Calibri"/>
          <w:color w:val="000000"/>
          <w:sz w:val="24"/>
          <w:szCs w:val="24"/>
        </w:rPr>
        <w:t>1</w:t>
      </w:r>
      <w:r w:rsidR="00824048" w:rsidRPr="00111D5D">
        <w:rPr>
          <w:rFonts w:ascii="Calibri" w:hAnsi="Calibri"/>
          <w:color w:val="000000"/>
          <w:sz w:val="24"/>
          <w:szCs w:val="24"/>
        </w:rPr>
        <w:t xml:space="preserve"> Z</w:t>
      </w:r>
      <w:r w:rsidRPr="00111D5D">
        <w:rPr>
          <w:rFonts w:ascii="Calibri" w:hAnsi="Calibri"/>
          <w:color w:val="000000"/>
          <w:sz w:val="24"/>
          <w:szCs w:val="24"/>
        </w:rPr>
        <w:t xml:space="preserve">apoznanie studentów ze współczesnymi  zagrożeniami prawidłowego funkcjonowania rodziny </w:t>
      </w:r>
    </w:p>
    <w:p w14:paraId="33E6FE2C" w14:textId="63B1D57F" w:rsidR="00160003" w:rsidRPr="00111D5D" w:rsidRDefault="00B8325C" w:rsidP="00F31DA4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="Calibri" w:hAnsi="Calibri"/>
          <w:sz w:val="24"/>
          <w:szCs w:val="24"/>
        </w:rPr>
      </w:pPr>
      <w:r w:rsidRPr="00111D5D">
        <w:rPr>
          <w:rFonts w:asciiTheme="minorHAnsi" w:hAnsiTheme="minorHAnsi"/>
          <w:iCs/>
          <w:color w:val="000000" w:themeColor="text1"/>
          <w:sz w:val="24"/>
          <w:szCs w:val="24"/>
        </w:rPr>
        <w:t>C</w:t>
      </w:r>
      <w:r w:rsidR="00824048" w:rsidRPr="00111D5D">
        <w:rPr>
          <w:rFonts w:asciiTheme="minorHAnsi" w:hAnsiTheme="minorHAnsi"/>
          <w:iCs/>
          <w:color w:val="000000" w:themeColor="text1"/>
          <w:sz w:val="24"/>
          <w:szCs w:val="24"/>
        </w:rPr>
        <w:t>.</w:t>
      </w:r>
      <w:r w:rsidRPr="00111D5D">
        <w:rPr>
          <w:rFonts w:asciiTheme="minorHAnsi" w:hAnsiTheme="minorHAnsi"/>
          <w:iCs/>
          <w:color w:val="000000" w:themeColor="text1"/>
          <w:sz w:val="24"/>
          <w:szCs w:val="24"/>
        </w:rPr>
        <w:t>2</w:t>
      </w:r>
      <w:r w:rsidR="00824048" w:rsidRPr="00111D5D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K</w:t>
      </w:r>
      <w:r w:rsidRPr="00111D5D">
        <w:rPr>
          <w:rFonts w:asciiTheme="minorHAnsi" w:hAnsiTheme="minorHAnsi"/>
          <w:iCs/>
          <w:color w:val="000000" w:themeColor="text1"/>
          <w:sz w:val="24"/>
          <w:szCs w:val="24"/>
        </w:rPr>
        <w:t>ształtowanie postawy otwartości i tolerancji oraz umiejętności diagnozy w zakresie problemów społecznych towarzyszących rodzinie</w:t>
      </w:r>
    </w:p>
    <w:p w14:paraId="33E6FE2D" w14:textId="77777777" w:rsidR="00160003" w:rsidRDefault="00160003">
      <w:pPr>
        <w:pStyle w:val="TableParagraph"/>
        <w:spacing w:line="276" w:lineRule="auto"/>
        <w:ind w:left="2705"/>
        <w:rPr>
          <w:rFonts w:ascii="Calibri" w:hAnsi="Calibri"/>
          <w:sz w:val="21"/>
          <w:szCs w:val="21"/>
        </w:rPr>
      </w:pPr>
    </w:p>
    <w:p w14:paraId="33E6FE2E" w14:textId="77777777" w:rsidR="00160003" w:rsidRDefault="00B8325C">
      <w:pPr>
        <w:pStyle w:val="TableParagraph"/>
        <w:numPr>
          <w:ilvl w:val="1"/>
          <w:numId w:val="3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3E6FE2F" w14:textId="77777777" w:rsidR="00160003" w:rsidRPr="00111D5D" w:rsidRDefault="00B8325C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1D5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3E6FE30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>Zapoznanie z kartą przedmiotu i warunkami zaliczenia</w:t>
      </w:r>
    </w:p>
    <w:p w14:paraId="33E6FE31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Polimorficzność i komplementarność badań nad współczesną rodziną </w:t>
      </w:r>
    </w:p>
    <w:p w14:paraId="33E6FE32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>Rodzina jako grupa i instytucja opiekuńczo-wychowawcza</w:t>
      </w:r>
    </w:p>
    <w:p w14:paraId="33E6FE33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Pedagogika rodziny i wychowanie rodzinne </w:t>
      </w:r>
    </w:p>
    <w:p w14:paraId="33E6FE34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Więzi społeczne w rodzinie </w:t>
      </w:r>
    </w:p>
    <w:p w14:paraId="33E6FE35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Rodzina o skumulowanych czynnikach patogennych </w:t>
      </w:r>
    </w:p>
    <w:p w14:paraId="33E6FE36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Pedagogiczna typologizacja rodzin </w:t>
      </w:r>
    </w:p>
    <w:p w14:paraId="33E6FE37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Stosunki rodziny i szkoły. Integracja i syntonia </w:t>
      </w:r>
    </w:p>
    <w:p w14:paraId="33E6FE38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Funkcja opiekuńcza współczesnej rodziny polskiej </w:t>
      </w:r>
    </w:p>
    <w:p w14:paraId="33E6FE39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Zagadnienia przemocy wobec dziecka w rodzinie </w:t>
      </w:r>
    </w:p>
    <w:p w14:paraId="33E6FE3A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Warunki wychowawcze w rodzinie </w:t>
      </w:r>
    </w:p>
    <w:p w14:paraId="33E6FE3B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>Rodzina jako środowisko wychowawczo-socjalizacyjne</w:t>
      </w:r>
    </w:p>
    <w:p w14:paraId="33E6FE3C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 xml:space="preserve">Dziecko w rodzinie ryzyka - zagrożenia socjalne </w:t>
      </w:r>
    </w:p>
    <w:p w14:paraId="33E6FE3D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>Kultura pedagogiczna rodziców jako czynnik stymulacji rozwoju i wychowania młodego pokolenia</w:t>
      </w:r>
    </w:p>
    <w:p w14:paraId="33E6FE3E" w14:textId="77777777" w:rsidR="00160003" w:rsidRPr="00111D5D" w:rsidRDefault="00B8325C" w:rsidP="00F31DA4">
      <w:pPr>
        <w:numPr>
          <w:ilvl w:val="0"/>
          <w:numId w:val="4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Theme="minorHAnsi" w:hAnsiTheme="minorHAnsi"/>
          <w:bCs/>
          <w:color w:val="000000" w:themeColor="text1"/>
          <w:sz w:val="24"/>
          <w:szCs w:val="24"/>
        </w:rPr>
        <w:t>Mozaikowość i koloryt współczesnej rodziny</w:t>
      </w:r>
    </w:p>
    <w:p w14:paraId="33E6FE3F" w14:textId="77777777" w:rsidR="00160003" w:rsidRPr="00111D5D" w:rsidRDefault="00160003">
      <w:pPr>
        <w:pStyle w:val="TableParagraph"/>
        <w:spacing w:line="276" w:lineRule="auto"/>
        <w:ind w:left="2705"/>
        <w:rPr>
          <w:sz w:val="24"/>
          <w:szCs w:val="24"/>
        </w:rPr>
      </w:pPr>
    </w:p>
    <w:p w14:paraId="33E6FE40" w14:textId="77777777" w:rsidR="00160003" w:rsidRPr="00111D5D" w:rsidRDefault="00B8325C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1D5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3E6FE41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bCs/>
          <w:sz w:val="24"/>
          <w:szCs w:val="24"/>
        </w:rPr>
      </w:pPr>
      <w:r w:rsidRPr="00111D5D">
        <w:rPr>
          <w:rFonts w:ascii="Calibri" w:hAnsi="Calibri"/>
          <w:bCs/>
          <w:sz w:val="24"/>
          <w:szCs w:val="24"/>
        </w:rPr>
        <w:t>Zapoznanie z kartą przedmiotu i warunkami zaliczenia</w:t>
      </w:r>
    </w:p>
    <w:p w14:paraId="33E6FE42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sz w:val="24"/>
          <w:szCs w:val="24"/>
        </w:rPr>
        <w:t>Rodzina jako grupa i instytucja opiekuńczo-wychowawcza</w:t>
      </w:r>
    </w:p>
    <w:p w14:paraId="33E6FE43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sz w:val="24"/>
          <w:szCs w:val="24"/>
        </w:rPr>
        <w:t xml:space="preserve">Rodzina jako podmiot przemian społecznych </w:t>
      </w:r>
    </w:p>
    <w:p w14:paraId="33E6FE44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sz w:val="24"/>
          <w:szCs w:val="24"/>
        </w:rPr>
        <w:t xml:space="preserve">Rodzina jako grupa pierwotna a wychowanie </w:t>
      </w:r>
    </w:p>
    <w:p w14:paraId="33E6FE45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sz w:val="24"/>
          <w:szCs w:val="24"/>
        </w:rPr>
        <w:t xml:space="preserve"> Rodzina jako instytucja wychowania naturalnego </w:t>
      </w:r>
    </w:p>
    <w:p w14:paraId="33E6FE46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sz w:val="24"/>
          <w:szCs w:val="24"/>
        </w:rPr>
        <w:t xml:space="preserve">Funkcje rodziny a wychowanie </w:t>
      </w:r>
    </w:p>
    <w:p w14:paraId="33E6FE47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sz w:val="24"/>
          <w:szCs w:val="24"/>
        </w:rPr>
        <w:t xml:space="preserve">Zagadnienie stosunku wychowawczego w rodzinie </w:t>
      </w:r>
    </w:p>
    <w:p w14:paraId="33E6FE48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sz w:val="24"/>
          <w:szCs w:val="24"/>
        </w:rPr>
        <w:t xml:space="preserve"> Rodzina jako składnik systemu wychowawczego </w:t>
      </w:r>
    </w:p>
    <w:p w14:paraId="33E6FE49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="Calibri" w:hAnsi="Calibri"/>
          <w:sz w:val="24"/>
          <w:szCs w:val="24"/>
        </w:rPr>
        <w:t>Problematyka i składniki pomiaru środowiska rodzinnego</w:t>
      </w:r>
    </w:p>
    <w:p w14:paraId="33E6FE4A" w14:textId="77777777" w:rsidR="00160003" w:rsidRPr="00111D5D" w:rsidRDefault="00B8325C" w:rsidP="00F31DA4">
      <w:pPr>
        <w:numPr>
          <w:ilvl w:val="0"/>
          <w:numId w:val="5"/>
        </w:numPr>
        <w:ind w:left="567" w:hanging="283"/>
        <w:rPr>
          <w:rFonts w:ascii="Calibri" w:hAnsi="Calibri"/>
          <w:sz w:val="24"/>
          <w:szCs w:val="24"/>
        </w:rPr>
      </w:pPr>
      <w:r w:rsidRPr="00111D5D">
        <w:rPr>
          <w:rFonts w:asciiTheme="minorHAnsi" w:hAnsiTheme="minorHAnsi"/>
          <w:color w:val="000000" w:themeColor="text1"/>
          <w:sz w:val="24"/>
          <w:szCs w:val="24"/>
        </w:rPr>
        <w:t xml:space="preserve">Systemowe podejście do rodziny </w:t>
      </w:r>
      <w:r w:rsidRPr="00111D5D">
        <w:rPr>
          <w:rFonts w:asciiTheme="minorHAnsi" w:hAnsiTheme="minorHAnsi"/>
          <w:bCs/>
          <w:color w:val="000000" w:themeColor="text1"/>
          <w:sz w:val="24"/>
          <w:szCs w:val="24"/>
        </w:rPr>
        <w:t>- k</w:t>
      </w:r>
      <w:r w:rsidRPr="00111D5D">
        <w:rPr>
          <w:rFonts w:asciiTheme="minorHAnsi" w:hAnsiTheme="minorHAnsi"/>
          <w:color w:val="000000" w:themeColor="text1"/>
          <w:sz w:val="24"/>
          <w:szCs w:val="24"/>
        </w:rPr>
        <w:t>omunikacja wewnątrzrodzinna</w:t>
      </w:r>
    </w:p>
    <w:p w14:paraId="33E6FE4B" w14:textId="77777777" w:rsidR="00160003" w:rsidRDefault="00B8325C">
      <w:pPr>
        <w:pStyle w:val="TableParagraph"/>
        <w:numPr>
          <w:ilvl w:val="1"/>
          <w:numId w:val="3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7"/>
        <w:gridCol w:w="6828"/>
        <w:gridCol w:w="1773"/>
      </w:tblGrid>
      <w:tr w:rsidR="00160003" w14:paraId="33E6FE50" w14:textId="77777777">
        <w:trPr>
          <w:trHeight w:val="98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3E6FE4C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E4D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E4E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3E6FE4F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3E6FE51" w14:textId="77777777" w:rsidR="00160003" w:rsidRDefault="00B8325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1"/>
        <w:gridCol w:w="6830"/>
        <w:gridCol w:w="1775"/>
      </w:tblGrid>
      <w:tr w:rsidR="00160003" w14:paraId="33E6FE55" w14:textId="77777777">
        <w:trPr>
          <w:trHeight w:val="282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52" w14:textId="77777777" w:rsidR="00160003" w:rsidRDefault="00B8325C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53" w14:textId="77777777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specyfikę pojęć używanych w pedagogice rodziny oraz ich zastosowanie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54" w14:textId="77777777" w:rsidR="00160003" w:rsidRDefault="00B8325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PED2A_W01</w:t>
            </w:r>
          </w:p>
        </w:tc>
      </w:tr>
      <w:tr w:rsidR="00160003" w14:paraId="33E6FE59" w14:textId="77777777">
        <w:trPr>
          <w:trHeight w:val="28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56" w14:textId="77777777" w:rsidR="00160003" w:rsidRDefault="00B8325C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57" w14:textId="77777777" w:rsidR="00160003" w:rsidRDefault="00B8325C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charakter, miejsce i znaczenie pedagogiki rodziny w systemie nauk humanistycznych i społecznych oraz zna jej przedmiotowe powiązania z innymi </w:t>
            </w:r>
            <w:r>
              <w:rPr>
                <w:rFonts w:ascii="Calibri" w:hAnsi="Calibri"/>
                <w:sz w:val="21"/>
                <w:szCs w:val="21"/>
              </w:rPr>
              <w:lastRenderedPageBreak/>
              <w:t>dyscyplinami naukowymi oraz współczesne obszary zainteresowań pedagogiki rodziny i jej uwarunkowania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58" w14:textId="77777777" w:rsidR="00160003" w:rsidRDefault="00B8325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PED2A_W03</w:t>
            </w:r>
          </w:p>
        </w:tc>
      </w:tr>
      <w:tr w:rsidR="00160003" w14:paraId="33E6FE5D" w14:textId="77777777">
        <w:trPr>
          <w:trHeight w:val="285"/>
          <w:jc w:val="center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5A" w14:textId="77777777" w:rsidR="00160003" w:rsidRDefault="00B8325C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5B" w14:textId="77777777" w:rsidR="00160003" w:rsidRDefault="00B8325C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istotę więzi społecznych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5C" w14:textId="77777777" w:rsidR="00160003" w:rsidRDefault="00B8325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PED2A_W04</w:t>
            </w:r>
          </w:p>
        </w:tc>
      </w:tr>
      <w:tr w:rsidR="00160003" w14:paraId="33E6FE61" w14:textId="77777777">
        <w:trPr>
          <w:trHeight w:val="285"/>
          <w:jc w:val="center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5E" w14:textId="77777777" w:rsidR="00160003" w:rsidRDefault="00B8325C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W04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5F" w14:textId="77777777" w:rsidR="00160003" w:rsidRDefault="00B8325C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dotychczasowe i współczesne teorie rozwoju człowieka, a także wychowania, uczenia się i nauczania lub kształcenia oraz ich wartości aplikacyjne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60" w14:textId="77777777" w:rsidR="00160003" w:rsidRDefault="00B8325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NAU2A_W01</w:t>
            </w:r>
          </w:p>
        </w:tc>
      </w:tr>
    </w:tbl>
    <w:p w14:paraId="33E6FE62" w14:textId="77777777" w:rsidR="00160003" w:rsidRDefault="00B8325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2"/>
        <w:gridCol w:w="6823"/>
        <w:gridCol w:w="1773"/>
      </w:tblGrid>
      <w:tr w:rsidR="00160003" w14:paraId="33E6FE66" w14:textId="77777777">
        <w:trPr>
          <w:trHeight w:val="28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63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64" w14:textId="77777777" w:rsidR="00160003" w:rsidRPr="006E2A19" w:rsidRDefault="00B8325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implementować dane z zakresu pedagogiki rodziny oraz powiązanych z nią dyscyplin w celu diagnozowania i interpretowania złożonych problemów społecznych i problemów rodziny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65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PED2A_U02</w:t>
            </w:r>
          </w:p>
        </w:tc>
      </w:tr>
      <w:tr w:rsidR="00160003" w14:paraId="33E6FE6A" w14:textId="77777777">
        <w:trPr>
          <w:trHeight w:val="282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67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U02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68" w14:textId="77777777" w:rsidR="00160003" w:rsidRPr="006E2A19" w:rsidRDefault="00B8325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opracować wystąpienie i prezentacje na temat dotyczący wybranych zagadnień z obszaru pedagogiki rodziny, korzystając z nowoczesnych rozwiązań technologicznych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69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PED2A_U08</w:t>
            </w:r>
          </w:p>
        </w:tc>
      </w:tr>
      <w:tr w:rsidR="00160003" w14:paraId="33E6FE6E" w14:textId="77777777">
        <w:trPr>
          <w:trHeight w:val="282"/>
          <w:jc w:val="center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6B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U03</w:t>
            </w:r>
          </w:p>
        </w:tc>
        <w:tc>
          <w:tcPr>
            <w:tcW w:w="6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6C" w14:textId="77777777" w:rsidR="00160003" w:rsidRPr="006E2A19" w:rsidRDefault="00B8325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rozwijać własną wiedzę i umiejętności pedagogiczne z wykorzystaniem różnych źródeł, w tym obcojęzycznych i nowych technologii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6D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NAU2A_U13</w:t>
            </w:r>
          </w:p>
        </w:tc>
      </w:tr>
    </w:tbl>
    <w:p w14:paraId="33E6FE6F" w14:textId="77777777" w:rsidR="00160003" w:rsidRDefault="00B8325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1"/>
        <w:gridCol w:w="6830"/>
        <w:gridCol w:w="1775"/>
      </w:tblGrid>
      <w:tr w:rsidR="00160003" w14:paraId="33E6FE73" w14:textId="77777777">
        <w:trPr>
          <w:trHeight w:val="282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70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71" w14:textId="77777777" w:rsidR="00160003" w:rsidRPr="006E2A19" w:rsidRDefault="00B8325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znaczenia wiedzy z zakresu pedagogiki rodziny dla utrzymania i rozwoju prawidłowych więzi w środowiskach społecznych i odnoszenia  zdobytej wiedzy i do projektowania działań zawodowych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72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PED2A_K01</w:t>
            </w:r>
          </w:p>
        </w:tc>
      </w:tr>
      <w:tr w:rsidR="00160003" w14:paraId="33E6FE77" w14:textId="77777777">
        <w:trPr>
          <w:trHeight w:val="352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74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75" w14:textId="77777777" w:rsidR="00160003" w:rsidRPr="006E2A19" w:rsidRDefault="00B8325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 xml:space="preserve">do inicjowania działania na rzecz interesu publicznego, myślenia i działania w sposób przedsiębiorczy na polu pedagogiki rodziny, jest gotów do wyrażania odpowiedniej postawy w środowisku oraz pomiędzy podmiotami wspierającymi rodzinę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76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PED2A_K04</w:t>
            </w:r>
          </w:p>
        </w:tc>
      </w:tr>
      <w:tr w:rsidR="00160003" w14:paraId="33E6FE7B" w14:textId="77777777">
        <w:trPr>
          <w:trHeight w:val="352"/>
          <w:jc w:val="center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E6FE78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79" w14:textId="77777777" w:rsidR="00160003" w:rsidRPr="006E2A19" w:rsidRDefault="00B8325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do wykorzystywania uniwersalnych zasad i norm etycznych w działalności zawodowej, kierując się szacunkiem dla każdego człowieka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7A" w14:textId="77777777" w:rsidR="00160003" w:rsidRPr="006E2A19" w:rsidRDefault="00B8325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2A19">
              <w:rPr>
                <w:rFonts w:asciiTheme="minorHAnsi" w:hAnsiTheme="minorHAnsi" w:cstheme="minorHAnsi"/>
                <w:sz w:val="21"/>
                <w:szCs w:val="21"/>
              </w:rPr>
              <w:t>NAU2A_K02</w:t>
            </w:r>
          </w:p>
        </w:tc>
      </w:tr>
    </w:tbl>
    <w:p w14:paraId="33E6FE7C" w14:textId="77777777" w:rsidR="00160003" w:rsidRDefault="00B8325C">
      <w:pPr>
        <w:pStyle w:val="TableParagraph"/>
        <w:numPr>
          <w:ilvl w:val="1"/>
          <w:numId w:val="3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33E6FE7D" w14:textId="77777777" w:rsidR="00160003" w:rsidRDefault="00B8325C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2" w:type="dxa"/>
        <w:jc w:val="center"/>
        <w:tblLayout w:type="fixed"/>
        <w:tblLook w:val="04A0" w:firstRow="1" w:lastRow="0" w:firstColumn="1" w:lastColumn="0" w:noHBand="0" w:noVBand="1"/>
      </w:tblPr>
      <w:tblGrid>
        <w:gridCol w:w="1327"/>
        <w:gridCol w:w="1329"/>
        <w:gridCol w:w="1948"/>
        <w:gridCol w:w="2837"/>
        <w:gridCol w:w="2401"/>
      </w:tblGrid>
      <w:tr w:rsidR="00160003" w14:paraId="33E6FE84" w14:textId="77777777" w:rsidTr="00A21685">
        <w:trPr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33E6FE7E" w14:textId="77777777" w:rsidR="00160003" w:rsidRDefault="00B8325C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33E6FE7F" w14:textId="77777777" w:rsidR="00160003" w:rsidRDefault="00B8325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33E6FE80" w14:textId="77777777" w:rsidR="00160003" w:rsidRDefault="00B8325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3E6FE81" w14:textId="77777777" w:rsidR="00160003" w:rsidRDefault="00B8325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33E6FE82" w14:textId="77777777" w:rsidR="00160003" w:rsidRDefault="00B8325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3E6FE83" w14:textId="77777777" w:rsidR="00160003" w:rsidRDefault="00B8325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33E6FE85" w14:textId="77777777" w:rsidR="00160003" w:rsidRDefault="00B8325C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348"/>
        <w:gridCol w:w="1368"/>
        <w:gridCol w:w="1980"/>
        <w:gridCol w:w="2913"/>
        <w:gridCol w:w="2215"/>
      </w:tblGrid>
      <w:tr w:rsidR="00160003" w14:paraId="33E6FE8C" w14:textId="77777777" w:rsidTr="00A21685">
        <w:trPr>
          <w:jc w:val="center"/>
        </w:trPr>
        <w:tc>
          <w:tcPr>
            <w:tcW w:w="1236" w:type="dxa"/>
            <w:tcBorders>
              <w:tl2br w:val="single" w:sz="4" w:space="0" w:color="auto"/>
            </w:tcBorders>
          </w:tcPr>
          <w:p w14:paraId="33E6FE86" w14:textId="77777777" w:rsidR="00160003" w:rsidRDefault="00B8325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3E6FE87" w14:textId="77777777" w:rsidR="00160003" w:rsidRDefault="00B8325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33E6FE88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815" w:type="dxa"/>
            <w:shd w:val="clear" w:color="auto" w:fill="FFFFFF" w:themeFill="background1"/>
          </w:tcPr>
          <w:p w14:paraId="33E6FE89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14:paraId="33E6FE8A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030" w:type="dxa"/>
            <w:shd w:val="clear" w:color="auto" w:fill="FFFFFF" w:themeFill="background1"/>
          </w:tcPr>
          <w:p w14:paraId="33E6FE8B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160003" w14:paraId="33E6FE92" w14:textId="77777777" w:rsidTr="00A21685">
        <w:trPr>
          <w:jc w:val="center"/>
        </w:trPr>
        <w:tc>
          <w:tcPr>
            <w:tcW w:w="1236" w:type="dxa"/>
            <w:shd w:val="clear" w:color="auto" w:fill="ECF1F8"/>
          </w:tcPr>
          <w:p w14:paraId="33E6FE8D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33E6FE8E" w14:textId="77777777" w:rsidR="00160003" w:rsidRDefault="00B83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5" w:type="dxa"/>
            <w:shd w:val="clear" w:color="auto" w:fill="FFFFFF" w:themeFill="background1"/>
          </w:tcPr>
          <w:p w14:paraId="33E6FE8F" w14:textId="77777777" w:rsidR="00160003" w:rsidRDefault="00B83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14:paraId="33E6FE90" w14:textId="77777777" w:rsidR="00160003" w:rsidRDefault="00B83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shd w:val="clear" w:color="auto" w:fill="FFFFFF" w:themeFill="background1"/>
          </w:tcPr>
          <w:p w14:paraId="33E6FE91" w14:textId="77777777" w:rsidR="00160003" w:rsidRDefault="00B83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98" w14:textId="77777777" w:rsidTr="00A21685">
        <w:trPr>
          <w:jc w:val="center"/>
        </w:trPr>
        <w:tc>
          <w:tcPr>
            <w:tcW w:w="1236" w:type="dxa"/>
            <w:shd w:val="clear" w:color="auto" w:fill="ECF1F8"/>
          </w:tcPr>
          <w:p w14:paraId="33E6FE93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33E6FE94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815" w:type="dxa"/>
            <w:shd w:val="clear" w:color="auto" w:fill="FFFFFF" w:themeFill="background1"/>
          </w:tcPr>
          <w:p w14:paraId="33E6FE95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E6FE96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shd w:val="clear" w:color="auto" w:fill="FFFFFF" w:themeFill="background1"/>
          </w:tcPr>
          <w:p w14:paraId="33E6FE97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9E" w14:textId="77777777" w:rsidTr="00A21685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33E6FE99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W03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2F2F2" w:themeFill="background1" w:themeFillShade="F2"/>
          </w:tcPr>
          <w:p w14:paraId="33E6FE9A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FFFFFF" w:themeFill="background1"/>
          </w:tcPr>
          <w:p w14:paraId="33E6FE9B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3E6FE9C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tcBorders>
              <w:top w:val="nil"/>
            </w:tcBorders>
            <w:shd w:val="clear" w:color="auto" w:fill="FFFFFF" w:themeFill="background1"/>
          </w:tcPr>
          <w:p w14:paraId="33E6FE9D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A4" w14:textId="77777777" w:rsidTr="00A21685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33E6FE9F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W04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2F2F2" w:themeFill="background1" w:themeFillShade="F2"/>
          </w:tcPr>
          <w:p w14:paraId="33E6FEA0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FFFFFF" w:themeFill="background1"/>
          </w:tcPr>
          <w:p w14:paraId="33E6FEA1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tcBorders>
              <w:top w:val="nil"/>
            </w:tcBorders>
            <w:shd w:val="clear" w:color="auto" w:fill="F2F2F2" w:themeFill="background1" w:themeFillShade="F2"/>
          </w:tcPr>
          <w:p w14:paraId="33E6FEA2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tcBorders>
              <w:top w:val="nil"/>
            </w:tcBorders>
            <w:shd w:val="clear" w:color="auto" w:fill="FFFFFF" w:themeFill="background1"/>
          </w:tcPr>
          <w:p w14:paraId="33E6FEA3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AA" w14:textId="77777777" w:rsidTr="00A21685">
        <w:trPr>
          <w:jc w:val="center"/>
        </w:trPr>
        <w:tc>
          <w:tcPr>
            <w:tcW w:w="1236" w:type="dxa"/>
            <w:shd w:val="clear" w:color="auto" w:fill="ECF1F8"/>
          </w:tcPr>
          <w:p w14:paraId="33E6FEA5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33E6FEA6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815" w:type="dxa"/>
            <w:shd w:val="clear" w:color="auto" w:fill="FFFFFF" w:themeFill="background1"/>
          </w:tcPr>
          <w:p w14:paraId="33E6FEA7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14:paraId="33E6FEA8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shd w:val="clear" w:color="auto" w:fill="FFFFFF" w:themeFill="background1"/>
          </w:tcPr>
          <w:p w14:paraId="33E6FEA9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B0" w14:textId="77777777" w:rsidTr="00A21685">
        <w:trPr>
          <w:jc w:val="center"/>
        </w:trPr>
        <w:tc>
          <w:tcPr>
            <w:tcW w:w="1236" w:type="dxa"/>
            <w:shd w:val="clear" w:color="auto" w:fill="ECF1F8"/>
          </w:tcPr>
          <w:p w14:paraId="33E6FEAB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33E6FEAC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815" w:type="dxa"/>
            <w:shd w:val="clear" w:color="auto" w:fill="FFFFFF" w:themeFill="background1"/>
          </w:tcPr>
          <w:p w14:paraId="33E6FEAD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14:paraId="33E6FEAE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shd w:val="clear" w:color="auto" w:fill="FFFFFF" w:themeFill="background1"/>
          </w:tcPr>
          <w:p w14:paraId="33E6FEAF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B6" w14:textId="77777777" w:rsidTr="00A21685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33E6FEB1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U03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2F2F2" w:themeFill="background1" w:themeFillShade="F2"/>
          </w:tcPr>
          <w:p w14:paraId="33E6FEB2" w14:textId="77777777" w:rsidR="00160003" w:rsidRDefault="00B83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FFFFFF" w:themeFill="background1"/>
          </w:tcPr>
          <w:p w14:paraId="33E6FEB3" w14:textId="77777777" w:rsidR="00160003" w:rsidRDefault="00B83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tcBorders>
              <w:top w:val="nil"/>
            </w:tcBorders>
            <w:shd w:val="clear" w:color="auto" w:fill="F2F2F2" w:themeFill="background1" w:themeFillShade="F2"/>
          </w:tcPr>
          <w:p w14:paraId="33E6FEB4" w14:textId="77777777" w:rsidR="00160003" w:rsidRDefault="00B83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tcBorders>
              <w:top w:val="nil"/>
            </w:tcBorders>
            <w:shd w:val="clear" w:color="auto" w:fill="FFFFFF" w:themeFill="background1"/>
          </w:tcPr>
          <w:p w14:paraId="33E6FEB5" w14:textId="77777777" w:rsidR="00160003" w:rsidRDefault="00B83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BC" w14:textId="77777777" w:rsidTr="00A21685">
        <w:trPr>
          <w:jc w:val="center"/>
        </w:trPr>
        <w:tc>
          <w:tcPr>
            <w:tcW w:w="1236" w:type="dxa"/>
            <w:shd w:val="clear" w:color="auto" w:fill="ECF1F8"/>
          </w:tcPr>
          <w:p w14:paraId="33E6FEB7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33E6FEB8" w14:textId="77777777" w:rsidR="00160003" w:rsidRDefault="001600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15" w:type="dxa"/>
            <w:shd w:val="clear" w:color="auto" w:fill="FFFFFF" w:themeFill="background1"/>
          </w:tcPr>
          <w:p w14:paraId="33E6FEB9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14:paraId="33E6FEBA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shd w:val="clear" w:color="auto" w:fill="FFFFFF" w:themeFill="background1"/>
          </w:tcPr>
          <w:p w14:paraId="33E6FEBB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C2" w14:textId="77777777" w:rsidTr="00A21685">
        <w:trPr>
          <w:jc w:val="center"/>
        </w:trPr>
        <w:tc>
          <w:tcPr>
            <w:tcW w:w="1236" w:type="dxa"/>
            <w:shd w:val="clear" w:color="auto" w:fill="ECF1F8"/>
          </w:tcPr>
          <w:p w14:paraId="33E6FEBD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33E6FEBE" w14:textId="77777777" w:rsidR="00160003" w:rsidRDefault="001600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15" w:type="dxa"/>
            <w:shd w:val="clear" w:color="auto" w:fill="FFFFFF" w:themeFill="background1"/>
          </w:tcPr>
          <w:p w14:paraId="33E6FEBF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14:paraId="33E6FEC0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shd w:val="clear" w:color="auto" w:fill="FFFFFF" w:themeFill="background1"/>
          </w:tcPr>
          <w:p w14:paraId="33E6FEC1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160003" w14:paraId="33E6FEC8" w14:textId="77777777" w:rsidTr="00A21685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33E6FEC3" w14:textId="77777777" w:rsidR="00160003" w:rsidRDefault="00B8325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K03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2F2F2" w:themeFill="background1" w:themeFillShade="F2"/>
          </w:tcPr>
          <w:p w14:paraId="33E6FEC4" w14:textId="77777777" w:rsidR="00160003" w:rsidRDefault="001600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FFFFFF" w:themeFill="background1"/>
          </w:tcPr>
          <w:p w14:paraId="33E6FEC5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670" w:type="dxa"/>
            <w:tcBorders>
              <w:top w:val="nil"/>
            </w:tcBorders>
            <w:shd w:val="clear" w:color="auto" w:fill="F2F2F2" w:themeFill="background1" w:themeFillShade="F2"/>
          </w:tcPr>
          <w:p w14:paraId="33E6FEC6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030" w:type="dxa"/>
            <w:tcBorders>
              <w:top w:val="nil"/>
            </w:tcBorders>
            <w:shd w:val="clear" w:color="auto" w:fill="FFFFFF" w:themeFill="background1"/>
          </w:tcPr>
          <w:p w14:paraId="33E6FEC7" w14:textId="77777777" w:rsidR="00160003" w:rsidRDefault="00B83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</w:tbl>
    <w:p w14:paraId="33E6FEC9" w14:textId="77777777" w:rsidR="00160003" w:rsidRDefault="00B8325C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33E6FECA" w14:textId="77777777" w:rsidR="00160003" w:rsidRDefault="00160003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33E6FECB" w14:textId="77777777" w:rsidR="00160003" w:rsidRDefault="00B8325C">
      <w:pPr>
        <w:pStyle w:val="TableParagraph"/>
        <w:numPr>
          <w:ilvl w:val="1"/>
          <w:numId w:val="3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3E6FECC" w14:textId="77777777" w:rsidR="00160003" w:rsidRDefault="00B8325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33E6FECD" w14:textId="77777777" w:rsidR="00160003" w:rsidRDefault="00B8325C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8878"/>
      </w:tblGrid>
      <w:tr w:rsidR="00160003" w14:paraId="33E6FED0" w14:textId="77777777">
        <w:trPr>
          <w:jc w:val="center"/>
        </w:trPr>
        <w:tc>
          <w:tcPr>
            <w:tcW w:w="961" w:type="dxa"/>
          </w:tcPr>
          <w:p w14:paraId="33E6FECE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7" w:type="dxa"/>
          </w:tcPr>
          <w:p w14:paraId="33E6FECF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60003" w14:paraId="33E6FED3" w14:textId="77777777">
        <w:trPr>
          <w:jc w:val="center"/>
        </w:trPr>
        <w:tc>
          <w:tcPr>
            <w:tcW w:w="961" w:type="dxa"/>
          </w:tcPr>
          <w:p w14:paraId="33E6FED1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7" w:type="dxa"/>
          </w:tcPr>
          <w:p w14:paraId="33E6FED2" w14:textId="77777777" w:rsidR="00160003" w:rsidRDefault="00B8325C">
            <w:pPr>
              <w:ind w:right="113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uzyskanie punktów z pisemnego egzaminu  na poziomie  od 51 do 60% </w:t>
            </w:r>
          </w:p>
        </w:tc>
      </w:tr>
      <w:tr w:rsidR="00160003" w14:paraId="33E6FED6" w14:textId="77777777">
        <w:trPr>
          <w:jc w:val="center"/>
        </w:trPr>
        <w:tc>
          <w:tcPr>
            <w:tcW w:w="961" w:type="dxa"/>
          </w:tcPr>
          <w:p w14:paraId="33E6FED4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7" w:type="dxa"/>
          </w:tcPr>
          <w:p w14:paraId="33E6FED5" w14:textId="77777777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uzyskanie punktów z pisemnego egzaminu 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61-70% </w:t>
            </w:r>
          </w:p>
        </w:tc>
      </w:tr>
      <w:tr w:rsidR="00160003" w14:paraId="33E6FED9" w14:textId="77777777">
        <w:trPr>
          <w:jc w:val="center"/>
        </w:trPr>
        <w:tc>
          <w:tcPr>
            <w:tcW w:w="961" w:type="dxa"/>
          </w:tcPr>
          <w:p w14:paraId="33E6FED7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7" w:type="dxa"/>
          </w:tcPr>
          <w:p w14:paraId="33E6FED8" w14:textId="77777777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pisemnego egzaminu 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71-80% </w:t>
            </w:r>
          </w:p>
        </w:tc>
      </w:tr>
      <w:tr w:rsidR="00160003" w14:paraId="33E6FEDC" w14:textId="77777777">
        <w:trPr>
          <w:jc w:val="center"/>
        </w:trPr>
        <w:tc>
          <w:tcPr>
            <w:tcW w:w="961" w:type="dxa"/>
          </w:tcPr>
          <w:p w14:paraId="33E6FEDA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7" w:type="dxa"/>
          </w:tcPr>
          <w:p w14:paraId="33E6FEDB" w14:textId="77777777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pisemnego egzaminu 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81-90% </w:t>
            </w:r>
          </w:p>
        </w:tc>
      </w:tr>
      <w:tr w:rsidR="00160003" w14:paraId="33E6FEDF" w14:textId="77777777">
        <w:trPr>
          <w:jc w:val="center"/>
        </w:trPr>
        <w:tc>
          <w:tcPr>
            <w:tcW w:w="961" w:type="dxa"/>
          </w:tcPr>
          <w:p w14:paraId="33E6FEDD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7" w:type="dxa"/>
          </w:tcPr>
          <w:p w14:paraId="33E6FEDE" w14:textId="77777777" w:rsidR="00160003" w:rsidRDefault="00B8325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pisemnego egzaminu 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91-100% </w:t>
            </w:r>
          </w:p>
        </w:tc>
      </w:tr>
    </w:tbl>
    <w:p w14:paraId="33E6FEE0" w14:textId="77777777" w:rsidR="00160003" w:rsidRDefault="00B8325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3E6FEE1" w14:textId="77777777" w:rsidR="00160003" w:rsidRDefault="00B8325C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8872"/>
      </w:tblGrid>
      <w:tr w:rsidR="00160003" w14:paraId="33E6FEE4" w14:textId="77777777">
        <w:trPr>
          <w:jc w:val="center"/>
        </w:trPr>
        <w:tc>
          <w:tcPr>
            <w:tcW w:w="951" w:type="dxa"/>
          </w:tcPr>
          <w:p w14:paraId="33E6FEE2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1" w:type="dxa"/>
          </w:tcPr>
          <w:p w14:paraId="33E6FEE3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60003" w14:paraId="33E6FEE7" w14:textId="77777777">
        <w:trPr>
          <w:jc w:val="center"/>
        </w:trPr>
        <w:tc>
          <w:tcPr>
            <w:tcW w:w="951" w:type="dxa"/>
          </w:tcPr>
          <w:p w14:paraId="33E6FEE5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1" w:type="dxa"/>
          </w:tcPr>
          <w:p w14:paraId="33E6FEE6" w14:textId="77777777" w:rsidR="00160003" w:rsidRDefault="00B8325C">
            <w:pPr>
              <w:ind w:right="113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zadanie techniczne na poziomie od 51 do 60%</w:t>
            </w:r>
          </w:p>
        </w:tc>
      </w:tr>
      <w:tr w:rsidR="00160003" w14:paraId="33E6FEEA" w14:textId="77777777">
        <w:trPr>
          <w:jc w:val="center"/>
        </w:trPr>
        <w:tc>
          <w:tcPr>
            <w:tcW w:w="951" w:type="dxa"/>
          </w:tcPr>
          <w:p w14:paraId="33E6FEE8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1" w:type="dxa"/>
          </w:tcPr>
          <w:p w14:paraId="33E6FEE9" w14:textId="77777777" w:rsidR="00160003" w:rsidRDefault="00B8325C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zadanie techniczne na poziomie od 61 do 70%</w:t>
            </w:r>
          </w:p>
        </w:tc>
      </w:tr>
      <w:tr w:rsidR="00160003" w14:paraId="33E6FEED" w14:textId="77777777">
        <w:trPr>
          <w:jc w:val="center"/>
        </w:trPr>
        <w:tc>
          <w:tcPr>
            <w:tcW w:w="951" w:type="dxa"/>
          </w:tcPr>
          <w:p w14:paraId="33E6FEEB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1" w:type="dxa"/>
          </w:tcPr>
          <w:p w14:paraId="33E6FEEC" w14:textId="77777777" w:rsidR="00160003" w:rsidRDefault="00B8325C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zadanie techniczne na poziomie od 71 do 80%</w:t>
            </w:r>
          </w:p>
        </w:tc>
      </w:tr>
      <w:tr w:rsidR="00160003" w14:paraId="33E6FEF0" w14:textId="77777777">
        <w:trPr>
          <w:jc w:val="center"/>
        </w:trPr>
        <w:tc>
          <w:tcPr>
            <w:tcW w:w="951" w:type="dxa"/>
          </w:tcPr>
          <w:p w14:paraId="33E6FEEE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1" w:type="dxa"/>
          </w:tcPr>
          <w:p w14:paraId="33E6FEEF" w14:textId="77777777" w:rsidR="00160003" w:rsidRDefault="00B8325C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zadanie techniczne na poziomie od 81 do 90%</w:t>
            </w:r>
          </w:p>
        </w:tc>
      </w:tr>
      <w:tr w:rsidR="00160003" w14:paraId="33E6FEF3" w14:textId="77777777">
        <w:trPr>
          <w:jc w:val="center"/>
        </w:trPr>
        <w:tc>
          <w:tcPr>
            <w:tcW w:w="951" w:type="dxa"/>
          </w:tcPr>
          <w:p w14:paraId="33E6FEF1" w14:textId="77777777" w:rsidR="00160003" w:rsidRDefault="00B8325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1" w:type="dxa"/>
          </w:tcPr>
          <w:p w14:paraId="33E6FEF2" w14:textId="77777777" w:rsidR="00160003" w:rsidRDefault="00B8325C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zadanie techniczne na poziomie od 91 do 100%</w:t>
            </w:r>
          </w:p>
        </w:tc>
      </w:tr>
    </w:tbl>
    <w:p w14:paraId="33E6FEF4" w14:textId="77777777" w:rsidR="00160003" w:rsidRDefault="0016000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3E6FEF5" w14:textId="77777777" w:rsidR="00160003" w:rsidRDefault="00B8325C">
      <w:pPr>
        <w:pStyle w:val="Nagwek2"/>
        <w:numPr>
          <w:ilvl w:val="0"/>
          <w:numId w:val="2"/>
        </w:numPr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7"/>
        <w:gridCol w:w="2174"/>
        <w:gridCol w:w="2173"/>
      </w:tblGrid>
      <w:tr w:rsidR="00160003" w14:paraId="33E6FEF9" w14:textId="77777777">
        <w:trPr>
          <w:trHeight w:val="460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EF6" w14:textId="77777777" w:rsidR="00160003" w:rsidRDefault="00B8325C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EF7" w14:textId="77777777" w:rsidR="00160003" w:rsidRDefault="00B8325C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EF8" w14:textId="77777777" w:rsidR="00160003" w:rsidRDefault="00B8325C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160003" w14:paraId="33E6FEFD" w14:textId="77777777">
        <w:trPr>
          <w:trHeight w:val="41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E6FEFA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EFB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EFC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160003" w14:paraId="33E6FF01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EFE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EFF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00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160003" w14:paraId="33E6FF05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F02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03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04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160003" w14:paraId="33E6FF09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F06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07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08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160003" w14:paraId="33E6FF0D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E6FF0A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F0B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F0C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28</w:t>
            </w:r>
          </w:p>
        </w:tc>
      </w:tr>
      <w:tr w:rsidR="00160003" w14:paraId="33E6FF11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F0E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0F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10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160003" w14:paraId="33E6FF15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F12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13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14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160003" w14:paraId="33E6FF19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F16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17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18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160003" w14:paraId="33E6FF1D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F1A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1B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1C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160003" w14:paraId="33E6FF21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F1E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1F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FF20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160003" w14:paraId="33E6FF25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E6FF22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F23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F24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160003" w14:paraId="33E6FF29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E6FF26" w14:textId="77777777" w:rsidR="00160003" w:rsidRDefault="00B8325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F27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F28" w14:textId="77777777" w:rsidR="00160003" w:rsidRDefault="00B832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3E6FF2A" w14:textId="77777777" w:rsidR="00160003" w:rsidRDefault="00B8325C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3E6FF2B" w14:textId="77777777" w:rsidR="00160003" w:rsidRDefault="00B8325C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33E6FF2C" w14:textId="77777777" w:rsidR="00160003" w:rsidRDefault="00B8325C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160003"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9D5"/>
    <w:multiLevelType w:val="multilevel"/>
    <w:tmpl w:val="2AAA3BC6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1" w15:restartNumberingAfterBreak="0">
    <w:nsid w:val="0BC369F0"/>
    <w:multiLevelType w:val="multilevel"/>
    <w:tmpl w:val="DBDE7582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604A22"/>
    <w:multiLevelType w:val="multilevel"/>
    <w:tmpl w:val="63E477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3FA73069"/>
    <w:multiLevelType w:val="multilevel"/>
    <w:tmpl w:val="B11E5DFA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5203BB"/>
    <w:multiLevelType w:val="multilevel"/>
    <w:tmpl w:val="81C280EA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ADD1B34"/>
    <w:multiLevelType w:val="multilevel"/>
    <w:tmpl w:val="8ED26F5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2268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6" w15:restartNumberingAfterBreak="0">
    <w:nsid w:val="608347E1"/>
    <w:multiLevelType w:val="hybridMultilevel"/>
    <w:tmpl w:val="A3EAD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1579"/>
    <w:multiLevelType w:val="multilevel"/>
    <w:tmpl w:val="03202BE8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8" w15:restartNumberingAfterBreak="0">
    <w:nsid w:val="71714EE2"/>
    <w:multiLevelType w:val="hybridMultilevel"/>
    <w:tmpl w:val="FA622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3462"/>
    <w:multiLevelType w:val="multilevel"/>
    <w:tmpl w:val="C1D2429A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num w:numId="1" w16cid:durableId="999847843">
    <w:abstractNumId w:val="3"/>
  </w:num>
  <w:num w:numId="2" w16cid:durableId="1300528633">
    <w:abstractNumId w:val="4"/>
  </w:num>
  <w:num w:numId="3" w16cid:durableId="1210341728">
    <w:abstractNumId w:val="5"/>
  </w:num>
  <w:num w:numId="4" w16cid:durableId="706295522">
    <w:abstractNumId w:val="7"/>
  </w:num>
  <w:num w:numId="5" w16cid:durableId="1113866036">
    <w:abstractNumId w:val="9"/>
  </w:num>
  <w:num w:numId="6" w16cid:durableId="1269435559">
    <w:abstractNumId w:val="0"/>
  </w:num>
  <w:num w:numId="7" w16cid:durableId="915626574">
    <w:abstractNumId w:val="1"/>
  </w:num>
  <w:num w:numId="8" w16cid:durableId="1336222206">
    <w:abstractNumId w:val="2"/>
  </w:num>
  <w:num w:numId="9" w16cid:durableId="706415925">
    <w:abstractNumId w:val="6"/>
  </w:num>
  <w:num w:numId="10" w16cid:durableId="2092308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03"/>
    <w:rsid w:val="00111D5D"/>
    <w:rsid w:val="00160003"/>
    <w:rsid w:val="003263E6"/>
    <w:rsid w:val="0066458F"/>
    <w:rsid w:val="006E2A19"/>
    <w:rsid w:val="0075689F"/>
    <w:rsid w:val="007663DD"/>
    <w:rsid w:val="00824048"/>
    <w:rsid w:val="00A21685"/>
    <w:rsid w:val="00C14881"/>
    <w:rsid w:val="00E52403"/>
    <w:rsid w:val="00F3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FDEC"/>
  <w15:docId w15:val="{797FD45F-E59C-4C78-92B1-0F04F5D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35z0">
    <w:name w:val="WW8Num35z0"/>
    <w:qFormat/>
    <w:rPr>
      <w:rFonts w:ascii="Times New Roman" w:hAnsi="Times New Roman" w:cs="Times New Roman"/>
      <w:bCs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44z0">
    <w:name w:val="WW8Num44z0"/>
    <w:qFormat/>
    <w:rPr>
      <w:rFonts w:ascii="Times New Roman" w:hAnsi="Times New Roman" w:cs="Times New Roman"/>
      <w:sz w:val="20"/>
      <w:szCs w:val="2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Bodytext31">
    <w:name w:val="Body text (3)1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color w:val="000000"/>
      <w:sz w:val="21"/>
      <w:szCs w:val="21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Calibri"/>
      <w:color w:val="000000"/>
    </w:rPr>
  </w:style>
  <w:style w:type="numbering" w:customStyle="1" w:styleId="WW8Num35">
    <w:name w:val="WW8Num35"/>
    <w:qFormat/>
  </w:style>
  <w:style w:type="numbering" w:customStyle="1" w:styleId="WW8Num44">
    <w:name w:val="WW8Num4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1207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Zarządzenie Zarządzenie nr 189-2025 Budowa programu studiów Załącznik nr 4</cp:keywords>
  <dc:description/>
  <cp:lastModifiedBy>Joanna Sądel</cp:lastModifiedBy>
  <cp:revision>17</cp:revision>
  <cp:lastPrinted>2025-10-28T07:51:00Z</cp:lastPrinted>
  <dcterms:created xsi:type="dcterms:W3CDTF">2025-12-11T11:01:00Z</dcterms:created>
  <dcterms:modified xsi:type="dcterms:W3CDTF">2026-02-03T06:28:00Z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2021-09-02T00:00:00Z</vt:filetime>
  </property>
  <property fmtid="{D5CDD505-2E9C-101B-9397-08002B2CF9AE}" pid="4" name="Creator">
    <vt:lpwstr>Acrobat PDFMaker 20 dla programu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2025-01-08T00:00:00Z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