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91573B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91573B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91573B">
        <w:rPr>
          <w:rFonts w:asciiTheme="minorHAnsi" w:hAnsiTheme="minorHAnsi" w:cstheme="minorHAnsi"/>
          <w:b/>
          <w:bCs/>
          <w:iCs/>
          <w:color w:val="auto"/>
          <w:sz w:val="28"/>
          <w:szCs w:val="28"/>
        </w:rPr>
        <w:t xml:space="preserve">KARTA </w:t>
      </w:r>
      <w:r w:rsidR="00BE67AE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P</w:t>
      </w:r>
      <w:r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>RZEDMIOTU</w:t>
      </w:r>
      <w:r w:rsidR="00654EA0" w:rsidRPr="0091573B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t xml:space="preserve"> (ZAJĘĆ)</w:t>
      </w:r>
    </w:p>
    <w:p w14:paraId="4F1D28DF" w14:textId="3134F4F9" w:rsidR="00363F81" w:rsidRPr="000122E6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sz w:val="24"/>
          <w:szCs w:val="24"/>
        </w:rPr>
      </w:pPr>
      <w:r w:rsidRPr="000122E6">
        <w:rPr>
          <w:rFonts w:ascii="Calibri" w:hAnsi="Calibri" w:cs="Calibri"/>
          <w:iCs/>
          <w:sz w:val="24"/>
          <w:szCs w:val="24"/>
        </w:rPr>
        <w:t>Kod przedmiotu (zajęć):</w:t>
      </w:r>
      <w:r w:rsidR="0093189E" w:rsidRPr="000122E6">
        <w:rPr>
          <w:rFonts w:ascii="Calibri" w:hAnsi="Calibri" w:cs="Calibri"/>
          <w:sz w:val="24"/>
          <w:szCs w:val="24"/>
        </w:rPr>
        <w:t xml:space="preserve"> 0388.3.</w:t>
      </w:r>
      <w:proofErr w:type="gramStart"/>
      <w:r w:rsidR="0093189E" w:rsidRPr="000122E6">
        <w:rPr>
          <w:rFonts w:ascii="Calibri" w:hAnsi="Calibri" w:cs="Calibri"/>
          <w:sz w:val="24"/>
          <w:szCs w:val="24"/>
        </w:rPr>
        <w:t>PED</w:t>
      </w:r>
      <w:r w:rsidR="000122E6" w:rsidRPr="000122E6">
        <w:rPr>
          <w:rFonts w:ascii="Calibri" w:hAnsi="Calibri" w:cs="Calibri"/>
          <w:sz w:val="24"/>
          <w:szCs w:val="24"/>
        </w:rPr>
        <w:t>2</w:t>
      </w:r>
      <w:r w:rsidR="0093189E" w:rsidRPr="000122E6">
        <w:rPr>
          <w:rFonts w:ascii="Calibri" w:hAnsi="Calibri" w:cs="Calibri"/>
          <w:sz w:val="24"/>
          <w:szCs w:val="24"/>
        </w:rPr>
        <w:t>.F.</w:t>
      </w:r>
      <w:r w:rsidR="000122E6" w:rsidRPr="000122E6">
        <w:rPr>
          <w:rFonts w:ascii="Calibri" w:hAnsi="Calibri" w:cs="Calibri"/>
          <w:sz w:val="24"/>
          <w:szCs w:val="24"/>
        </w:rPr>
        <w:t>MPDZSP</w:t>
      </w:r>
      <w:proofErr w:type="gramEnd"/>
    </w:p>
    <w:p w14:paraId="77E732DA" w14:textId="229E2602" w:rsidR="000122E6" w:rsidRPr="000122E6" w:rsidRDefault="004838B3" w:rsidP="000122E6">
      <w:pPr>
        <w:rPr>
          <w:rFonts w:ascii="Calibri" w:hAnsi="Calibri" w:cs="Calibri"/>
          <w:b/>
          <w:bCs/>
          <w:iCs/>
          <w:sz w:val="24"/>
          <w:szCs w:val="24"/>
        </w:rPr>
      </w:pPr>
      <w:r w:rsidRPr="000122E6">
        <w:rPr>
          <w:rFonts w:ascii="Calibri" w:hAnsi="Calibri" w:cs="Calibri"/>
          <w:b/>
          <w:bCs/>
          <w:sz w:val="24"/>
          <w:szCs w:val="24"/>
        </w:rPr>
        <w:t xml:space="preserve">Nazwa przedmiotu </w:t>
      </w:r>
      <w:bookmarkStart w:id="0" w:name="_Hlk210305669"/>
      <w:r w:rsidRPr="000122E6">
        <w:rPr>
          <w:rFonts w:ascii="Calibri" w:hAnsi="Calibri" w:cs="Calibri"/>
          <w:b/>
          <w:bCs/>
          <w:sz w:val="24"/>
          <w:szCs w:val="24"/>
        </w:rPr>
        <w:t xml:space="preserve">(zajęć) </w:t>
      </w:r>
      <w:bookmarkEnd w:id="0"/>
      <w:r w:rsidRPr="000122E6">
        <w:rPr>
          <w:rFonts w:ascii="Calibri" w:hAnsi="Calibri" w:cs="Calibri"/>
          <w:b/>
          <w:bCs/>
          <w:sz w:val="24"/>
          <w:szCs w:val="24"/>
        </w:rPr>
        <w:t>w języku polskim:</w:t>
      </w:r>
      <w:r w:rsidR="0093189E" w:rsidRPr="000122E6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0122E6">
        <w:rPr>
          <w:rFonts w:ascii="Calibri" w:hAnsi="Calibri" w:cs="Calibri"/>
          <w:b/>
          <w:iCs/>
          <w:sz w:val="24"/>
          <w:szCs w:val="24"/>
        </w:rPr>
        <w:t>M</w:t>
      </w:r>
      <w:r w:rsidR="000122E6" w:rsidRPr="000122E6">
        <w:rPr>
          <w:rFonts w:ascii="Calibri" w:hAnsi="Calibri" w:cs="Calibri"/>
          <w:b/>
          <w:bCs/>
          <w:iCs/>
          <w:sz w:val="24"/>
          <w:szCs w:val="24"/>
        </w:rPr>
        <w:t>etodyka pracy doradcy zawodowego w szkołach ponadpodstawowych</w:t>
      </w:r>
    </w:p>
    <w:p w14:paraId="75D90AE9" w14:textId="3B69F141" w:rsidR="000122E6" w:rsidRPr="000122E6" w:rsidRDefault="0093189E" w:rsidP="000122E6">
      <w:pPr>
        <w:rPr>
          <w:rFonts w:ascii="Calibri" w:hAnsi="Calibri" w:cs="Calibri"/>
          <w:b/>
          <w:iCs/>
          <w:sz w:val="24"/>
          <w:szCs w:val="24"/>
        </w:rPr>
      </w:pPr>
      <w:r w:rsidRPr="000122E6">
        <w:rPr>
          <w:rFonts w:ascii="Calibri" w:hAnsi="Calibri" w:cs="Calibri"/>
          <w:b/>
          <w:bCs/>
          <w:iCs/>
          <w:sz w:val="24"/>
          <w:szCs w:val="24"/>
        </w:rPr>
        <w:t xml:space="preserve">  </w:t>
      </w:r>
      <w:r w:rsidR="004838B3" w:rsidRPr="000122E6">
        <w:rPr>
          <w:rFonts w:ascii="Calibri" w:hAnsi="Calibri" w:cs="Calibri"/>
          <w:b/>
          <w:bCs/>
          <w:iCs/>
          <w:sz w:val="24"/>
          <w:szCs w:val="24"/>
        </w:rPr>
        <w:t>Nazwa przedmiotu (zajęć) w języku angielskim:</w:t>
      </w:r>
      <w:r w:rsidRPr="000122E6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0122E6" w:rsidRPr="000122E6">
        <w:rPr>
          <w:rFonts w:ascii="Calibri" w:hAnsi="Calibri" w:cs="Calibri"/>
          <w:b/>
          <w:bCs/>
          <w:iCs/>
          <w:sz w:val="24"/>
          <w:szCs w:val="24"/>
          <w:lang w:val="en"/>
        </w:rPr>
        <w:t>Methodology of work of a career counselor in secondary schools</w:t>
      </w:r>
    </w:p>
    <w:p w14:paraId="51F6D456" w14:textId="77777777" w:rsidR="000122E6" w:rsidRDefault="000122E6" w:rsidP="000122E6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1405C745" w14:textId="5E0FFEDA" w:rsidR="000746C5" w:rsidRPr="000122E6" w:rsidRDefault="00937B44" w:rsidP="000122E6">
      <w:pPr>
        <w:pStyle w:val="Akapitzlist"/>
        <w:numPr>
          <w:ilvl w:val="0"/>
          <w:numId w:val="35"/>
        </w:numPr>
        <w:rPr>
          <w:iCs/>
          <w:color w:val="000000" w:themeColor="text1"/>
          <w:sz w:val="24"/>
          <w:szCs w:val="24"/>
        </w:rPr>
      </w:pPr>
      <w:r w:rsidRPr="000122E6">
        <w:rPr>
          <w:iCs/>
          <w:color w:val="000000" w:themeColor="text1"/>
          <w:sz w:val="24"/>
          <w:szCs w:val="24"/>
        </w:rPr>
        <w:t>Usytuowanie</w:t>
      </w:r>
      <w:r w:rsidR="00BE67AE" w:rsidRPr="000122E6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122E6">
        <w:rPr>
          <w:iCs/>
          <w:color w:val="000000" w:themeColor="text1"/>
          <w:sz w:val="24"/>
          <w:szCs w:val="24"/>
        </w:rPr>
        <w:t xml:space="preserve"> (zajęć)</w:t>
      </w:r>
      <w:r w:rsidRPr="000122E6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91573B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53148B4E" w14:textId="05B93339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91573B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57A4265F" w14:textId="1633B28F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Stacjonarne, niestacjonarne </w:t>
            </w:r>
          </w:p>
        </w:tc>
      </w:tr>
      <w:tr w:rsidR="00341AC4" w:rsidRPr="0091573B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91573B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2113F634" w14:textId="218CF2AC" w:rsidR="00AB3480" w:rsidRPr="0091573B" w:rsidRDefault="000122E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574C9F">
              <w:rPr>
                <w:sz w:val="20"/>
                <w:szCs w:val="20"/>
              </w:rPr>
              <w:t>Drugiego stopnia - magisterskie</w:t>
            </w:r>
          </w:p>
        </w:tc>
      </w:tr>
      <w:tr w:rsidR="00341AC4" w:rsidRPr="0091573B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91573B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65631185" w14:textId="566D51B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Ogólnoakademicki</w:t>
            </w:r>
            <w:proofErr w:type="spellEnd"/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1AC4" w:rsidRPr="0091573B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531C73A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Dr Renata Miszczuk</w:t>
            </w:r>
          </w:p>
        </w:tc>
      </w:tr>
      <w:tr w:rsidR="00341AC4" w:rsidRPr="0091573B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91573B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3FCAC9C9" w14:textId="663A4060" w:rsidR="001373A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rmiszczuk@ujk.edu.pl</w:t>
            </w:r>
          </w:p>
        </w:tc>
      </w:tr>
    </w:tbl>
    <w:p w14:paraId="07E319B6" w14:textId="74AAD63C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91573B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688558D9" w14:textId="28DC720B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Polski</w:t>
            </w:r>
          </w:p>
        </w:tc>
      </w:tr>
      <w:tr w:rsidR="00341AC4" w:rsidRPr="0091573B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91573B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339C9961" w14:textId="3711A923" w:rsidR="000746C5" w:rsidRPr="0091573B" w:rsidRDefault="0093189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Brak </w:t>
            </w:r>
          </w:p>
        </w:tc>
      </w:tr>
    </w:tbl>
    <w:p w14:paraId="3E7144CC" w14:textId="6D649217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91573B">
        <w:rPr>
          <w:iCs/>
          <w:color w:val="000000" w:themeColor="text1"/>
          <w:sz w:val="24"/>
          <w:szCs w:val="24"/>
        </w:rPr>
        <w:t>przedmiotu</w:t>
      </w:r>
      <w:r w:rsidR="00654EA0" w:rsidRPr="0091573B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3189E" w:rsidRPr="0091573B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4C21344A" w14:textId="27864CB9" w:rsidR="0093189E" w:rsidRPr="0091573B" w:rsidRDefault="0093189E" w:rsidP="0093189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Wykład, Ćwiczenia, Projekt własny</w:t>
            </w:r>
          </w:p>
        </w:tc>
      </w:tr>
      <w:tr w:rsidR="0093189E" w:rsidRPr="0091573B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3A1E43" w:rsidR="0093189E" w:rsidRPr="0091573B" w:rsidRDefault="0093189E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>Zajęcia w pomieszczeniu dydaktycznym UJK</w:t>
            </w:r>
          </w:p>
        </w:tc>
      </w:tr>
      <w:tr w:rsidR="0093189E" w:rsidRPr="0091573B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78D434E5" w14:textId="4629AFC6" w:rsidR="0093189E" w:rsidRPr="0091573B" w:rsidRDefault="000122E6" w:rsidP="0093189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Egzamin, </w:t>
            </w:r>
            <w:r w:rsidR="0093189E" w:rsidRPr="0091573B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Zaliczenie z oceną </w:t>
            </w:r>
          </w:p>
        </w:tc>
      </w:tr>
      <w:tr w:rsidR="0093189E" w:rsidRPr="0091573B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3189E" w:rsidRPr="0091573B" w:rsidRDefault="0093189E" w:rsidP="009318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6873C812" w14:textId="77777777" w:rsidR="0093189E" w:rsidRPr="00B97BB4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lang w:val="pl"/>
              </w:rPr>
            </w:pPr>
            <w:r w:rsidRPr="00B97BB4">
              <w:rPr>
                <w:rFonts w:ascii="Calibri" w:hAnsi="Calibri" w:cs="Calibri"/>
                <w:iCs/>
                <w:lang w:val="pl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3CCF3DD2" w14:textId="77777777" w:rsidR="0093189E" w:rsidRPr="00B97BB4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B97BB4">
              <w:rPr>
                <w:rFonts w:ascii="Calibri" w:hAnsi="Calibri" w:cs="Calibri"/>
                <w:iCs/>
                <w:lang w:val="pl"/>
              </w:rPr>
              <w:t>Ć</w:t>
            </w:r>
            <w:proofErr w:type="spellStart"/>
            <w:r w:rsidRPr="00B97BB4">
              <w:rPr>
                <w:rFonts w:ascii="Calibri" w:hAnsi="Calibri" w:cs="Calibri"/>
                <w:iCs/>
              </w:rPr>
              <w:t>wiczenia</w:t>
            </w:r>
            <w:proofErr w:type="spellEnd"/>
            <w:r w:rsidRPr="00B97BB4">
              <w:rPr>
                <w:rFonts w:ascii="Calibri" w:hAnsi="Calibri" w:cs="Calibri"/>
                <w:iCs/>
              </w:rPr>
              <w:t xml:space="preserve"> – dyskusja grupowa (DG), dyskusja – burza mózgów (BM</w:t>
            </w:r>
            <w:proofErr w:type="gramStart"/>
            <w:r w:rsidRPr="00B97BB4">
              <w:rPr>
                <w:rFonts w:ascii="Calibri" w:hAnsi="Calibri" w:cs="Calibri"/>
                <w:iCs/>
              </w:rPr>
              <w:t>),  metoda</w:t>
            </w:r>
            <w:proofErr w:type="gramEnd"/>
            <w:r w:rsidRPr="00B97BB4">
              <w:rPr>
                <w:rFonts w:ascii="Calibri" w:hAnsi="Calibri" w:cs="Calibri"/>
                <w:iCs/>
              </w:rPr>
              <w:t xml:space="preserve"> inscenizacji (MI), warsztat dydaktyczny (WD)</w:t>
            </w:r>
            <w:r w:rsidRPr="00B97BB4">
              <w:rPr>
                <w:rFonts w:ascii="Calibri" w:hAnsi="Calibri" w:cs="Calibri"/>
                <w:iCs/>
                <w:lang w:eastAsia="en-US"/>
              </w:rPr>
              <w:t xml:space="preserve">, </w:t>
            </w:r>
            <w:r w:rsidRPr="00B97BB4">
              <w:rPr>
                <w:rFonts w:ascii="Calibri" w:hAnsi="Calibri" w:cs="Calibri"/>
                <w:iCs/>
              </w:rPr>
              <w:t xml:space="preserve">praca w grupach (PG), prezentacja multimedialna (PM), </w:t>
            </w:r>
            <w:r w:rsidRPr="00B97BB4">
              <w:rPr>
                <w:rFonts w:ascii="Calibri" w:hAnsi="Calibri" w:cs="Calibri"/>
                <w:iCs/>
                <w:lang w:eastAsia="en-US"/>
              </w:rPr>
              <w:t xml:space="preserve">film </w:t>
            </w:r>
            <w:proofErr w:type="gramStart"/>
            <w:r w:rsidRPr="00B97BB4">
              <w:rPr>
                <w:rFonts w:ascii="Calibri" w:hAnsi="Calibri" w:cs="Calibri"/>
                <w:iCs/>
                <w:lang w:eastAsia="en-US"/>
              </w:rPr>
              <w:t>dydaktyczny  (</w:t>
            </w:r>
            <w:proofErr w:type="gramEnd"/>
            <w:r w:rsidRPr="00B97BB4">
              <w:rPr>
                <w:rFonts w:ascii="Calibri" w:hAnsi="Calibri" w:cs="Calibri"/>
                <w:iCs/>
                <w:lang w:eastAsia="en-US"/>
              </w:rPr>
              <w:t>FD)</w:t>
            </w:r>
          </w:p>
          <w:p w14:paraId="6AE867CE" w14:textId="77024D3D" w:rsidR="0093189E" w:rsidRPr="00B97BB4" w:rsidRDefault="0093189E" w:rsidP="0093189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B97BB4">
              <w:rPr>
                <w:rFonts w:ascii="Calibri" w:hAnsi="Calibri" w:cs="Calibri"/>
                <w:iCs/>
                <w:lang w:eastAsia="en-US"/>
              </w:rPr>
              <w:t xml:space="preserve">Projekt </w:t>
            </w:r>
            <w:proofErr w:type="gramStart"/>
            <w:r w:rsidRPr="00B97BB4">
              <w:rPr>
                <w:rFonts w:ascii="Calibri" w:hAnsi="Calibri" w:cs="Calibri"/>
                <w:iCs/>
                <w:lang w:eastAsia="en-US"/>
              </w:rPr>
              <w:t>własny  –</w:t>
            </w:r>
            <w:proofErr w:type="gramEnd"/>
            <w:r w:rsidRPr="00B97BB4">
              <w:rPr>
                <w:rFonts w:ascii="Calibri" w:hAnsi="Calibri" w:cs="Calibri"/>
                <w:iCs/>
                <w:lang w:eastAsia="en-US"/>
              </w:rPr>
              <w:t xml:space="preserve">   dyskusja grupowa (DG), projekt (P)</w:t>
            </w:r>
          </w:p>
        </w:tc>
      </w:tr>
      <w:tr w:rsidR="0093189E" w:rsidRPr="0091573B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7FBD7A28" w14:textId="77777777" w:rsidR="000122E6" w:rsidRPr="00B97BB4" w:rsidRDefault="000122E6" w:rsidP="000122E6">
            <w:pPr>
              <w:widowControl/>
              <w:numPr>
                <w:ilvl w:val="0"/>
                <w:numId w:val="40"/>
              </w:num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 xml:space="preserve">Dziennik Urzędowy Unii Europejskiej (2018/C 189/01). </w:t>
            </w:r>
            <w:r w:rsidRPr="00B97BB4">
              <w:rPr>
                <w:rFonts w:ascii="Calibri" w:hAnsi="Calibri" w:cs="Calibri"/>
                <w:bCs/>
                <w:sz w:val="24"/>
                <w:szCs w:val="24"/>
              </w:rPr>
              <w:t xml:space="preserve">Zalecenie Rady Unii </w:t>
            </w:r>
            <w:proofErr w:type="gramStart"/>
            <w:r w:rsidRPr="00B97BB4">
              <w:rPr>
                <w:rFonts w:ascii="Calibri" w:hAnsi="Calibri" w:cs="Calibri"/>
                <w:bCs/>
                <w:sz w:val="24"/>
                <w:szCs w:val="24"/>
              </w:rPr>
              <w:t xml:space="preserve">Europejskiej </w:t>
            </w:r>
            <w:r w:rsidRPr="00B97B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97BB4">
              <w:rPr>
                <w:rFonts w:ascii="Calibri" w:hAnsi="Calibri" w:cs="Calibri"/>
                <w:bCs/>
                <w:sz w:val="24"/>
                <w:szCs w:val="24"/>
              </w:rPr>
              <w:t>z</w:t>
            </w:r>
            <w:proofErr w:type="gramEnd"/>
            <w:r w:rsidRPr="00B97BB4">
              <w:rPr>
                <w:rFonts w:ascii="Calibri" w:hAnsi="Calibri" w:cs="Calibri"/>
                <w:bCs/>
                <w:sz w:val="24"/>
                <w:szCs w:val="24"/>
              </w:rPr>
              <w:t xml:space="preserve"> dnia 22 maja 2018 r. w sprawie kompetencji kluczowych w procesie uczenia się przez całe życie</w:t>
            </w:r>
            <w:r w:rsidRPr="00B97BB4">
              <w:rPr>
                <w:rFonts w:ascii="Calibri" w:hAnsi="Calibri" w:cs="Calibri"/>
                <w:sz w:val="24"/>
                <w:szCs w:val="24"/>
              </w:rPr>
              <w:t>. Załącznik: Kompetencje kluczowe            w procesie uczenia się przez całe życie – Europejskie Ramy Odniesienia. Bruksela 2018.</w:t>
            </w:r>
          </w:p>
          <w:p w14:paraId="2304450C" w14:textId="77777777" w:rsidR="000122E6" w:rsidRPr="00B97BB4" w:rsidRDefault="000122E6" w:rsidP="000122E6">
            <w:pPr>
              <w:widowControl/>
              <w:numPr>
                <w:ilvl w:val="0"/>
                <w:numId w:val="40"/>
              </w:num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 xml:space="preserve">ROZPORZĄDZENIE MINISTRA EDUKACJI NARODOWEJ </w:t>
            </w:r>
            <w:r w:rsidRPr="00B97BB4">
              <w:rPr>
                <w:rFonts w:ascii="Calibri" w:eastAsia="TimesNewRoman" w:hAnsi="Calibri" w:cs="Calibri"/>
                <w:sz w:val="24"/>
                <w:szCs w:val="24"/>
              </w:rPr>
              <w:t xml:space="preserve">z dnia 12 lutego 2019 r. </w:t>
            </w:r>
            <w:r w:rsidRPr="00B97BB4">
              <w:rPr>
                <w:rFonts w:ascii="Calibri" w:hAnsi="Calibri" w:cs="Calibri"/>
                <w:sz w:val="24"/>
                <w:szCs w:val="24"/>
              </w:rPr>
              <w:t>w sprawie doradztwa zawodowego,</w:t>
            </w:r>
          </w:p>
          <w:p w14:paraId="75D9A237" w14:textId="77777777" w:rsidR="000122E6" w:rsidRPr="00B97BB4" w:rsidRDefault="000122E6" w:rsidP="000122E6">
            <w:pPr>
              <w:widowControl/>
              <w:numPr>
                <w:ilvl w:val="0"/>
                <w:numId w:val="40"/>
              </w:num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lastRenderedPageBreak/>
              <w:t>Kargulowa A., O teorii i praktyce poradnictwa, PWN, Warszawa 2010.</w:t>
            </w:r>
          </w:p>
          <w:p w14:paraId="05582DAA" w14:textId="77777777" w:rsidR="000122E6" w:rsidRPr="00B97BB4" w:rsidRDefault="000122E6" w:rsidP="000122E6">
            <w:pPr>
              <w:widowControl/>
              <w:numPr>
                <w:ilvl w:val="0"/>
                <w:numId w:val="40"/>
              </w:numPr>
              <w:shd w:val="clear" w:color="auto" w:fill="FFFFFF"/>
              <w:adjustRightInd w:val="0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>Knopik T., Zafascynowani światem. Efektywne wspieranie rozwoju zdolności i zainteresowań uczniów w codziennej praktyce szkolnej, ORE, Warszawa 2018 (PDF).</w:t>
            </w:r>
          </w:p>
          <w:p w14:paraId="21539079" w14:textId="4644EA71" w:rsidR="0093189E" w:rsidRPr="00B97BB4" w:rsidRDefault="000122E6" w:rsidP="0093189E">
            <w:pPr>
              <w:widowControl/>
              <w:numPr>
                <w:ilvl w:val="0"/>
                <w:numId w:val="40"/>
              </w:numPr>
              <w:shd w:val="clear" w:color="auto" w:fill="FFFFFF"/>
              <w:adjustRightInd w:val="0"/>
              <w:jc w:val="both"/>
              <w:rPr>
                <w:rFonts w:ascii="Calibri" w:hAnsi="Calibri" w:cs="Calibri"/>
                <w:iCs/>
                <w:sz w:val="24"/>
                <w:szCs w:val="24"/>
              </w:rPr>
            </w:pPr>
            <w:r w:rsidRPr="00B97BB4">
              <w:rPr>
                <w:rStyle w:val="wrtext"/>
                <w:rFonts w:ascii="Calibri" w:hAnsi="Calibri" w:cs="Calibri"/>
                <w:sz w:val="24"/>
                <w:szCs w:val="24"/>
              </w:rPr>
              <w:t xml:space="preserve">ABC poradnictwa zawodowego w szkole. Praca zbiorowa, </w:t>
            </w:r>
            <w:proofErr w:type="spellStart"/>
            <w:r w:rsidRPr="00B97BB4">
              <w:rPr>
                <w:rStyle w:val="wrtext"/>
                <w:rFonts w:ascii="Calibri" w:hAnsi="Calibri" w:cs="Calibri"/>
                <w:sz w:val="24"/>
                <w:szCs w:val="24"/>
              </w:rPr>
              <w:t>Koweziu</w:t>
            </w:r>
            <w:proofErr w:type="spellEnd"/>
            <w:r w:rsidRPr="00B97BB4">
              <w:rPr>
                <w:rStyle w:val="wrtext"/>
                <w:rFonts w:ascii="Calibri" w:hAnsi="Calibri" w:cs="Calibri"/>
                <w:sz w:val="24"/>
                <w:szCs w:val="24"/>
              </w:rPr>
              <w:t>, Warszawa 2008</w:t>
            </w:r>
          </w:p>
        </w:tc>
      </w:tr>
      <w:tr w:rsidR="0093189E" w:rsidRPr="0091573B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3189E" w:rsidRPr="0091573B" w:rsidRDefault="0093189E" w:rsidP="0093189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00CC4A95" w14:textId="3AA76D31" w:rsidR="000122E6" w:rsidRPr="000122E6" w:rsidRDefault="0093189E" w:rsidP="000122E6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122E6">
              <w:rPr>
                <w:rFonts w:asciiTheme="minorHAnsi" w:hAnsiTheme="minorHAnsi" w:cstheme="minorHAnsi"/>
                <w:b w:val="0"/>
                <w:bCs w:val="0"/>
                <w:iCs/>
                <w:spacing w:val="4"/>
                <w:sz w:val="24"/>
                <w:szCs w:val="24"/>
              </w:rPr>
              <w:t>1.</w:t>
            </w:r>
            <w:r w:rsidR="000122E6" w:rsidRPr="000122E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Kargulowa A., </w:t>
            </w:r>
            <w:proofErr w:type="spellStart"/>
            <w:r w:rsidR="000122E6" w:rsidRPr="000122E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Poradoznawstwo</w:t>
            </w:r>
            <w:proofErr w:type="spellEnd"/>
            <w:r w:rsidR="000122E6" w:rsidRPr="000122E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– kontynuacja dyskursu, PWN, Warszawa 2009.</w:t>
            </w:r>
          </w:p>
          <w:p w14:paraId="3855E483" w14:textId="77777777" w:rsidR="000122E6" w:rsidRPr="000122E6" w:rsidRDefault="000122E6" w:rsidP="000122E6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122E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2. Krause E., Rozwój kariery zawodowej studentów. Konteksty i dokonania, Wydawnictwo UKW, Bydgoszcz 2012.</w:t>
            </w:r>
          </w:p>
          <w:p w14:paraId="522C39C6" w14:textId="77777777" w:rsidR="000122E6" w:rsidRPr="000122E6" w:rsidRDefault="000122E6" w:rsidP="000122E6">
            <w:pPr>
              <w:pStyle w:val="Tekstpodstawowy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122E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3. Krause E., Planowanie rozwoju kariery zawodowej przez </w:t>
            </w:r>
            <w:proofErr w:type="gramStart"/>
            <w:r w:rsidRPr="000122E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studentów,  Wydawnictwo</w:t>
            </w:r>
            <w:proofErr w:type="gramEnd"/>
            <w:r w:rsidRPr="000122E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UKW, Bydgoszcz 2012.</w:t>
            </w:r>
          </w:p>
          <w:p w14:paraId="05B1517A" w14:textId="77777777" w:rsidR="000122E6" w:rsidRPr="000122E6" w:rsidRDefault="000122E6" w:rsidP="000122E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22E6">
              <w:rPr>
                <w:rFonts w:asciiTheme="minorHAnsi" w:hAnsiTheme="minorHAnsi" w:cstheme="minorHAnsi"/>
                <w:sz w:val="24"/>
                <w:szCs w:val="24"/>
              </w:rPr>
              <w:t>4. Suchar M., Kariera i rozwój zawodowy, Ośrodek Doradztwa i Doskonalenia Kadr Gdańsk 2003.</w:t>
            </w:r>
          </w:p>
          <w:p w14:paraId="121D373E" w14:textId="7E8F620D" w:rsidR="000122E6" w:rsidRPr="000122E6" w:rsidRDefault="000122E6" w:rsidP="000122E6">
            <w:pPr>
              <w:shd w:val="clear" w:color="auto" w:fill="FFFFFF"/>
              <w:tabs>
                <w:tab w:val="left" w:pos="403"/>
              </w:tabs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0122E6">
              <w:rPr>
                <w:rFonts w:asciiTheme="minorHAnsi" w:hAnsiTheme="minorHAnsi" w:cstheme="minorHAnsi"/>
                <w:sz w:val="24"/>
                <w:szCs w:val="24"/>
              </w:rPr>
              <w:t xml:space="preserve">5. </w:t>
            </w:r>
            <w:proofErr w:type="spellStart"/>
            <w:r w:rsidRPr="000122E6">
              <w:rPr>
                <w:rFonts w:asciiTheme="minorHAnsi" w:hAnsiTheme="minorHAnsi" w:cstheme="minorHAnsi"/>
                <w:sz w:val="24"/>
                <w:szCs w:val="24"/>
              </w:rPr>
              <w:t>Szumigraj</w:t>
            </w:r>
            <w:proofErr w:type="spellEnd"/>
            <w:r w:rsidRPr="000122E6">
              <w:rPr>
                <w:rFonts w:asciiTheme="minorHAnsi" w:hAnsiTheme="minorHAnsi" w:cstheme="minorHAnsi"/>
                <w:sz w:val="24"/>
                <w:szCs w:val="24"/>
              </w:rPr>
              <w:t xml:space="preserve"> M., Poradnictwo kariery, Oficyna Wydawnicza </w:t>
            </w:r>
            <w:proofErr w:type="spellStart"/>
            <w:r w:rsidRPr="000122E6">
              <w:rPr>
                <w:rFonts w:asciiTheme="minorHAnsi" w:hAnsiTheme="minorHAnsi" w:cstheme="minorHAnsi"/>
                <w:sz w:val="24"/>
                <w:szCs w:val="24"/>
              </w:rPr>
              <w:t>Łośgraf</w:t>
            </w:r>
            <w:proofErr w:type="spellEnd"/>
            <w:r w:rsidRPr="000122E6">
              <w:rPr>
                <w:rFonts w:asciiTheme="minorHAnsi" w:hAnsiTheme="minorHAnsi" w:cstheme="minorHAnsi"/>
                <w:sz w:val="24"/>
                <w:szCs w:val="24"/>
              </w:rPr>
              <w:t>, Warszawa 2011.</w:t>
            </w:r>
          </w:p>
          <w:p w14:paraId="7456B6D4" w14:textId="3C931CD5" w:rsidR="0093189E" w:rsidRPr="0091573B" w:rsidRDefault="0093189E" w:rsidP="0093189E">
            <w:pPr>
              <w:pStyle w:val="Zawartotabeli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</w:tbl>
    <w:p w14:paraId="211E22AD" w14:textId="632220BB" w:rsidR="000746C5" w:rsidRPr="0091573B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91573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1966205" w14:textId="0BCA08F5" w:rsidR="0093189E" w:rsidRPr="00B97BB4" w:rsidRDefault="0093189E" w:rsidP="0093189E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iCs/>
          <w:sz w:val="24"/>
          <w:szCs w:val="24"/>
        </w:rPr>
        <w:t>C1</w:t>
      </w:r>
      <w:r w:rsidRPr="0091573B">
        <w:rPr>
          <w:rFonts w:asciiTheme="minorHAnsi" w:hAnsiTheme="minorHAnsi" w:cstheme="minorHAnsi"/>
          <w:iCs/>
          <w:sz w:val="24"/>
          <w:szCs w:val="24"/>
        </w:rPr>
        <w:t xml:space="preserve"> (W) </w:t>
      </w:r>
      <w:r w:rsidRPr="00B97BB4">
        <w:rPr>
          <w:rFonts w:ascii="Calibri" w:hAnsi="Calibri" w:cs="Calibri"/>
          <w:iCs/>
          <w:sz w:val="24"/>
          <w:szCs w:val="24"/>
        </w:rPr>
        <w:t xml:space="preserve">– </w:t>
      </w:r>
      <w:r w:rsidR="000122E6" w:rsidRPr="00B97BB4">
        <w:rPr>
          <w:rFonts w:ascii="Calibri" w:hAnsi="Calibri" w:cs="Calibri"/>
          <w:sz w:val="24"/>
          <w:szCs w:val="24"/>
        </w:rPr>
        <w:t>Dostarczenie wiedzy na temat istoty, uwarunkowań i zadań metodyki doradztwa edukacyjno-zawodowego w szkole ponadpodstawowej</w:t>
      </w:r>
      <w:r w:rsidRPr="00B97BB4">
        <w:rPr>
          <w:rFonts w:ascii="Calibri" w:hAnsi="Calibri" w:cs="Calibri"/>
          <w:iCs/>
          <w:sz w:val="24"/>
          <w:szCs w:val="24"/>
        </w:rPr>
        <w:t xml:space="preserve"> </w:t>
      </w:r>
    </w:p>
    <w:p w14:paraId="713B1622" w14:textId="7470FFEA" w:rsidR="0093189E" w:rsidRPr="00B97BB4" w:rsidRDefault="0093189E" w:rsidP="0093189E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  <w:sz w:val="24"/>
          <w:szCs w:val="24"/>
        </w:rPr>
      </w:pPr>
      <w:r w:rsidRPr="00B97BB4">
        <w:rPr>
          <w:rFonts w:ascii="Calibri" w:hAnsi="Calibri" w:cs="Calibri"/>
          <w:b/>
          <w:bCs/>
          <w:iCs/>
          <w:sz w:val="24"/>
          <w:szCs w:val="24"/>
        </w:rPr>
        <w:t>C2</w:t>
      </w:r>
      <w:r w:rsidRPr="00B97BB4">
        <w:rPr>
          <w:rFonts w:ascii="Calibri" w:hAnsi="Calibri" w:cs="Calibri"/>
          <w:iCs/>
          <w:sz w:val="24"/>
          <w:szCs w:val="24"/>
        </w:rPr>
        <w:t xml:space="preserve"> (W, C,) – </w:t>
      </w:r>
      <w:r w:rsidR="000122E6" w:rsidRPr="00B97BB4">
        <w:rPr>
          <w:rFonts w:ascii="Calibri" w:hAnsi="Calibri" w:cs="Calibri"/>
          <w:sz w:val="24"/>
          <w:szCs w:val="24"/>
        </w:rPr>
        <w:t>Rozwinięcie umiejętności projektowania, realizowania i ewaluowania metodyki doradztwa edukacyjno-zawodowe w szkole ponadpodstawowej</w:t>
      </w:r>
    </w:p>
    <w:p w14:paraId="02CCF8A9" w14:textId="292D2F98" w:rsidR="0093189E" w:rsidRPr="00B97BB4" w:rsidRDefault="0093189E" w:rsidP="0093189E">
      <w:pPr>
        <w:pStyle w:val="Akapitzlist"/>
        <w:numPr>
          <w:ilvl w:val="0"/>
          <w:numId w:val="38"/>
        </w:numPr>
        <w:jc w:val="both"/>
        <w:rPr>
          <w:rFonts w:ascii="Calibri" w:hAnsi="Calibri" w:cs="Calibri"/>
          <w:iCs/>
          <w:sz w:val="24"/>
          <w:szCs w:val="24"/>
        </w:rPr>
      </w:pPr>
      <w:r w:rsidRPr="00B97BB4">
        <w:rPr>
          <w:rFonts w:ascii="Calibri" w:hAnsi="Calibri" w:cs="Calibri"/>
          <w:b/>
          <w:bCs/>
          <w:iCs/>
          <w:sz w:val="24"/>
          <w:szCs w:val="24"/>
        </w:rPr>
        <w:t>C3</w:t>
      </w:r>
      <w:r w:rsidRPr="00B97BB4">
        <w:rPr>
          <w:rFonts w:ascii="Calibri" w:hAnsi="Calibri" w:cs="Calibri"/>
          <w:iCs/>
          <w:sz w:val="24"/>
          <w:szCs w:val="24"/>
        </w:rPr>
        <w:t xml:space="preserve"> (W, C) – </w:t>
      </w:r>
      <w:r w:rsidR="000122E6" w:rsidRPr="00B97BB4">
        <w:rPr>
          <w:rFonts w:ascii="Calibri" w:hAnsi="Calibri" w:cs="Calibri"/>
          <w:sz w:val="24"/>
          <w:szCs w:val="24"/>
        </w:rPr>
        <w:t>Rozwinięcie kompetencji w zakresie wykorzystywania różnorodnych źródeł informacji do projektowania procesu doradczego</w:t>
      </w:r>
    </w:p>
    <w:p w14:paraId="70C4C09E" w14:textId="5BB74F9D" w:rsidR="003E0703" w:rsidRPr="0091573B" w:rsidRDefault="003E0703" w:rsidP="000122E6">
      <w:pPr>
        <w:pStyle w:val="TableParagraph"/>
        <w:spacing w:line="276" w:lineRule="auto"/>
        <w:ind w:left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91573B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91573B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EFDA61B" w14:textId="77777777" w:rsidR="0093189E" w:rsidRPr="000122E6" w:rsidRDefault="0093189E" w:rsidP="000122E6">
      <w:pPr>
        <w:pStyle w:val="Akapitzlist"/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iCs/>
          <w:sz w:val="24"/>
          <w:szCs w:val="24"/>
        </w:rPr>
      </w:pPr>
      <w:r w:rsidRPr="000122E6">
        <w:rPr>
          <w:rFonts w:ascii="Calibri" w:hAnsi="Calibri" w:cs="Calibri"/>
          <w:iCs/>
          <w:sz w:val="24"/>
          <w:szCs w:val="24"/>
        </w:rPr>
        <w:t>Zapoznanie z kartą przedmiotu i wymaganiami dotyczącymi jego zaliczenia.</w:t>
      </w:r>
    </w:p>
    <w:p w14:paraId="1B36836A" w14:textId="2A7BAB21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Doradztwo zawodowe w szkole ponadpodstawowej jako proces decyzyjny wysokiego ryzyka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Specyfika wieku adolescencji późnej, presja wyboru, konsekwencje błędnych decyzji.</w:t>
      </w:r>
    </w:p>
    <w:p w14:paraId="155C2A97" w14:textId="2337943C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Rozszerzone modele podejmowania decyzji edukacyjno-zawodowych młodzieży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Modele decyzyjne, racjonalne i nieracjonalne style wyboru, rola emocji i tożsamości.</w:t>
      </w:r>
    </w:p>
    <w:p w14:paraId="0BDA955C" w14:textId="263E93C5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Doradztwo zawodowe a tożsamość zawodowa ucznia szkoły ponadpodstawowej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Kryzys tożsamości, narracje biograficzne, praca z sensem i wartościami.</w:t>
      </w:r>
    </w:p>
    <w:p w14:paraId="5BA0AE3B" w14:textId="1009B87F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Indywidualizacja doradztwa zawodowego w szkołach ponadpodstawowych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Praca z uczniem zdolnym, niezdecydowanym, wycofanym, nadmiernie ambitnym.</w:t>
      </w:r>
    </w:p>
    <w:p w14:paraId="3E48F609" w14:textId="0A90DAF3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Doradztwo zawodowe w kontekście dalszego kształcenia formalnego i nieformalnego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Studia, szkoły policealne, kursy kwalifikacyjne, edukacja zagraniczna.</w:t>
      </w:r>
    </w:p>
    <w:p w14:paraId="101380A1" w14:textId="07333D80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Rola doradcy zawodowego w pracy z uczniem w sytuacji porażki edukacyjnej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Zmiana szkoły, niezdany egzamin, rezygnacja z planów.</w:t>
      </w:r>
    </w:p>
    <w:p w14:paraId="573A4D4B" w14:textId="42E97877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Doradztwo zawodowe a zdrowie psychiczne młodzieży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Lęk, stres egzaminacyjny, wypalenie uczniowskie, granice kompetencji doradcy.</w:t>
      </w:r>
    </w:p>
    <w:p w14:paraId="046C048B" w14:textId="589F6773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Współpraca doradcy zawodowego z nauczycielami przedmiotowymi i wychowawcami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Integracja doradztwa z procesem dydaktycznym szkoły.</w:t>
      </w:r>
    </w:p>
    <w:p w14:paraId="3EF6F561" w14:textId="3D3D84F9" w:rsidR="000122E6" w:rsidRPr="000122E6" w:rsidRDefault="000122E6" w:rsidP="000122E6">
      <w:pPr>
        <w:pStyle w:val="Akapitzlist"/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Calibri" w:hAnsi="Calibri" w:cs="Calibri"/>
          <w:sz w:val="24"/>
          <w:szCs w:val="24"/>
          <w:lang w:bidi="ar-SA"/>
        </w:rPr>
      </w:pPr>
      <w:r w:rsidRPr="000122E6">
        <w:rPr>
          <w:rFonts w:ascii="Calibri" w:hAnsi="Calibri" w:cs="Calibri"/>
          <w:sz w:val="24"/>
          <w:szCs w:val="24"/>
          <w:lang w:bidi="ar-SA"/>
        </w:rPr>
        <w:t>Ewaluacja jakości doradztwa zawodowego w szkołach ponadpodstawowych</w:t>
      </w:r>
      <w:r w:rsidRPr="000122E6">
        <w:rPr>
          <w:rFonts w:ascii="Calibri" w:hAnsi="Calibri" w:cs="Calibri"/>
          <w:sz w:val="24"/>
          <w:szCs w:val="24"/>
          <w:lang w:bidi="ar-SA"/>
        </w:rPr>
        <w:br/>
        <w:t>Mierniki skuteczności, analiza efektów długoterminowych</w:t>
      </w:r>
    </w:p>
    <w:p w14:paraId="4EC358EB" w14:textId="77777777" w:rsidR="006D764F" w:rsidRPr="0091573B" w:rsidRDefault="006D764F" w:rsidP="0091573B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656A7B3" w14:textId="40C2C501" w:rsidR="000122E6" w:rsidRPr="000122E6" w:rsidRDefault="000122E6" w:rsidP="000122E6">
      <w:pPr>
        <w:pStyle w:val="Akapitzlist"/>
        <w:widowControl/>
        <w:numPr>
          <w:ilvl w:val="0"/>
          <w:numId w:val="42"/>
        </w:numPr>
        <w:autoSpaceDE/>
        <w:autoSpaceDN/>
        <w:spacing w:line="276" w:lineRule="auto"/>
        <w:rPr>
          <w:rFonts w:ascii="Calibri" w:hAnsi="Calibri" w:cs="Calibri"/>
          <w:iCs/>
          <w:sz w:val="24"/>
          <w:szCs w:val="24"/>
        </w:rPr>
      </w:pPr>
      <w:r w:rsidRPr="000122E6">
        <w:rPr>
          <w:rFonts w:ascii="Calibri" w:hAnsi="Calibri" w:cs="Calibri"/>
          <w:iCs/>
          <w:sz w:val="24"/>
          <w:szCs w:val="24"/>
        </w:rPr>
        <w:lastRenderedPageBreak/>
        <w:t>Zapoznanie z kartą przedmiotu i wymaganiami dotyczącymi jego zaliczenia.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 w:rsidRPr="000122E6">
        <w:rPr>
          <w:rFonts w:asciiTheme="minorHAnsi" w:hAnsiTheme="minorHAnsi" w:cstheme="minorHAnsi"/>
          <w:iCs/>
          <w:sz w:val="24"/>
          <w:szCs w:val="24"/>
        </w:rPr>
        <w:t>Analiza biografii edukacyjno-zawodowych uczniów szkół ponadpodstawowych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Praca na narracjach, studiach przypadków, wywiadach pogłębionych.</w:t>
      </w:r>
    </w:p>
    <w:p w14:paraId="156C2B5D" w14:textId="670A9B62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Projektowanie procesu doradczego dla ucznia w fazie decyzji maturalnych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Plan wsparcia krok po kroku (bez powtarzania narzędzi diagnostycznych).</w:t>
      </w:r>
    </w:p>
    <w:p w14:paraId="71C83E23" w14:textId="6C181CEF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Praca doradcza z uczniem niezdecydowanym lub ambiwalentnym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Strategie wspierania odpowiedzialności decyzyjnej.</w:t>
      </w:r>
    </w:p>
    <w:p w14:paraId="2A04BD20" w14:textId="1AE17411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Symulacje rozmów doradczych w sytuacjach granicznych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Zmiana planów, konflikt z rodzicami, presja środowiska.</w:t>
      </w:r>
    </w:p>
    <w:p w14:paraId="12D84A92" w14:textId="13313EEE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Konstruowanie indywidualnej strategii kariery ucznia szkoły ponadpodstawowej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Scenariusze alternatywne, plan B i C.</w:t>
      </w:r>
    </w:p>
    <w:p w14:paraId="0EB183A1" w14:textId="627043C0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Doradztwo zawodowe w sytuacji niepowodzeń egzaminacyjnych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Praca nad odbudową motywacji i poczucia sprawstwa.</w:t>
      </w:r>
    </w:p>
    <w:p w14:paraId="4B1380FE" w14:textId="55A74800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Praca z uczniem planującym studia zagraniczne lub mobilność edukacyjną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 xml:space="preserve">Analiza </w:t>
      </w:r>
      <w:proofErr w:type="spellStart"/>
      <w:r w:rsidRPr="000122E6">
        <w:rPr>
          <w:rFonts w:asciiTheme="minorHAnsi" w:hAnsiTheme="minorHAnsi" w:cstheme="minorHAnsi"/>
          <w:iCs/>
          <w:sz w:val="24"/>
          <w:szCs w:val="24"/>
        </w:rPr>
        <w:t>ryzyk</w:t>
      </w:r>
      <w:proofErr w:type="spellEnd"/>
      <w:r w:rsidRPr="000122E6">
        <w:rPr>
          <w:rFonts w:asciiTheme="minorHAnsi" w:hAnsiTheme="minorHAnsi" w:cstheme="minorHAnsi"/>
          <w:iCs/>
          <w:sz w:val="24"/>
          <w:szCs w:val="24"/>
        </w:rPr>
        <w:t xml:space="preserve"> i zasobów.</w:t>
      </w:r>
    </w:p>
    <w:p w14:paraId="46487161" w14:textId="22FCF3B1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Projektowanie szkolnego programu doradztwa zawodowego na poziomie szkoły ponadpodstawowej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Praca zespołowa – strategia, harmonogram, odpowiedzialność.</w:t>
      </w:r>
    </w:p>
    <w:p w14:paraId="64327FA9" w14:textId="0C8ACEE8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Analiza współpracy doradcy zawodowego z rodzicami uczniów starszych klas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Granice wpływu, mediacja, komunikacja trudna.</w:t>
      </w:r>
    </w:p>
    <w:p w14:paraId="0058660B" w14:textId="0123A201" w:rsidR="000122E6" w:rsidRPr="000122E6" w:rsidRDefault="000122E6" w:rsidP="000122E6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0122E6">
        <w:rPr>
          <w:rFonts w:asciiTheme="minorHAnsi" w:hAnsiTheme="minorHAnsi" w:cstheme="minorHAnsi"/>
          <w:iCs/>
          <w:sz w:val="24"/>
          <w:szCs w:val="24"/>
        </w:rPr>
        <w:t>Ewaluacja działań doradczych – studium przypadku szkoły ponadpodstawowej</w:t>
      </w:r>
      <w:r w:rsidRPr="000122E6">
        <w:rPr>
          <w:rFonts w:asciiTheme="minorHAnsi" w:hAnsiTheme="minorHAnsi" w:cstheme="minorHAnsi"/>
          <w:iCs/>
          <w:sz w:val="24"/>
          <w:szCs w:val="24"/>
        </w:rPr>
        <w:br/>
        <w:t>Ocena skuteczności, rekomendacje zmian.</w:t>
      </w:r>
    </w:p>
    <w:p w14:paraId="3F0E5620" w14:textId="77777777" w:rsid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069220A" w14:textId="77777777" w:rsidR="0091573B" w:rsidRPr="0091573B" w:rsidRDefault="0091573B" w:rsidP="0091573B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2CBFC3B" w14:textId="255BAEC0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91573B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91573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D8DFDCC" w14:textId="77777777" w:rsidR="00A713B4" w:rsidRPr="0091573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4C7CE37C" w14:textId="0F56F5D4" w:rsidR="00A713B4" w:rsidRPr="0091573B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3189E" w:rsidRPr="00B97BB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67C123ED" w:rsidR="0093189E" w:rsidRPr="00B97BB4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>W01</w:t>
            </w:r>
          </w:p>
        </w:tc>
        <w:tc>
          <w:tcPr>
            <w:tcW w:w="6830" w:type="dxa"/>
          </w:tcPr>
          <w:p w14:paraId="1C4830B9" w14:textId="305B78D9" w:rsidR="0093189E" w:rsidRPr="00B97BB4" w:rsidRDefault="0036087F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 xml:space="preserve">Zna i rozumie </w:t>
            </w:r>
            <w:r w:rsidR="000122E6" w:rsidRPr="00B97BB4">
              <w:rPr>
                <w:rFonts w:ascii="Calibri" w:hAnsi="Calibri" w:cs="Calibri"/>
                <w:sz w:val="24"/>
                <w:szCs w:val="24"/>
              </w:rPr>
              <w:t>istotę kształcenia ustawicznego i rozwoju kariery zawodowej</w:t>
            </w:r>
            <w:r w:rsidR="000122E6" w:rsidRPr="00B97BB4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1881EAEC" w14:textId="2513EFC0" w:rsidR="0093189E" w:rsidRPr="00B97BB4" w:rsidRDefault="00B97BB4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>PED2A_W13</w:t>
            </w:r>
          </w:p>
        </w:tc>
      </w:tr>
      <w:tr w:rsidR="0093189E" w:rsidRPr="00B97BB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521196D5" w:rsidR="0093189E" w:rsidRPr="00B97BB4" w:rsidRDefault="0093189E" w:rsidP="0093189E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>W02</w:t>
            </w:r>
          </w:p>
        </w:tc>
        <w:tc>
          <w:tcPr>
            <w:tcW w:w="6830" w:type="dxa"/>
          </w:tcPr>
          <w:p w14:paraId="4FFFC98B" w14:textId="61AF3C9F" w:rsidR="0093189E" w:rsidRPr="00B97BB4" w:rsidRDefault="0036087F" w:rsidP="0093189E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 xml:space="preserve">Rozumie </w:t>
            </w:r>
            <w:r w:rsidR="000122E6" w:rsidRPr="00B97BB4">
              <w:rPr>
                <w:rFonts w:ascii="Calibri" w:hAnsi="Calibri" w:cs="Calibri"/>
                <w:sz w:val="24"/>
                <w:szCs w:val="24"/>
              </w:rPr>
              <w:t xml:space="preserve">charakterystykę szkoły jako placówki wychowawczej, ze szczególnym uwzględnieniem realizowanych przez nią działań doradczych </w:t>
            </w:r>
          </w:p>
        </w:tc>
        <w:tc>
          <w:tcPr>
            <w:tcW w:w="1773" w:type="dxa"/>
          </w:tcPr>
          <w:p w14:paraId="22E3BAAE" w14:textId="32C88CB4" w:rsidR="0093189E" w:rsidRPr="00B97BB4" w:rsidRDefault="00B97BB4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>PED2A_W16</w:t>
            </w:r>
          </w:p>
        </w:tc>
      </w:tr>
    </w:tbl>
    <w:p w14:paraId="770FE7C0" w14:textId="2A87EC85" w:rsidR="00A713B4" w:rsidRPr="00B97BB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97BB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B97BB4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B97BB4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6087F" w:rsidRPr="00B97BB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A1DC0AF" w:rsidR="0036087F" w:rsidRPr="00B97BB4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>U01</w:t>
            </w:r>
          </w:p>
        </w:tc>
        <w:tc>
          <w:tcPr>
            <w:tcW w:w="6821" w:type="dxa"/>
          </w:tcPr>
          <w:p w14:paraId="73ADB30C" w14:textId="621ABB07" w:rsidR="0036087F" w:rsidRPr="00B97BB4" w:rsidRDefault="0036087F" w:rsidP="000122E6">
            <w:pPr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 xml:space="preserve">Potrafi </w:t>
            </w:r>
            <w:r w:rsidR="000122E6" w:rsidRPr="00B97BB4">
              <w:rPr>
                <w:rFonts w:ascii="Calibri" w:hAnsi="Calibri" w:cs="Calibri"/>
                <w:sz w:val="24"/>
                <w:szCs w:val="24"/>
              </w:rPr>
              <w:t>pracować w zespole; wyznaczać oraz przyjmować wspólne cele działania; przyjąć rolę lidera w zespole</w:t>
            </w:r>
            <w:r w:rsidR="000122E6" w:rsidRPr="00B97BB4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69BAD1D6" w14:textId="581B9685" w:rsidR="0036087F" w:rsidRPr="00B97BB4" w:rsidRDefault="00B97BB4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>PED2A_U11</w:t>
            </w:r>
          </w:p>
        </w:tc>
      </w:tr>
      <w:tr w:rsidR="0036087F" w:rsidRPr="00B97BB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5D919BD" w14:textId="77777777" w:rsidR="0036087F" w:rsidRPr="00B97BB4" w:rsidRDefault="0036087F" w:rsidP="0036087F">
            <w:pPr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>U02</w:t>
            </w:r>
          </w:p>
          <w:p w14:paraId="34BD494B" w14:textId="77777777" w:rsidR="0036087F" w:rsidRPr="00B97BB4" w:rsidRDefault="0036087F" w:rsidP="0036087F">
            <w:pPr>
              <w:jc w:val="center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07D27574" w14:textId="7F5A4A16" w:rsidR="0036087F" w:rsidRPr="00B97BB4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2FF0A8C0" w14:textId="3C1B3253" w:rsidR="0036087F" w:rsidRPr="00B97BB4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 xml:space="preserve">Potrafi </w:t>
            </w:r>
            <w:r w:rsidR="000122E6" w:rsidRPr="00B97BB4">
              <w:rPr>
                <w:rFonts w:ascii="Calibri" w:hAnsi="Calibri" w:cs="Calibri"/>
                <w:sz w:val="24"/>
                <w:szCs w:val="24"/>
              </w:rPr>
              <w:t>organizować i modyfikować własny warsztat pracy.</w:t>
            </w:r>
          </w:p>
        </w:tc>
        <w:tc>
          <w:tcPr>
            <w:tcW w:w="1773" w:type="dxa"/>
          </w:tcPr>
          <w:p w14:paraId="7588C692" w14:textId="089322CC" w:rsidR="0036087F" w:rsidRPr="00B97BB4" w:rsidRDefault="00B97BB4" w:rsidP="0036087F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t>PED2A_U13</w:t>
            </w:r>
          </w:p>
          <w:p w14:paraId="3E869DC6" w14:textId="77777777" w:rsidR="0036087F" w:rsidRPr="00B97BB4" w:rsidRDefault="0036087F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A2DC6D8" w14:textId="077E0DA3" w:rsidR="00A713B4" w:rsidRPr="00B97BB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97BB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B97BB4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B97BB4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087F" w:rsidRPr="00B97BB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1E46D1C" w:rsidR="0036087F" w:rsidRPr="00B97BB4" w:rsidRDefault="0036087F" w:rsidP="0036087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>K01</w:t>
            </w:r>
          </w:p>
        </w:tc>
        <w:tc>
          <w:tcPr>
            <w:tcW w:w="6830" w:type="dxa"/>
          </w:tcPr>
          <w:p w14:paraId="5FEA63E7" w14:textId="4C334E73" w:rsidR="0036087F" w:rsidRPr="00B97BB4" w:rsidRDefault="0036087F" w:rsidP="0036087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 xml:space="preserve">Jest gotów do </w:t>
            </w:r>
            <w:r w:rsidR="000122E6" w:rsidRPr="00B97BB4">
              <w:rPr>
                <w:rFonts w:ascii="Calibri" w:hAnsi="Calibri" w:cs="Calibri"/>
                <w:sz w:val="24"/>
                <w:szCs w:val="24"/>
              </w:rPr>
              <w:t xml:space="preserve">podejmowania wyzwań zawodowych i osobistych i działania w sposób przedsiębiorczy; wykazuje aktywność, podejmuje </w:t>
            </w:r>
            <w:r w:rsidR="000122E6" w:rsidRPr="00B97BB4">
              <w:rPr>
                <w:rFonts w:ascii="Calibri" w:hAnsi="Calibri" w:cs="Calibri"/>
                <w:sz w:val="24"/>
                <w:szCs w:val="24"/>
              </w:rPr>
              <w:lastRenderedPageBreak/>
              <w:t>trud i odznacza się wytrwałością w podejmowaniu indywidualnych i zespołowych działań profesjonalnych w zakresie pedagogiki; angażuje się we współpracę</w:t>
            </w:r>
            <w:r w:rsidRPr="00B97BB4">
              <w:rPr>
                <w:rFonts w:ascii="Calibri" w:hAnsi="Calibri" w:cs="Calibri"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1773" w:type="dxa"/>
          </w:tcPr>
          <w:p w14:paraId="588D87A4" w14:textId="2458F3DD" w:rsidR="0036087F" w:rsidRPr="00B97BB4" w:rsidRDefault="00B97BB4" w:rsidP="0036087F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B97BB4">
              <w:rPr>
                <w:rFonts w:ascii="Calibri" w:hAnsi="Calibri" w:cs="Calibri"/>
                <w:sz w:val="24"/>
                <w:szCs w:val="24"/>
              </w:rPr>
              <w:lastRenderedPageBreak/>
              <w:t>PED2A_K04</w:t>
            </w:r>
          </w:p>
          <w:p w14:paraId="3E07749A" w14:textId="77777777" w:rsidR="0036087F" w:rsidRPr="00B97BB4" w:rsidRDefault="0036087F" w:rsidP="0036087F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C259416" w14:textId="227F24BB" w:rsidR="00436303" w:rsidRPr="0091573B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91573B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91573B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91573B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Egzamin ustny/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pisemny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  <w:t>praktyczny/</w:t>
            </w:r>
            <w:r w:rsidR="009109E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br/>
            </w:r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inny (jaki</w:t>
            </w:r>
            <w:proofErr w:type="gramStart"/>
            <w:r w:rsidR="00B6660E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?)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</w:t>
            </w:r>
          </w:p>
          <w:p w14:paraId="2DBFB9CA" w14:textId="1342AD7F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307A6C51" w:rsidR="00CF48D1" w:rsidRPr="0091573B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Inne</w:t>
            </w:r>
            <w:r w:rsidR="00C14619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1573B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odpowiedź ustna lub pisemna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*</w:t>
            </w:r>
          </w:p>
        </w:tc>
      </w:tr>
    </w:tbl>
    <w:p w14:paraId="45B871BD" w14:textId="425C9711" w:rsidR="00CF48D1" w:rsidRPr="0091573B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12"/>
        <w:gridCol w:w="428"/>
        <w:gridCol w:w="397"/>
        <w:gridCol w:w="407"/>
        <w:gridCol w:w="428"/>
        <w:gridCol w:w="397"/>
        <w:gridCol w:w="407"/>
        <w:gridCol w:w="428"/>
        <w:gridCol w:w="397"/>
        <w:gridCol w:w="396"/>
        <w:gridCol w:w="428"/>
        <w:gridCol w:w="396"/>
        <w:gridCol w:w="407"/>
        <w:gridCol w:w="428"/>
        <w:gridCol w:w="397"/>
        <w:gridCol w:w="407"/>
        <w:gridCol w:w="428"/>
        <w:gridCol w:w="397"/>
        <w:gridCol w:w="407"/>
        <w:gridCol w:w="428"/>
        <w:gridCol w:w="397"/>
        <w:gridCol w:w="407"/>
      </w:tblGrid>
      <w:tr w:rsidR="00341AC4" w:rsidRPr="0091573B" w14:paraId="6A3E527E" w14:textId="77777777" w:rsidTr="00B97BB4">
        <w:trPr>
          <w:jc w:val="center"/>
        </w:trPr>
        <w:tc>
          <w:tcPr>
            <w:tcW w:w="1212" w:type="dxa"/>
            <w:tcBorders>
              <w:tl2br w:val="single" w:sz="4" w:space="0" w:color="auto"/>
            </w:tcBorders>
          </w:tcPr>
          <w:p w14:paraId="7E23793F" w14:textId="587EAAC4" w:rsidR="00DE1F53" w:rsidRPr="0091573B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0DDB7AEE" w14:textId="1731B43C" w:rsidR="00B20F2C" w:rsidRPr="0091573B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28" w:type="dxa"/>
          </w:tcPr>
          <w:p w14:paraId="3807ADB1" w14:textId="733417C4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7" w:type="dxa"/>
          </w:tcPr>
          <w:p w14:paraId="199F1FBE" w14:textId="3080A8E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</w:tcPr>
          <w:p w14:paraId="08917798" w14:textId="52DB57CA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FA5C534" w14:textId="4FE6CED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258B4491" w14:textId="6499FFB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6AD23EFF" w14:textId="02F33798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1EC7B20D" w14:textId="47A8733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7" w:type="dxa"/>
          </w:tcPr>
          <w:p w14:paraId="6E066879" w14:textId="2459239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396" w:type="dxa"/>
          </w:tcPr>
          <w:p w14:paraId="06E2DC4D" w14:textId="2C25F310" w:rsidR="00DE1F53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82A30A4" w14:textId="48BCB9AF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6" w:type="dxa"/>
            <w:shd w:val="clear" w:color="auto" w:fill="F2F2F2" w:themeFill="background1" w:themeFillShade="F2"/>
          </w:tcPr>
          <w:p w14:paraId="1598E609" w14:textId="0B2C3C47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5BDB4AC" w14:textId="3B113122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79C8F64F" w14:textId="1D96A7D1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7" w:type="dxa"/>
          </w:tcPr>
          <w:p w14:paraId="2D9E2E02" w14:textId="37B0B4D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</w:tcPr>
          <w:p w14:paraId="2857DF91" w14:textId="1115C976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4E28732D" w14:textId="0BDE804C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7" w:type="dxa"/>
            <w:shd w:val="clear" w:color="auto" w:fill="F2F2F2" w:themeFill="background1" w:themeFillShade="F2"/>
          </w:tcPr>
          <w:p w14:paraId="00D7535A" w14:textId="71ECA193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5FA55A8B" w14:textId="1DFF6690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658F5ED6" w14:textId="6A0E53FD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7" w:type="dxa"/>
          </w:tcPr>
          <w:p w14:paraId="483622F7" w14:textId="42B8FB2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7" w:type="dxa"/>
          </w:tcPr>
          <w:p w14:paraId="5FE834CC" w14:textId="4D881D19" w:rsidR="00DE1F53" w:rsidRPr="0091573B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341AC4" w:rsidRPr="0091573B" w14:paraId="3BDEFA32" w14:textId="77777777" w:rsidTr="00B97BB4">
        <w:trPr>
          <w:jc w:val="center"/>
        </w:trPr>
        <w:tc>
          <w:tcPr>
            <w:tcW w:w="1212" w:type="dxa"/>
            <w:shd w:val="clear" w:color="auto" w:fill="ECF1F8"/>
          </w:tcPr>
          <w:p w14:paraId="73EFAA8D" w14:textId="5DEE64B1" w:rsidR="00F05892" w:rsidRPr="0091573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28" w:type="dxa"/>
          </w:tcPr>
          <w:p w14:paraId="4C6EC9F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51464A5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109DD38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1C7B9AF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362B1C6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EEE881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FE7DC4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4CFA8EA5" w14:textId="7D5CFB9B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6" w:type="dxa"/>
          </w:tcPr>
          <w:p w14:paraId="433F3DA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C2C6D0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7F609FED" w14:textId="35946D5B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8E4526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A399395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7DDF7904" w14:textId="3534CA3F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</w:tcPr>
          <w:p w14:paraId="0132900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BCB527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1226E8B0" w14:textId="72A7931B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9B95DEC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550ED9" w14:textId="5F52CA8C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7527707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0512C367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91573B" w14:paraId="1BE54D9F" w14:textId="77777777" w:rsidTr="00B97BB4">
        <w:trPr>
          <w:jc w:val="center"/>
        </w:trPr>
        <w:tc>
          <w:tcPr>
            <w:tcW w:w="1212" w:type="dxa"/>
            <w:shd w:val="clear" w:color="auto" w:fill="ECF1F8"/>
          </w:tcPr>
          <w:p w14:paraId="74311758" w14:textId="5CF72D9D" w:rsidR="00F05892" w:rsidRPr="0091573B" w:rsidRDefault="0091573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28" w:type="dxa"/>
          </w:tcPr>
          <w:p w14:paraId="1A597A3D" w14:textId="3A2A35D3" w:rsidR="00F05892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7" w:type="dxa"/>
          </w:tcPr>
          <w:p w14:paraId="75B345F5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798FB30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8D2EF87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6F3BD08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4BAC31F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BDC699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01CB537F" w14:textId="732D6084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6" w:type="dxa"/>
          </w:tcPr>
          <w:p w14:paraId="704EE50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DB46E9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2E02B6B9" w14:textId="005FBDEB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928AF5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8DACE0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2D1DE7D0" w14:textId="453FAFF3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</w:tcPr>
          <w:p w14:paraId="6F52DC2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8D5540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0B04AA45" w14:textId="21C3775C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D04CEDD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C80DE29" w14:textId="32040579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06D797A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17E0889A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91573B" w14:paraId="46ACCB6F" w14:textId="77777777" w:rsidTr="00B97BB4">
        <w:trPr>
          <w:jc w:val="center"/>
        </w:trPr>
        <w:tc>
          <w:tcPr>
            <w:tcW w:w="1212" w:type="dxa"/>
            <w:shd w:val="clear" w:color="auto" w:fill="ECF1F8"/>
          </w:tcPr>
          <w:p w14:paraId="46DF7FCA" w14:textId="27D4227E" w:rsidR="00F05892" w:rsidRPr="0091573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28" w:type="dxa"/>
          </w:tcPr>
          <w:p w14:paraId="0736369D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45D9CA6D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4F37839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FBF7F4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1082E80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90C9D4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FA77DF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7AD57FFF" w14:textId="622058CB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6" w:type="dxa"/>
          </w:tcPr>
          <w:p w14:paraId="6B9C5F9B" w14:textId="2FB53392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0CB4D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2781AB57" w14:textId="3B7D7535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496F449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E26598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4045750C" w14:textId="3DF24636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</w:tcPr>
          <w:p w14:paraId="43A82181" w14:textId="46EA654F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41A2B08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1AF18B3B" w14:textId="7E66EEC1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F77083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481E44A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161FD655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5E6E407C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B97BB4" w:rsidRPr="0091573B" w14:paraId="2B16A152" w14:textId="77777777" w:rsidTr="00B97BB4">
        <w:trPr>
          <w:jc w:val="center"/>
        </w:trPr>
        <w:tc>
          <w:tcPr>
            <w:tcW w:w="1212" w:type="dxa"/>
            <w:shd w:val="clear" w:color="auto" w:fill="ECF1F8"/>
          </w:tcPr>
          <w:p w14:paraId="55D2EE50" w14:textId="716104DA" w:rsidR="00B97BB4" w:rsidRPr="0091573B" w:rsidRDefault="00B97BB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28" w:type="dxa"/>
          </w:tcPr>
          <w:p w14:paraId="180D67F4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5559BCE7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6EB0CBC6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F864D50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2E50BC92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A5F03F4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A279C74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3CA9EECC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</w:tcPr>
          <w:p w14:paraId="5E3AEE16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5CCA400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66BC5DF4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36D3E31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0F7D4DC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ADEDCF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21892200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4EA20F6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44FF315E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D15BF3D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65643B5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0670213E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16B7FAA1" w14:textId="77777777" w:rsidR="00B97BB4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41AC4" w:rsidRPr="0091573B" w14:paraId="5E8F52D0" w14:textId="77777777" w:rsidTr="00B97BB4">
        <w:trPr>
          <w:jc w:val="center"/>
        </w:trPr>
        <w:tc>
          <w:tcPr>
            <w:tcW w:w="1212" w:type="dxa"/>
            <w:shd w:val="clear" w:color="auto" w:fill="ECF1F8"/>
          </w:tcPr>
          <w:p w14:paraId="5F6B3256" w14:textId="4E2F0844" w:rsidR="00F05892" w:rsidRPr="0091573B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8" w:type="dxa"/>
          </w:tcPr>
          <w:p w14:paraId="2E77055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27152E0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72949930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9C5B8ED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41544AE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9CAE5A6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7D8E7B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373D8210" w14:textId="2358CDC8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6" w:type="dxa"/>
          </w:tcPr>
          <w:p w14:paraId="4DB376F4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8E751FE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</w:tcPr>
          <w:p w14:paraId="5D4177EE" w14:textId="3EB5FF5A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3A2CCA3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79167A1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704139DE" w14:textId="4C804D0D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</w:tcPr>
          <w:p w14:paraId="1155E433" w14:textId="2CC30ED6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7203765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</w:tcPr>
          <w:p w14:paraId="19F9E061" w14:textId="034AE94D" w:rsidR="00F05892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221B60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2517E72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</w:tcPr>
          <w:p w14:paraId="0B6C829B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dxa"/>
          </w:tcPr>
          <w:p w14:paraId="5CDB27B6" w14:textId="77777777" w:rsidR="00F05892" w:rsidRPr="0091573B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3589004" w14:textId="2A64B632" w:rsidR="00906C25" w:rsidRPr="0091573B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Adnotacja</w:t>
      </w:r>
      <w:r w:rsidR="000657F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1: forma zajęć; 2: efekty uczenia si</w:t>
      </w:r>
      <w:r w:rsidR="003D038D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ę</w:t>
      </w:r>
    </w:p>
    <w:p w14:paraId="696F3563" w14:textId="6246A022" w:rsidR="00906C25" w:rsidRPr="0091573B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91573B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91573B" w:rsidRPr="0091573B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1C258A02" w14:textId="7B641611" w:rsidR="0091573B" w:rsidRPr="0091573B" w:rsidRDefault="0091573B" w:rsidP="0091573B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51-60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z  odpowiedzi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ustnej, pracy na wykładach    </w:t>
            </w:r>
          </w:p>
        </w:tc>
      </w:tr>
      <w:tr w:rsidR="0091573B" w:rsidRPr="0091573B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7730758D" w14:textId="45109993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61-70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z odpowiedzi ustnej, pracy na wykładach    </w:t>
            </w:r>
          </w:p>
        </w:tc>
      </w:tr>
      <w:tr w:rsidR="0091573B" w:rsidRPr="0091573B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8" w:type="dxa"/>
          </w:tcPr>
          <w:p w14:paraId="3002F15B" w14:textId="5D39252B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71- 80 % punktów z odpowiedzi ustnej, pracy na wykładach    </w:t>
            </w:r>
          </w:p>
        </w:tc>
      </w:tr>
      <w:tr w:rsidR="0091573B" w:rsidRPr="0091573B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173AD84F" w14:textId="28E9BEBE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81-90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z odpowiedzi ustnej, pracy na wykładach    </w:t>
            </w:r>
          </w:p>
        </w:tc>
      </w:tr>
      <w:tr w:rsidR="0091573B" w:rsidRPr="0091573B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3B35F561" w14:textId="305A9C98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od 91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  <w:t xml:space="preserve">  z odpowiedzi ustnej, pracy na wykładach    </w:t>
            </w:r>
          </w:p>
        </w:tc>
      </w:tr>
    </w:tbl>
    <w:p w14:paraId="47CF235C" w14:textId="77777777" w:rsidR="009109EC" w:rsidRPr="0091573B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91573B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91573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91573B" w14:paraId="75535B49" w14:textId="77777777" w:rsidTr="00B97BB4">
        <w:trPr>
          <w:jc w:val="center"/>
        </w:trPr>
        <w:tc>
          <w:tcPr>
            <w:tcW w:w="955" w:type="dxa"/>
          </w:tcPr>
          <w:p w14:paraId="62B641B4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2" w:type="dxa"/>
          </w:tcPr>
          <w:p w14:paraId="0503940D" w14:textId="77777777" w:rsidR="00896E3C" w:rsidRPr="0091573B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91573B" w:rsidRPr="0091573B" w14:paraId="277FAE1E" w14:textId="77777777" w:rsidTr="00B97BB4">
        <w:trPr>
          <w:jc w:val="center"/>
        </w:trPr>
        <w:tc>
          <w:tcPr>
            <w:tcW w:w="955" w:type="dxa"/>
          </w:tcPr>
          <w:p w14:paraId="19E1F1F0" w14:textId="1553B4E9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2" w:type="dxa"/>
          </w:tcPr>
          <w:p w14:paraId="0C0B45C1" w14:textId="5A355643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51-60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z  projektu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, pracy własnej, w grupie</w:t>
            </w:r>
          </w:p>
        </w:tc>
      </w:tr>
      <w:tr w:rsidR="0091573B" w:rsidRPr="0091573B" w14:paraId="11404FDC" w14:textId="77777777" w:rsidTr="00B97BB4">
        <w:trPr>
          <w:jc w:val="center"/>
        </w:trPr>
        <w:tc>
          <w:tcPr>
            <w:tcW w:w="955" w:type="dxa"/>
          </w:tcPr>
          <w:p w14:paraId="684786CB" w14:textId="64E3E01F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2" w:type="dxa"/>
          </w:tcPr>
          <w:p w14:paraId="1B0B080B" w14:textId="4B3B1ECF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61-70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  <w:tr w:rsidR="0091573B" w:rsidRPr="0091573B" w14:paraId="7B8C31F7" w14:textId="77777777" w:rsidTr="00B97BB4">
        <w:trPr>
          <w:jc w:val="center"/>
        </w:trPr>
        <w:tc>
          <w:tcPr>
            <w:tcW w:w="955" w:type="dxa"/>
          </w:tcPr>
          <w:p w14:paraId="6B4477CC" w14:textId="1CB33891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2" w:type="dxa"/>
          </w:tcPr>
          <w:p w14:paraId="3CB4B4E3" w14:textId="3619B634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71- 80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  <w:tr w:rsidR="0091573B" w:rsidRPr="0091573B" w14:paraId="53052AEB" w14:textId="77777777" w:rsidTr="00B97BB4">
        <w:trPr>
          <w:jc w:val="center"/>
        </w:trPr>
        <w:tc>
          <w:tcPr>
            <w:tcW w:w="955" w:type="dxa"/>
          </w:tcPr>
          <w:p w14:paraId="4C65D833" w14:textId="37FCA98B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2" w:type="dxa"/>
          </w:tcPr>
          <w:p w14:paraId="7A2405F3" w14:textId="136FBBEA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81-90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  </w:t>
            </w:r>
          </w:p>
        </w:tc>
      </w:tr>
      <w:tr w:rsidR="0091573B" w:rsidRPr="0091573B" w14:paraId="59CC13F9" w14:textId="77777777" w:rsidTr="00B97BB4">
        <w:trPr>
          <w:jc w:val="center"/>
        </w:trPr>
        <w:tc>
          <w:tcPr>
            <w:tcW w:w="955" w:type="dxa"/>
          </w:tcPr>
          <w:p w14:paraId="084C6C17" w14:textId="089DBAF5" w:rsidR="0091573B" w:rsidRPr="0091573B" w:rsidRDefault="0091573B" w:rsidP="0091573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2" w:type="dxa"/>
          </w:tcPr>
          <w:p w14:paraId="76DB655A" w14:textId="4088BD60" w:rsidR="0091573B" w:rsidRPr="0091573B" w:rsidRDefault="0091573B" w:rsidP="0091573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od 91 </w:t>
            </w:r>
            <w:proofErr w:type="gramStart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>%  punktów</w:t>
            </w:r>
            <w:proofErr w:type="gramEnd"/>
            <w:r w:rsidRPr="0091573B">
              <w:rPr>
                <w:rFonts w:asciiTheme="minorHAnsi" w:hAnsiTheme="minorHAnsi" w:cstheme="minorHAnsi"/>
                <w:b w:val="0"/>
                <w:bCs w:val="0"/>
                <w:iCs/>
                <w:spacing w:val="-5"/>
                <w:sz w:val="24"/>
                <w:szCs w:val="24"/>
              </w:rPr>
              <w:t xml:space="preserve">  z projektu, pracy własnej, w grupie</w:t>
            </w:r>
          </w:p>
        </w:tc>
      </w:tr>
    </w:tbl>
    <w:p w14:paraId="60ABD29D" w14:textId="4CB86D17" w:rsidR="000746C5" w:rsidRPr="0091573B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91573B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91573B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91573B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91573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91573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Obciążenie studenta</w:t>
            </w:r>
            <w:r w:rsidR="000706A4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niestacjonarne</w:t>
            </w:r>
          </w:p>
        </w:tc>
      </w:tr>
      <w:tr w:rsidR="00341AC4" w:rsidRPr="0091573B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LICZBA GODZIN REALIZOWANYCH PRZY BEZPOŚREDNIM UDZIALE NAUCZYCIELA</w:t>
            </w:r>
            <w:r w:rsidR="000706A4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GODZINY KONTAKTOWE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BFD3580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ADC4389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17</w:t>
            </w:r>
          </w:p>
        </w:tc>
      </w:tr>
      <w:tr w:rsidR="00341AC4" w:rsidRPr="0091573B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49F5A2A8" w:rsidR="00896E3C" w:rsidRPr="0091573B" w:rsidRDefault="009157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</w:t>
            </w:r>
            <w:r w:rsidR="00B97BB4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73" w:type="dxa"/>
            <w:vAlign w:val="center"/>
          </w:tcPr>
          <w:p w14:paraId="2B963816" w14:textId="6DE7749D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341AC4" w:rsidRPr="0091573B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6371AB29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</w:t>
            </w:r>
            <w:r w:rsidR="0091573B"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6DB4BF5E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1AC4" w:rsidRPr="0091573B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48B9733" w:rsidR="00896E3C" w:rsidRPr="0091573B" w:rsidRDefault="00B97BB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egzaminie</w:t>
            </w:r>
            <w:r w:rsidR="00341AC4"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708ECB9A" w14:textId="4F8FBF4B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20456237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341AC4" w:rsidRPr="0091573B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SAMODZIELNA PRACA STUDENTA 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GODZINY NIEKONTAKTOWE</w:t>
            </w:r>
            <w:r w:rsidR="00834C51" w:rsidRPr="009157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9B85309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AF73B37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33</w:t>
            </w:r>
          </w:p>
        </w:tc>
      </w:tr>
      <w:tr w:rsidR="00341AC4" w:rsidRPr="0091573B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89612DC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3" w:type="dxa"/>
            <w:vAlign w:val="center"/>
          </w:tcPr>
          <w:p w14:paraId="1C9A4DE0" w14:textId="30DBC39A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41AC4" w:rsidRPr="0091573B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303BC966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73" w:type="dxa"/>
            <w:vAlign w:val="center"/>
          </w:tcPr>
          <w:p w14:paraId="33F52B04" w14:textId="204402E8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341AC4" w:rsidRPr="0091573B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174E35F5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3" w:type="dxa"/>
            <w:vAlign w:val="center"/>
          </w:tcPr>
          <w:p w14:paraId="7E098BC8" w14:textId="6800D7B7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341AC4" w:rsidRPr="0091573B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5C7A5CD0" w:rsidR="00896E3C" w:rsidRPr="0091573B" w:rsidRDefault="00B97BB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się do egzaminu</w:t>
            </w:r>
            <w:r w:rsidR="00896E3C" w:rsidRPr="0091573B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172" w:type="dxa"/>
            <w:vAlign w:val="center"/>
          </w:tcPr>
          <w:p w14:paraId="3099C8F1" w14:textId="61F6D4C9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16BE9C3F" w14:textId="0C92CF83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341AC4" w:rsidRPr="0091573B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471C7A3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17586B7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341AC4" w:rsidRPr="0091573B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91573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PUNKTY ECTS za </w:t>
            </w:r>
            <w:r w:rsidR="009C5192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</w:t>
            </w:r>
            <w:r w:rsidR="00654EA0" w:rsidRPr="0091573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874E6E4" w:rsidR="001106D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EFC97BB" w:rsidR="00896E3C" w:rsidRPr="0091573B" w:rsidRDefault="00B97B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401F93C3" w14:textId="77777777" w:rsidR="00896E3C" w:rsidRPr="0091573B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*niepotrzebne usunąć</w:t>
      </w:r>
    </w:p>
    <w:p w14:paraId="0EF3C84C" w14:textId="74EB4287" w:rsidR="00896E3C" w:rsidRPr="0091573B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1573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(data i czytelne podpisy osób prowadzących </w:t>
      </w:r>
      <w:r w:rsidR="009C5192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przedmiot</w:t>
      </w:r>
      <w:r w:rsidR="00654EA0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(zajęcia)</w:t>
      </w:r>
      <w:r w:rsidR="00FE6295"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danym roku akademickim)</w:t>
      </w:r>
    </w:p>
    <w:p w14:paraId="349311F0" w14:textId="6C4BC3CE" w:rsidR="00896E3C" w:rsidRPr="0091573B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91573B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91573B">
        <w:rPr>
          <w:rFonts w:asciiTheme="minorHAnsi" w:hAnsiTheme="minorHAnsi" w:cstheme="minorHAnsi"/>
          <w:iCs/>
          <w:sz w:val="24"/>
          <w:szCs w:val="24"/>
        </w:rPr>
        <w:t>…………</w:t>
      </w:r>
    </w:p>
    <w:sectPr w:rsidR="00896E3C" w:rsidRPr="0091573B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1A4"/>
    <w:multiLevelType w:val="multilevel"/>
    <w:tmpl w:val="C7547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85692F"/>
    <w:multiLevelType w:val="hybridMultilevel"/>
    <w:tmpl w:val="3C0C2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190E51"/>
    <w:multiLevelType w:val="multilevel"/>
    <w:tmpl w:val="C7547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2F2B38"/>
    <w:multiLevelType w:val="hybridMultilevel"/>
    <w:tmpl w:val="7D1C1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9"/>
  </w:num>
  <w:num w:numId="3" w16cid:durableId="1009219306">
    <w:abstractNumId w:val="22"/>
  </w:num>
  <w:num w:numId="4" w16cid:durableId="333383739">
    <w:abstractNumId w:val="39"/>
  </w:num>
  <w:num w:numId="5" w16cid:durableId="317153656">
    <w:abstractNumId w:val="5"/>
  </w:num>
  <w:num w:numId="6" w16cid:durableId="697508460">
    <w:abstractNumId w:val="37"/>
  </w:num>
  <w:num w:numId="7" w16cid:durableId="677928650">
    <w:abstractNumId w:val="14"/>
  </w:num>
  <w:num w:numId="8" w16cid:durableId="1815366108">
    <w:abstractNumId w:val="21"/>
  </w:num>
  <w:num w:numId="9" w16cid:durableId="105776961">
    <w:abstractNumId w:val="11"/>
  </w:num>
  <w:num w:numId="10" w16cid:durableId="1730766383">
    <w:abstractNumId w:val="28"/>
  </w:num>
  <w:num w:numId="11" w16cid:durableId="1443724675">
    <w:abstractNumId w:val="29"/>
  </w:num>
  <w:num w:numId="12" w16cid:durableId="26026909">
    <w:abstractNumId w:val="36"/>
  </w:num>
  <w:num w:numId="13" w16cid:durableId="241456231">
    <w:abstractNumId w:val="16"/>
  </w:num>
  <w:num w:numId="14" w16cid:durableId="1594127586">
    <w:abstractNumId w:val="33"/>
  </w:num>
  <w:num w:numId="15" w16cid:durableId="486363350">
    <w:abstractNumId w:val="35"/>
  </w:num>
  <w:num w:numId="16" w16cid:durableId="1811939460">
    <w:abstractNumId w:val="34"/>
  </w:num>
  <w:num w:numId="17" w16cid:durableId="337974734">
    <w:abstractNumId w:val="24"/>
  </w:num>
  <w:num w:numId="18" w16cid:durableId="778380260">
    <w:abstractNumId w:val="13"/>
  </w:num>
  <w:num w:numId="19" w16cid:durableId="329021732">
    <w:abstractNumId w:val="17"/>
  </w:num>
  <w:num w:numId="20" w16cid:durableId="139420944">
    <w:abstractNumId w:val="1"/>
  </w:num>
  <w:num w:numId="21" w16cid:durableId="1560437731">
    <w:abstractNumId w:val="25"/>
  </w:num>
  <w:num w:numId="22" w16cid:durableId="1619793495">
    <w:abstractNumId w:val="27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5"/>
  </w:num>
  <w:num w:numId="26" w16cid:durableId="1984236075">
    <w:abstractNumId w:val="23"/>
  </w:num>
  <w:num w:numId="27" w16cid:durableId="1120881601">
    <w:abstractNumId w:val="41"/>
  </w:num>
  <w:num w:numId="28" w16cid:durableId="1644310688">
    <w:abstractNumId w:val="18"/>
  </w:num>
  <w:num w:numId="29" w16cid:durableId="2123960216">
    <w:abstractNumId w:val="31"/>
  </w:num>
  <w:num w:numId="30" w16cid:durableId="628976727">
    <w:abstractNumId w:val="10"/>
  </w:num>
  <w:num w:numId="31" w16cid:durableId="300841723">
    <w:abstractNumId w:val="20"/>
  </w:num>
  <w:num w:numId="32" w16cid:durableId="2042826031">
    <w:abstractNumId w:val="26"/>
  </w:num>
  <w:num w:numId="33" w16cid:durableId="1986006714">
    <w:abstractNumId w:val="7"/>
  </w:num>
  <w:num w:numId="34" w16cid:durableId="357395264">
    <w:abstractNumId w:val="19"/>
  </w:num>
  <w:num w:numId="35" w16cid:durableId="142279566">
    <w:abstractNumId w:val="12"/>
  </w:num>
  <w:num w:numId="36" w16cid:durableId="1443525915">
    <w:abstractNumId w:val="30"/>
  </w:num>
  <w:num w:numId="37" w16cid:durableId="1895464868">
    <w:abstractNumId w:val="2"/>
  </w:num>
  <w:num w:numId="38" w16cid:durableId="507135212">
    <w:abstractNumId w:val="32"/>
  </w:num>
  <w:num w:numId="39" w16cid:durableId="656611384">
    <w:abstractNumId w:val="4"/>
  </w:num>
  <w:num w:numId="40" w16cid:durableId="1818759187">
    <w:abstractNumId w:val="6"/>
  </w:num>
  <w:num w:numId="41" w16cid:durableId="1493060124">
    <w:abstractNumId w:val="8"/>
  </w:num>
  <w:num w:numId="42" w16cid:durableId="188005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22E6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92080"/>
    <w:rsid w:val="00341AC4"/>
    <w:rsid w:val="0034602B"/>
    <w:rsid w:val="0036087F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1399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D0794"/>
    <w:rsid w:val="00906C25"/>
    <w:rsid w:val="009109EC"/>
    <w:rsid w:val="00913ECD"/>
    <w:rsid w:val="0091573B"/>
    <w:rsid w:val="0093189E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A5D5D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7BB4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2564C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293E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95pt">
    <w:name w:val="Body text (3) + 9;5 pt"/>
    <w:rsid w:val="00931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ormalnyWeb">
    <w:name w:val="Normal (Web)"/>
    <w:basedOn w:val="Normalny"/>
    <w:uiPriority w:val="99"/>
    <w:unhideWhenUsed/>
    <w:rsid w:val="0093189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Zawartotabeli">
    <w:name w:val="Zawartość tabeli"/>
    <w:basedOn w:val="Normalny"/>
    <w:rsid w:val="0093189E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93189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3189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,5 pt31"/>
    <w:rsid w:val="0093189E"/>
    <w:rPr>
      <w:rFonts w:ascii="Times New Roman" w:hAnsi="Times New Roman" w:cs="Times New Roman"/>
      <w:spacing w:val="0"/>
      <w:sz w:val="19"/>
      <w:u w:val="single"/>
    </w:rPr>
  </w:style>
  <w:style w:type="character" w:customStyle="1" w:styleId="wrtext">
    <w:name w:val="wrtext"/>
    <w:basedOn w:val="Domylnaczcionkaakapitu"/>
    <w:rsid w:val="000122E6"/>
  </w:style>
  <w:style w:type="character" w:styleId="Pogrubienie">
    <w:name w:val="Strong"/>
    <w:basedOn w:val="Domylnaczcionkaakapitu"/>
    <w:uiPriority w:val="22"/>
    <w:qFormat/>
    <w:rsid w:val="00012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8063</Characters>
  <Application>Microsoft Office Word</Application>
  <DocSecurity>0</DocSecurity>
  <Lines>409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3</cp:revision>
  <cp:lastPrinted>2025-10-28T07:51:00Z</cp:lastPrinted>
  <dcterms:created xsi:type="dcterms:W3CDTF">2026-02-01T11:11:00Z</dcterms:created>
  <dcterms:modified xsi:type="dcterms:W3CDTF">2026-03-18T23:49:00Z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