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718400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0EFD" w:rsidRPr="00600EFD">
        <w:t xml:space="preserve"> </w:t>
      </w:r>
      <w:r w:rsidR="007C2737" w:rsidRPr="007C2737">
        <w:rPr>
          <w:rFonts w:asciiTheme="minorHAnsi" w:hAnsiTheme="minorHAnsi" w:cstheme="minorHAnsi"/>
          <w:sz w:val="24"/>
          <w:szCs w:val="24"/>
        </w:rPr>
        <w:t>PED2.F.TIPDZ</w:t>
      </w:r>
    </w:p>
    <w:p w14:paraId="43134346" w14:textId="0BA52D72" w:rsidR="004501ED" w:rsidRPr="00341AC4" w:rsidRDefault="004838B3" w:rsidP="007C2737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0EF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2737">
        <w:rPr>
          <w:rFonts w:asciiTheme="minorHAnsi" w:hAnsiTheme="minorHAnsi" w:cstheme="minorHAnsi"/>
          <w:b/>
          <w:bCs/>
          <w:color w:val="000000" w:themeColor="text1"/>
        </w:rPr>
        <w:t>Technologie informacyjne w pracy doradcy zawodowego</w:t>
      </w:r>
    </w:p>
    <w:p w14:paraId="274BA5FF" w14:textId="3C3B2F80" w:rsidR="004838B3" w:rsidRPr="00341AC4" w:rsidRDefault="004838B3" w:rsidP="007C2737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7C273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600EFD" w:rsidRPr="007C273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C2737" w:rsidRPr="007C2737">
        <w:rPr>
          <w:rFonts w:asciiTheme="minorHAnsi" w:hAnsiTheme="minorHAnsi" w:cstheme="minorHAnsi"/>
          <w:b/>
          <w:i w:val="0"/>
          <w:iCs/>
          <w:lang w:val="en-US"/>
        </w:rPr>
        <w:t>Information technologies in the work of a career counselor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341AC4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73727E8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600EFD" w:rsidRPr="00341AC4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00EFD" w:rsidRPr="00341AC4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5CFF3A7F" w:rsidR="00600EFD" w:rsidRPr="00600EFD" w:rsidRDefault="007C2737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Drugieg</w:t>
            </w:r>
            <w:r w:rsidR="00600EFD"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o stopnia -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magisterskie</w:t>
            </w:r>
          </w:p>
        </w:tc>
      </w:tr>
      <w:tr w:rsidR="00600EFD" w:rsidRPr="00341AC4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58BD1BA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00EFD" w:rsidRPr="00341AC4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Dr hab. Sławomir Koziej, prof. UJK</w:t>
            </w:r>
          </w:p>
        </w:tc>
      </w:tr>
      <w:tr w:rsidR="00600EFD" w:rsidRPr="00341AC4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341AC4" w:rsidRDefault="00937B44" w:rsidP="007C2737">
      <w:pPr>
        <w:pStyle w:val="Nagwek2"/>
        <w:shd w:val="clear" w:color="auto" w:fill="auto"/>
        <w:snapToGrid w:val="0"/>
        <w:spacing w:before="120" w:after="120" w:line="276" w:lineRule="auto"/>
        <w:ind w:left="850" w:right="689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600EFD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C7FCBAB" w:rsidR="000746C5" w:rsidRPr="00600EFD" w:rsidRDefault="00600EFD" w:rsidP="00600EF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7C2737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D32794D" w:rsidR="00600EFD" w:rsidRPr="00600EFD" w:rsidRDefault="007C2737" w:rsidP="006B60BA">
            <w:pPr>
              <w:pStyle w:val="TableParagraph"/>
              <w:spacing w:line="276" w:lineRule="auto"/>
              <w:ind w:left="2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  <w:r w:rsidR="00600EFD"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, e-learning </w:t>
            </w:r>
          </w:p>
        </w:tc>
      </w:tr>
      <w:tr w:rsidR="00600EF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BE8A454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Zaliczenie z oceną (</w:t>
            </w:r>
            <w:r w:rsidR="007C2737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), zaliczenie (e-learning)</w:t>
            </w:r>
          </w:p>
        </w:tc>
      </w:tr>
      <w:tr w:rsidR="00600EF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AEA1AE7" w:rsidR="00600EFD" w:rsidRPr="00600EFD" w:rsidRDefault="007C2737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Dyskusja dydaktyczna</w:t>
            </w:r>
            <w:r w:rsidR="00600EFD" w:rsidRPr="00600EFD">
              <w:rPr>
                <w:rFonts w:asciiTheme="minorHAnsi" w:hAnsiTheme="minorHAnsi" w:cstheme="minorHAnsi"/>
                <w:sz w:val="21"/>
                <w:szCs w:val="21"/>
              </w:rPr>
              <w:t>, prezentacja multimedialna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04C2239" w14:textId="77777777" w:rsidR="007C2737" w:rsidRPr="007C2737" w:rsidRDefault="007C2737" w:rsidP="007C2737">
            <w:pPr>
              <w:ind w:left="221"/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proofErr w:type="spellStart"/>
            <w:r w:rsidRPr="007C2737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Przeździecki</w:t>
            </w:r>
            <w:proofErr w:type="spellEnd"/>
            <w:r w:rsidRPr="007C2737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K., Sikorski W., </w:t>
            </w:r>
            <w:proofErr w:type="spellStart"/>
            <w:r w:rsidRPr="007C2737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Treichel</w:t>
            </w:r>
            <w:proofErr w:type="spellEnd"/>
            <w:r w:rsidRPr="007C2737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W., Technologie informacyjne dla studentów. Warszawa 2017.</w:t>
            </w:r>
          </w:p>
          <w:p w14:paraId="43C9C30B" w14:textId="77777777" w:rsidR="007C2737" w:rsidRPr="007C2737" w:rsidRDefault="007C2737" w:rsidP="007C2737">
            <w:pPr>
              <w:pStyle w:val="Bodytext30"/>
              <w:shd w:val="clear" w:color="auto" w:fill="auto"/>
              <w:tabs>
                <w:tab w:val="left" w:pos="567"/>
              </w:tabs>
              <w:spacing w:before="0" w:line="240" w:lineRule="auto"/>
              <w:ind w:left="221" w:right="20" w:firstLine="0"/>
              <w:rPr>
                <w:rFonts w:asciiTheme="minorHAnsi" w:hAnsiTheme="minorHAnsi" w:cstheme="minorHAnsi"/>
                <w:iCs/>
                <w:lang w:val="pl-PL"/>
              </w:rPr>
            </w:pPr>
            <w:r w:rsidRPr="007C2737">
              <w:rPr>
                <w:rFonts w:asciiTheme="minorHAnsi" w:hAnsiTheme="minorHAnsi" w:cstheme="minorHAnsi"/>
                <w:iCs/>
                <w:lang w:val="pl-PL"/>
              </w:rPr>
              <w:t xml:space="preserve">Duda W., </w:t>
            </w:r>
            <w:r w:rsidRPr="007C2737">
              <w:rPr>
                <w:rFonts w:asciiTheme="minorHAnsi" w:hAnsiTheme="minorHAnsi" w:cstheme="minorHAnsi"/>
                <w:lang w:val="pl-PL"/>
              </w:rPr>
              <w:t>Doradztwo zawodowe na odległość: szanse i zagrożenia</w:t>
            </w:r>
            <w:r w:rsidRPr="007C2737">
              <w:rPr>
                <w:rFonts w:asciiTheme="minorHAnsi" w:hAnsiTheme="minorHAnsi" w:cstheme="minorHAnsi"/>
                <w:iCs/>
                <w:lang w:val="pl-PL"/>
              </w:rPr>
              <w:t xml:space="preserve"> (w:) W kręgu działań pomocowych i poradniczych (red. J. Kozielska, A. Skowrońska-Pućka, Poznań 2016.</w:t>
            </w:r>
          </w:p>
          <w:p w14:paraId="21539079" w14:textId="2E4C4AC6" w:rsidR="00566B57" w:rsidRPr="007C2737" w:rsidRDefault="007C2737" w:rsidP="007C2737">
            <w:pPr>
              <w:ind w:left="22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737">
              <w:rPr>
                <w:rFonts w:asciiTheme="minorHAnsi" w:hAnsiTheme="minorHAnsi" w:cstheme="minorHAnsi"/>
                <w:sz w:val="21"/>
                <w:szCs w:val="21"/>
              </w:rPr>
              <w:t>Lorens R., Nowe technologie w edukacji. Wydawnictwo Szkolne PWN. Warszawa 2011.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EDC00C8" w14:textId="77777777" w:rsidR="007C2737" w:rsidRPr="007C2737" w:rsidRDefault="007C2737" w:rsidP="007C2737">
            <w:pPr>
              <w:pStyle w:val="Bodytext30"/>
              <w:shd w:val="clear" w:color="auto" w:fill="auto"/>
              <w:tabs>
                <w:tab w:val="left" w:pos="567"/>
              </w:tabs>
              <w:spacing w:before="0" w:line="240" w:lineRule="auto"/>
              <w:ind w:left="221" w:right="20" w:firstLine="0"/>
              <w:rPr>
                <w:rFonts w:asciiTheme="minorHAnsi" w:hAnsiTheme="minorHAnsi" w:cstheme="minorHAnsi"/>
              </w:rPr>
            </w:pPr>
            <w:proofErr w:type="spellStart"/>
            <w:r w:rsidRPr="007C2737">
              <w:rPr>
                <w:rFonts w:asciiTheme="minorHAnsi" w:hAnsiTheme="minorHAnsi" w:cstheme="minorHAnsi"/>
              </w:rPr>
              <w:t>Łodyga</w:t>
            </w:r>
            <w:proofErr w:type="spellEnd"/>
            <w:r w:rsidRPr="007C2737">
              <w:rPr>
                <w:rFonts w:asciiTheme="minorHAnsi" w:hAnsiTheme="minorHAnsi" w:cstheme="minorHAnsi"/>
              </w:rPr>
              <w:t xml:space="preserve"> O., </w:t>
            </w:r>
            <w:r w:rsidRPr="007C2737">
              <w:rPr>
                <w:rFonts w:asciiTheme="minorHAnsi" w:hAnsiTheme="minorHAnsi" w:cstheme="minorHAnsi"/>
                <w:iCs/>
              </w:rPr>
              <w:t xml:space="preserve">Internet a </w:t>
            </w:r>
            <w:proofErr w:type="spellStart"/>
            <w:r w:rsidRPr="007C2737">
              <w:rPr>
                <w:rFonts w:asciiTheme="minorHAnsi" w:hAnsiTheme="minorHAnsi" w:cstheme="minorHAnsi"/>
                <w:iCs/>
              </w:rPr>
              <w:t>aktywizacja</w:t>
            </w:r>
            <w:proofErr w:type="spellEnd"/>
            <w:r w:rsidRPr="007C273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iCs/>
              </w:rPr>
              <w:t>zawodowa</w:t>
            </w:r>
            <w:proofErr w:type="spellEnd"/>
            <w:r w:rsidRPr="007C2737">
              <w:rPr>
                <w:rFonts w:asciiTheme="minorHAnsi" w:hAnsiTheme="minorHAnsi" w:cstheme="minorHAnsi"/>
              </w:rPr>
              <w:t xml:space="preserve"> (w</w:t>
            </w:r>
            <w:r w:rsidRPr="007C2737">
              <w:rPr>
                <w:rFonts w:asciiTheme="minorHAnsi" w:eastAsia="Segoe UI Emoji" w:hAnsiTheme="minorHAnsi" w:cstheme="minorHAnsi"/>
              </w:rPr>
              <w:t xml:space="preserve">:)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Wybrane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aspekty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doradztwa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zawodowego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przestrzeni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życia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człowieka</w:t>
            </w:r>
            <w:proofErr w:type="spellEnd"/>
            <w:r w:rsidRPr="007C2737">
              <w:rPr>
                <w:rFonts w:asciiTheme="minorHAnsi" w:hAnsiTheme="minorHAnsi" w:cstheme="minorHAnsi"/>
              </w:rPr>
              <w:t xml:space="preserve"> (red. </w:t>
            </w:r>
            <w:r w:rsidRPr="007C2737">
              <w:rPr>
                <w:rFonts w:asciiTheme="minorHAnsi" w:hAnsiTheme="minorHAnsi" w:cstheme="minorHAnsi"/>
                <w:color w:val="000000"/>
                <w:lang w:val="pl-PL"/>
              </w:rPr>
              <w:t xml:space="preserve">B. J. </w:t>
            </w:r>
            <w:r w:rsidRPr="007C2737">
              <w:rPr>
                <w:rFonts w:asciiTheme="minorHAnsi" w:hAnsiTheme="minorHAnsi" w:cstheme="minorHAnsi"/>
                <w:color w:val="000000"/>
              </w:rPr>
              <w:t xml:space="preserve">Ertelt, </w:t>
            </w:r>
            <w:r w:rsidRPr="007C2737">
              <w:rPr>
                <w:rFonts w:asciiTheme="minorHAnsi" w:hAnsiTheme="minorHAnsi" w:cstheme="minorHAnsi"/>
                <w:color w:val="000000"/>
                <w:lang w:val="pl-PL"/>
              </w:rPr>
              <w:t>J.</w:t>
            </w:r>
            <w:r w:rsidRPr="007C273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2737">
              <w:rPr>
                <w:rFonts w:asciiTheme="minorHAnsi" w:hAnsiTheme="minorHAnsi" w:cstheme="minorHAnsi"/>
                <w:color w:val="000000"/>
              </w:rPr>
              <w:t>Górna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7C2737">
              <w:rPr>
                <w:rFonts w:asciiTheme="minorHAnsi" w:hAnsiTheme="minorHAnsi" w:cstheme="minorHAnsi"/>
                <w:color w:val="000000"/>
                <w:lang w:val="pl-PL"/>
              </w:rPr>
              <w:t>D.</w:t>
            </w:r>
            <w:r w:rsidRPr="007C2737">
              <w:rPr>
                <w:rFonts w:asciiTheme="minorHAnsi" w:hAnsiTheme="minorHAnsi" w:cstheme="minorHAnsi"/>
                <w:color w:val="000000"/>
              </w:rPr>
              <w:t xml:space="preserve"> Kukla, </w:t>
            </w:r>
            <w:r w:rsidRPr="007C2737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7C2737">
              <w:rPr>
                <w:rFonts w:asciiTheme="minorHAnsi" w:hAnsiTheme="minorHAnsi" w:cstheme="minorHAnsi"/>
              </w:rPr>
              <w:t>Częstochowa</w:t>
            </w:r>
            <w:proofErr w:type="spellEnd"/>
            <w:r w:rsidRPr="007C2737">
              <w:rPr>
                <w:rFonts w:asciiTheme="minorHAnsi" w:hAnsiTheme="minorHAnsi" w:cstheme="minorHAnsi"/>
              </w:rPr>
              <w:t xml:space="preserve"> 2016.</w:t>
            </w:r>
          </w:p>
          <w:p w14:paraId="7456B6D4" w14:textId="4916B858" w:rsidR="00566B57" w:rsidRPr="007C2737" w:rsidRDefault="007C2737" w:rsidP="007C2737">
            <w:pPr>
              <w:ind w:left="22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2737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Kubiś</w:t>
            </w:r>
            <w:proofErr w:type="spellEnd"/>
            <w:r w:rsidRPr="007C2737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D. A. </w:t>
            </w:r>
            <w:r w:rsidRPr="007C2737"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  <w:shd w:val="clear" w:color="auto" w:fill="FFFFFF"/>
              </w:rPr>
              <w:t>Komunikacja w doradztwie na odległość</w:t>
            </w:r>
            <w:r w:rsidRPr="007C2737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. (w:) Komunikacja w doradztwie zawodowym. (red. D. Kukla). Radom 2008.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519F6E5A" w:rsidR="00600EFD" w:rsidRPr="00341AC4" w:rsidRDefault="00992CD9" w:rsidP="00CC2F8D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600EF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70C4C09E" w14:textId="65EE6532" w:rsidR="003E0703" w:rsidRPr="00992CD9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92C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00EFD" w:rsidRPr="00992CD9">
        <w:rPr>
          <w:rFonts w:asciiTheme="minorHAnsi" w:hAnsiTheme="minorHAnsi" w:cstheme="minorHAnsi"/>
          <w:sz w:val="24"/>
          <w:szCs w:val="24"/>
        </w:rPr>
        <w:t xml:space="preserve"> </w:t>
      </w:r>
      <w:r w:rsidR="007C2737" w:rsidRPr="00992CD9">
        <w:rPr>
          <w:rFonts w:asciiTheme="minorHAnsi" w:hAnsiTheme="minorHAnsi" w:cstheme="minorHAnsi"/>
          <w:sz w:val="24"/>
          <w:szCs w:val="24"/>
        </w:rPr>
        <w:t>Poznanie i stosowanie podstawowych pojęć i terminologii związanych z oprogramowaniem użytkowym i ich wykorzystaniem w pracy doradcy zawodowego</w:t>
      </w:r>
      <w:r w:rsidR="00600EFD" w:rsidRPr="00992CD9">
        <w:rPr>
          <w:rFonts w:asciiTheme="minorHAnsi" w:hAnsiTheme="minorHAnsi" w:cstheme="minorHAnsi"/>
          <w:sz w:val="24"/>
          <w:szCs w:val="24"/>
        </w:rPr>
        <w:t>.</w:t>
      </w:r>
    </w:p>
    <w:p w14:paraId="471E5D6B" w14:textId="62832312" w:rsidR="003E0703" w:rsidRPr="00992CD9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92C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0EFD" w:rsidRPr="00992CD9">
        <w:rPr>
          <w:rFonts w:asciiTheme="minorHAnsi" w:hAnsiTheme="minorHAnsi" w:cstheme="minorHAnsi"/>
          <w:sz w:val="24"/>
          <w:szCs w:val="24"/>
        </w:rPr>
        <w:t xml:space="preserve"> </w:t>
      </w:r>
      <w:r w:rsidR="007C2737" w:rsidRPr="00992CD9">
        <w:rPr>
          <w:rFonts w:asciiTheme="minorHAnsi" w:hAnsiTheme="minorHAnsi" w:cstheme="minorHAnsi"/>
          <w:sz w:val="24"/>
          <w:szCs w:val="24"/>
        </w:rPr>
        <w:t>Stosowanie podstawowych programów komputerowych i aplikacji multimedialnych niezbędnych w codziennej pracy doradcy zawodowego.</w:t>
      </w:r>
    </w:p>
    <w:p w14:paraId="471BE0D0" w14:textId="1A7C18FB" w:rsidR="00600EFD" w:rsidRPr="00992CD9" w:rsidRDefault="00600EFD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7C2737" w:rsidRPr="00992CD9">
        <w:rPr>
          <w:rFonts w:asciiTheme="minorHAnsi" w:hAnsiTheme="minorHAnsi" w:cstheme="minorHAnsi"/>
          <w:sz w:val="24"/>
          <w:szCs w:val="24"/>
        </w:rPr>
        <w:t>Przygotowanie do zajmowania aktywnej postawy wobec wykorzystywania technologii informacyjnych dla podnoszenia efektywności pracy doradcy zawodowego</w:t>
      </w:r>
      <w:r w:rsidRPr="00992CD9">
        <w:rPr>
          <w:rFonts w:asciiTheme="minorHAnsi" w:hAnsiTheme="minorHAnsi" w:cstheme="minorHAnsi"/>
          <w:sz w:val="24"/>
          <w:szCs w:val="24"/>
        </w:rPr>
        <w:t>.</w:t>
      </w:r>
    </w:p>
    <w:p w14:paraId="2E1370F7" w14:textId="77777777" w:rsidR="006B60BA" w:rsidRPr="00CC2F8D" w:rsidRDefault="006B60BA" w:rsidP="00CC2F8D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0F2B86" w14:textId="5BE5434D" w:rsidR="003E0703" w:rsidRPr="00CC2F8D" w:rsidRDefault="00600EFD" w:rsidP="00CC2F8D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CC2F8D"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1295E9E5" w14:textId="4F3E984A" w:rsidR="00600EFD" w:rsidRPr="00CC2F8D" w:rsidRDefault="00600EFD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992CD9">
        <w:rPr>
          <w:rFonts w:ascii="Calibri" w:hAnsi="Calibri" w:cs="Calibri"/>
          <w:sz w:val="24"/>
          <w:szCs w:val="24"/>
        </w:rPr>
        <w:t>P</w:t>
      </w:r>
      <w:r w:rsidR="00992CD9" w:rsidRPr="00992CD9">
        <w:rPr>
          <w:rFonts w:ascii="Calibri" w:hAnsi="Calibri" w:cs="Calibri"/>
          <w:sz w:val="24"/>
          <w:szCs w:val="24"/>
        </w:rPr>
        <w:t>oznanie pozytywnych i negatywnych aspektów wykorzystywania technologii informacyjno-komunikacyjnych w doradztwie zawodowym</w:t>
      </w:r>
      <w:r w:rsidR="00992CD9">
        <w:rPr>
          <w:rFonts w:ascii="Calibri" w:hAnsi="Calibri" w:cs="Calibri"/>
          <w:sz w:val="24"/>
          <w:szCs w:val="24"/>
        </w:rPr>
        <w:t>.</w:t>
      </w:r>
      <w:r w:rsidR="00992CD9" w:rsidRPr="00CC2F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740B2" w14:textId="77777777" w:rsidR="00CC2F8D" w:rsidRPr="00341AC4" w:rsidRDefault="00CC2F8D" w:rsidP="00600EFD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33A36A9" w:rsidR="003E0703" w:rsidRPr="00341AC4" w:rsidRDefault="00992CD9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CC2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3B0E2E2D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Zapoznanie z kartą przedmiotu i wymaganiami dotyczącymi zaliczenia przedmiotu.</w:t>
      </w:r>
    </w:p>
    <w:p w14:paraId="2A0E4665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Podstawowe pojęcia związane z technologiami informacyjnymi.</w:t>
      </w:r>
    </w:p>
    <w:p w14:paraId="00AF6690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Charakterystyka cyfrowego społeczeństwa, rola doradcy zawodowego w cyfrowym społeczeństwie.</w:t>
      </w:r>
    </w:p>
    <w:p w14:paraId="63FE5BEE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Internet i jego miejsce w pracy doradcy zawodowego jako źródło pozyskiwania i wymiany informacji)</w:t>
      </w:r>
    </w:p>
    <w:p w14:paraId="3019AD74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Aplikacje komputerowe przydatne w pracy doradcy zawodowego.</w:t>
      </w:r>
    </w:p>
    <w:p w14:paraId="642000F9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Multimedialne środki wspierające przekaz edukacyjny w pracy z dziećmi i młodzieżą.</w:t>
      </w:r>
    </w:p>
    <w:p w14:paraId="3AD23563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 xml:space="preserve">Pakiet biurowy </w:t>
      </w:r>
      <w:proofErr w:type="spellStart"/>
      <w:r w:rsidRPr="00992CD9">
        <w:rPr>
          <w:rFonts w:asciiTheme="minorHAnsi" w:hAnsiTheme="minorHAnsi" w:cstheme="minorHAnsi"/>
          <w:sz w:val="24"/>
          <w:szCs w:val="24"/>
        </w:rPr>
        <w:t>office</w:t>
      </w:r>
      <w:proofErr w:type="spellEnd"/>
      <w:r w:rsidRPr="00992CD9">
        <w:rPr>
          <w:rFonts w:asciiTheme="minorHAnsi" w:hAnsiTheme="minorHAnsi" w:cstheme="minorHAnsi"/>
          <w:sz w:val="24"/>
          <w:szCs w:val="24"/>
        </w:rPr>
        <w:t xml:space="preserve"> i jego wykorzystanie w pracy doradcy zawodowego.</w:t>
      </w:r>
    </w:p>
    <w:p w14:paraId="2D56E424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Poradnictwo na odległość z wykorzystaniem komunikacji wirtualnej.</w:t>
      </w:r>
    </w:p>
    <w:p w14:paraId="797B165C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Dokształcanie i doskonalenie zawodowe z wykorzystaniem e – learningu.</w:t>
      </w:r>
    </w:p>
    <w:p w14:paraId="0215CD19" w14:textId="77777777" w:rsidR="00992CD9" w:rsidRPr="00992CD9" w:rsidRDefault="00992CD9" w:rsidP="00992CD9">
      <w:pPr>
        <w:widowControl/>
        <w:numPr>
          <w:ilvl w:val="0"/>
          <w:numId w:val="39"/>
        </w:numPr>
        <w:autoSpaceDE/>
        <w:autoSpaceDN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Sztuczna inteligencja i rozszerzona rzeczywistość w doradztwie zawodowym.</w:t>
      </w:r>
    </w:p>
    <w:p w14:paraId="702F3383" w14:textId="77777777" w:rsidR="00CC2F8D" w:rsidRDefault="00CC2F8D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2053C5" w14:textId="3A58C23F" w:rsidR="003E0703" w:rsidRPr="00992CD9" w:rsidRDefault="00992CD9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CD9">
        <w:rPr>
          <w:rFonts w:asciiTheme="minorHAnsi" w:hAnsiTheme="minorHAnsi" w:cstheme="minorHAnsi"/>
          <w:color w:val="000000" w:themeColor="text1"/>
          <w:sz w:val="24"/>
          <w:szCs w:val="24"/>
        </w:rPr>
        <w:t>E-learning:</w:t>
      </w:r>
    </w:p>
    <w:p w14:paraId="0DA1E5D1" w14:textId="540B91BE" w:rsidR="00CC2F8D" w:rsidRPr="00992CD9" w:rsidRDefault="00992CD9" w:rsidP="00992CD9">
      <w:pPr>
        <w:widowControl/>
        <w:numPr>
          <w:ilvl w:val="0"/>
          <w:numId w:val="38"/>
        </w:numPr>
        <w:autoSpaceDE/>
        <w:autoSpaceDN/>
        <w:ind w:left="1134"/>
        <w:rPr>
          <w:rFonts w:asciiTheme="minorHAnsi" w:hAnsiTheme="minorHAnsi" w:cstheme="minorHAnsi"/>
          <w:sz w:val="24"/>
          <w:szCs w:val="24"/>
        </w:rPr>
      </w:pPr>
      <w:r w:rsidRPr="00992CD9">
        <w:rPr>
          <w:rFonts w:asciiTheme="minorHAnsi" w:hAnsiTheme="minorHAnsi" w:cstheme="minorHAnsi"/>
          <w:sz w:val="24"/>
          <w:szCs w:val="24"/>
        </w:rPr>
        <w:t>Szanse i zagrożenia w obszarze wykorzystania technologii informacyjno-komunikacyjnych w doradztwie zawodowym</w:t>
      </w:r>
    </w:p>
    <w:p w14:paraId="0DCD1A6A" w14:textId="77777777" w:rsidR="00992CD9" w:rsidRDefault="00992CD9" w:rsidP="00992CD9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FDEB4DC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C2F8D" w:rsidRPr="00341AC4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0AA8D23" w:rsidR="00CC2F8D" w:rsidRPr="00992CD9" w:rsidRDefault="00992CD9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2CD9">
              <w:rPr>
                <w:rFonts w:asciiTheme="minorHAnsi" w:hAnsiTheme="minorHAnsi" w:cstheme="minorHAnsi"/>
                <w:sz w:val="21"/>
                <w:szCs w:val="21"/>
              </w:rPr>
              <w:t>Zna i rozumie podstawowe pojęcia związane z technologiami informacyjnymi w odniesieniu do ich zastosowania w pracy pedagoga</w:t>
            </w:r>
            <w:r w:rsidR="00CC2F8D" w:rsidRPr="00992CD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75DD0F5E" w14:textId="25205A90" w:rsidR="00CC2F8D" w:rsidRPr="00CC2F8D" w:rsidRDefault="00CC2F8D" w:rsidP="00CC2F8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PED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A_W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  <w:p w14:paraId="1881EAEC" w14:textId="77777777" w:rsidR="00CC2F8D" w:rsidRPr="00CC2F8D" w:rsidRDefault="00CC2F8D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2F8D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C2F8D" w:rsidRP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3C47C25" w:rsidR="00CC2F8D" w:rsidRPr="00992CD9" w:rsidRDefault="00992CD9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2CD9">
              <w:rPr>
                <w:rFonts w:asciiTheme="minorHAnsi" w:hAnsiTheme="minorHAnsi" w:cstheme="minorHAnsi"/>
                <w:sz w:val="21"/>
                <w:szCs w:val="21"/>
              </w:rPr>
              <w:t>Sprawnie posługuje się narzędziami technologii informacyjnych w realizacji zadań zawodowych oraz korzysta ze wsparcia innych osób, korzystając z nowoczesnych rozwiązań technologicznych</w:t>
            </w:r>
          </w:p>
        </w:tc>
        <w:tc>
          <w:tcPr>
            <w:tcW w:w="1773" w:type="dxa"/>
          </w:tcPr>
          <w:p w14:paraId="10C3D163" w14:textId="1D02A530" w:rsidR="00CC2F8D" w:rsidRPr="00CC2F8D" w:rsidRDefault="00CC2F8D" w:rsidP="00CC2F8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PED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A_U0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  <w:p w14:paraId="69BAD1D6" w14:textId="77777777" w:rsidR="00CC2F8D" w:rsidRPr="00CC2F8D" w:rsidRDefault="00CC2F8D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C2F8D" w:rsidRPr="00341AC4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D6BEA59" w:rsidR="00CC2F8D" w:rsidRPr="00992CD9" w:rsidRDefault="00992CD9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2CD9">
              <w:rPr>
                <w:rFonts w:asciiTheme="minorHAnsi" w:hAnsiTheme="minorHAnsi" w:cstheme="minorHAnsi"/>
                <w:sz w:val="21"/>
                <w:szCs w:val="21"/>
              </w:rPr>
              <w:t>Jest gotów do świadomego zajmowania aktywnej postawy wobec korzystania z najnowszych rozwiązań technologicznych, w celu wspierania swojej efektywności zawodowej</w:t>
            </w:r>
          </w:p>
        </w:tc>
        <w:tc>
          <w:tcPr>
            <w:tcW w:w="1773" w:type="dxa"/>
          </w:tcPr>
          <w:p w14:paraId="780FF849" w14:textId="1E7A842C" w:rsidR="00CC2F8D" w:rsidRPr="00CC2F8D" w:rsidRDefault="00CC2F8D" w:rsidP="00CC2F8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PED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CC2F8D">
              <w:rPr>
                <w:rFonts w:asciiTheme="minorHAnsi" w:hAnsiTheme="minorHAnsi" w:cstheme="minorHAnsi"/>
                <w:sz w:val="21"/>
                <w:szCs w:val="21"/>
              </w:rPr>
              <w:t>A_K0</w:t>
            </w:r>
            <w:r w:rsidR="00992CD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  <w:p w14:paraId="3E07749A" w14:textId="77777777" w:rsidR="00CC2F8D" w:rsidRPr="00CC2F8D" w:rsidRDefault="00CC2F8D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7F00FC2D" w:rsidR="00CF48D1" w:rsidRPr="00341AC4" w:rsidRDefault="003D36D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2A7FD4F8" w14:textId="3B749E20" w:rsidR="00954C07" w:rsidRPr="00341AC4" w:rsidRDefault="00954C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D2D43C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72FD4AB" w:rsidR="00F05892" w:rsidRPr="00341AC4" w:rsidRDefault="00992C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63D7465A" w:rsidR="00F05892" w:rsidRPr="00341AC4" w:rsidRDefault="003D36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437FCCA4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6CB6E492" w:rsidR="00F05892" w:rsidRPr="00341AC4" w:rsidRDefault="003D36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D8F74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C8F1C0A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0FE6370" w:rsidR="00F05892" w:rsidRPr="00341AC4" w:rsidRDefault="00992C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4B2DC36" w:rsidR="00F05892" w:rsidRPr="00341AC4" w:rsidRDefault="003D36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3F6BB6E4" w:rsidR="00F05892" w:rsidRPr="00341AC4" w:rsidRDefault="003D36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09337C2F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A3985D2" w:rsidR="00F05892" w:rsidRPr="00341AC4" w:rsidRDefault="00992C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18DA8479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9106993" w:rsidR="00896E3C" w:rsidRPr="00341AC4" w:rsidRDefault="003D36D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D36D5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D36D5" w:rsidRPr="00341AC4" w:rsidRDefault="003D36D5" w:rsidP="003D36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BFDC39E" w:rsidR="003D36D5" w:rsidRPr="003D36D5" w:rsidRDefault="003D36D5" w:rsidP="003D36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rezultat 51-60% zadań stawianych studentowi*</w:t>
            </w:r>
          </w:p>
        </w:tc>
      </w:tr>
      <w:tr w:rsidR="003D36D5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D36D5" w:rsidRPr="00341AC4" w:rsidRDefault="003D36D5" w:rsidP="003D36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F4A4D7F" w:rsidR="003D36D5" w:rsidRPr="003D36D5" w:rsidRDefault="003D36D5" w:rsidP="003D36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rezultat  61-70% zadań stawianych studentowi.</w:t>
            </w:r>
          </w:p>
        </w:tc>
      </w:tr>
      <w:tr w:rsidR="003D36D5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D36D5" w:rsidRPr="00341AC4" w:rsidRDefault="003D36D5" w:rsidP="003D36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1C012CAC" w:rsidR="003D36D5" w:rsidRPr="003D36D5" w:rsidRDefault="003D36D5" w:rsidP="003D36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rezultat  71-80% zadań stawianych studentowi.</w:t>
            </w:r>
          </w:p>
        </w:tc>
      </w:tr>
      <w:tr w:rsidR="003D36D5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D36D5" w:rsidRPr="00341AC4" w:rsidRDefault="003D36D5" w:rsidP="003D36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06043CF" w:rsidR="003D36D5" w:rsidRPr="003D36D5" w:rsidRDefault="003D36D5" w:rsidP="003D36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rezultat 81-90% zadań stawianych studentowi.</w:t>
            </w:r>
          </w:p>
        </w:tc>
      </w:tr>
      <w:tr w:rsidR="003D36D5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D36D5" w:rsidRPr="00341AC4" w:rsidRDefault="003D36D5" w:rsidP="003D36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893DEC0" w:rsidR="003D36D5" w:rsidRPr="003D36D5" w:rsidRDefault="003D36D5" w:rsidP="003D36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rezultat  91-100% zadań stawianych studentowi.</w:t>
            </w:r>
          </w:p>
        </w:tc>
      </w:tr>
    </w:tbl>
    <w:p w14:paraId="6B7C00EF" w14:textId="77777777" w:rsidR="003D36D5" w:rsidRPr="003D36D5" w:rsidRDefault="003D36D5" w:rsidP="003D36D5">
      <w:pPr>
        <w:ind w:left="284"/>
        <w:jc w:val="both"/>
        <w:rPr>
          <w:rFonts w:ascii="Calibri" w:hAnsi="Calibri" w:cs="Calibri"/>
          <w:b/>
          <w:sz w:val="21"/>
          <w:szCs w:val="21"/>
        </w:rPr>
      </w:pPr>
      <w:r w:rsidRPr="003D36D5">
        <w:rPr>
          <w:rFonts w:ascii="Calibri" w:hAnsi="Calibri" w:cs="Calibri"/>
          <w:b/>
          <w:sz w:val="21"/>
          <w:szCs w:val="21"/>
        </w:rPr>
        <w:t>*Do zadań stawianych studentowi na ćwiczeniach należy</w:t>
      </w:r>
      <w:r w:rsidRPr="003D36D5">
        <w:rPr>
          <w:rFonts w:ascii="Calibri" w:hAnsi="Calibri" w:cs="Calibri"/>
          <w:sz w:val="21"/>
          <w:szCs w:val="21"/>
        </w:rPr>
        <w:t xml:space="preserve">: 1) przygotowanie do zajęć, 2) aktywność na ćwiczeniach </w:t>
      </w:r>
      <w:r w:rsidRPr="003D36D5">
        <w:rPr>
          <w:rFonts w:ascii="Calibri" w:hAnsi="Calibri" w:cs="Calibri"/>
          <w:sz w:val="21"/>
          <w:szCs w:val="21"/>
        </w:rPr>
        <w:br/>
        <w:t xml:space="preserve">3) kolokwium zaliczeniowe 4) prezentacja multimedialna; </w:t>
      </w:r>
    </w:p>
    <w:p w14:paraId="47CF235C" w14:textId="6E7E3EEE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0F41E1B9" w:rsidR="00896E3C" w:rsidRPr="00341AC4" w:rsidRDefault="00954C07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31DFC25" w:rsidR="00913ECD" w:rsidRPr="00341AC4" w:rsidRDefault="00954C0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</w:tcPr>
          <w:p w14:paraId="0C0B45C1" w14:textId="46552543" w:rsidR="00913ECD" w:rsidRPr="00954C07" w:rsidRDefault="00954C07" w:rsidP="00954C0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</w:t>
            </w:r>
            <w:r w:rsidRPr="00954C0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ykonanie 100% zadań </w:t>
            </w:r>
            <w:r w:rsidR="003D36D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na platformie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E09373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A13E41E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D36D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6BD4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20B0E110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963816" w14:textId="4E58BA45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4B86948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7F8FD838" w:rsidR="00896E3C" w:rsidRPr="00341AC4" w:rsidRDefault="003D36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2ED70A29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E61AE0F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77C06F2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D36D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21A5F4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2A9EED9C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12181189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D3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9E0093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91FB3C9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40CC16" w:rsidR="001106D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0E225F5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0038A7"/>
    <w:multiLevelType w:val="hybridMultilevel"/>
    <w:tmpl w:val="8DA8E316"/>
    <w:lvl w:ilvl="0" w:tplc="429E2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812134569">
    <w:abstractNumId w:val="35"/>
  </w:num>
  <w:num w:numId="38" w16cid:durableId="1168401512">
    <w:abstractNumId w:val="27"/>
  </w:num>
  <w:num w:numId="39" w16cid:durableId="1979530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C4C49"/>
    <w:rsid w:val="00341AC4"/>
    <w:rsid w:val="0034602B"/>
    <w:rsid w:val="003622B2"/>
    <w:rsid w:val="00363F81"/>
    <w:rsid w:val="003B55C2"/>
    <w:rsid w:val="003B6F34"/>
    <w:rsid w:val="003D038D"/>
    <w:rsid w:val="003D36D5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2B8A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5795"/>
    <w:rsid w:val="00635E40"/>
    <w:rsid w:val="00654EA0"/>
    <w:rsid w:val="0067260F"/>
    <w:rsid w:val="006A0C6B"/>
    <w:rsid w:val="006B60BA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2737"/>
    <w:rsid w:val="007C3DBD"/>
    <w:rsid w:val="00831DE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4C07"/>
    <w:rsid w:val="0095606D"/>
    <w:rsid w:val="00957188"/>
    <w:rsid w:val="00992CD9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02E0"/>
    <w:rsid w:val="00C62B71"/>
    <w:rsid w:val="00C74615"/>
    <w:rsid w:val="00CA3616"/>
    <w:rsid w:val="00CB604E"/>
    <w:rsid w:val="00CC2F8D"/>
    <w:rsid w:val="00CD60D3"/>
    <w:rsid w:val="00CF48D1"/>
    <w:rsid w:val="00D05AB2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7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737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rsid w:val="007C273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C273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Koziej</cp:lastModifiedBy>
  <cp:revision>4</cp:revision>
  <cp:lastPrinted>2025-10-28T07:51:00Z</cp:lastPrinted>
  <dcterms:created xsi:type="dcterms:W3CDTF">2026-04-28T18:57:00Z</dcterms:created>
  <dcterms:modified xsi:type="dcterms:W3CDTF">2026-04-28T19:28:00Z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