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91573B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91573B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91573B"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  <w:t xml:space="preserve">KARTA </w:t>
      </w:r>
      <w:r w:rsidR="00BE67AE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P</w:t>
      </w:r>
      <w:r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RZEDMIOTU</w:t>
      </w:r>
      <w:r w:rsidR="00654EA0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 xml:space="preserve"> (ZAJĘĆ)</w:t>
      </w:r>
    </w:p>
    <w:p w14:paraId="4F1D28DF" w14:textId="3BF8A5C8" w:rsidR="00363F81" w:rsidRPr="00AD67C2" w:rsidRDefault="00363F81" w:rsidP="00AD67C2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AD67C2">
        <w:rPr>
          <w:rFonts w:ascii="Calibri" w:hAnsi="Calibri" w:cs="Calibri"/>
          <w:iCs/>
          <w:sz w:val="24"/>
          <w:szCs w:val="24"/>
        </w:rPr>
        <w:t>Kod przedmiotu (zajęć):</w:t>
      </w:r>
      <w:r w:rsidR="0093189E" w:rsidRPr="00AD67C2">
        <w:rPr>
          <w:rFonts w:ascii="Calibri" w:hAnsi="Calibri" w:cs="Calibri"/>
          <w:sz w:val="24"/>
          <w:szCs w:val="24"/>
        </w:rPr>
        <w:t xml:space="preserve"> 0388.3.</w:t>
      </w:r>
      <w:r w:rsidR="00AD67C2" w:rsidRPr="00AD67C2">
        <w:rPr>
          <w:rFonts w:ascii="Calibri" w:hAnsi="Calibri" w:cs="Calibri"/>
          <w:sz w:val="24"/>
          <w:szCs w:val="24"/>
        </w:rPr>
        <w:t>PED2.F.KUM</w:t>
      </w:r>
    </w:p>
    <w:p w14:paraId="2C2BFF1F" w14:textId="0AD3D888" w:rsidR="00AD67C2" w:rsidRPr="00AD67C2" w:rsidRDefault="00AD67C2" w:rsidP="00AD67C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</w:t>
      </w:r>
      <w:r w:rsidR="004838B3" w:rsidRPr="00AD67C2">
        <w:rPr>
          <w:rFonts w:ascii="Calibri" w:hAnsi="Calibri" w:cs="Calibri"/>
          <w:b/>
          <w:bCs/>
          <w:sz w:val="24"/>
          <w:szCs w:val="24"/>
        </w:rPr>
        <w:t xml:space="preserve">Nazwa przedmiotu </w:t>
      </w:r>
      <w:bookmarkStart w:id="0" w:name="_Hlk210305669"/>
      <w:r w:rsidR="004838B3" w:rsidRPr="00AD67C2">
        <w:rPr>
          <w:rFonts w:ascii="Calibri" w:hAnsi="Calibri" w:cs="Calibri"/>
          <w:b/>
          <w:bCs/>
          <w:sz w:val="24"/>
          <w:szCs w:val="24"/>
        </w:rPr>
        <w:t xml:space="preserve">(zajęć) </w:t>
      </w:r>
      <w:bookmarkEnd w:id="0"/>
      <w:r w:rsidR="004838B3" w:rsidRPr="00AD67C2">
        <w:rPr>
          <w:rFonts w:ascii="Calibri" w:hAnsi="Calibri" w:cs="Calibri"/>
          <w:b/>
          <w:bCs/>
          <w:sz w:val="24"/>
          <w:szCs w:val="24"/>
        </w:rPr>
        <w:t>w języku polskim:</w:t>
      </w:r>
      <w:r w:rsidR="0093189E" w:rsidRPr="00AD67C2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AD67C2">
        <w:rPr>
          <w:rFonts w:ascii="Calibri" w:hAnsi="Calibri" w:cs="Calibri"/>
          <w:b/>
          <w:bCs/>
          <w:sz w:val="24"/>
          <w:szCs w:val="24"/>
        </w:rPr>
        <w:t>Kształtowanie umiejętności menadżerskich</w:t>
      </w:r>
    </w:p>
    <w:p w14:paraId="4F54BB18" w14:textId="30F2285D" w:rsidR="00AD67C2" w:rsidRDefault="00AD67C2" w:rsidP="00AD67C2">
      <w:pPr>
        <w:pStyle w:val="Nagwek3"/>
        <w:spacing w:before="0" w:line="276" w:lineRule="auto"/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b/>
          <w:bCs/>
          <w:iCs/>
          <w:color w:val="auto"/>
        </w:rPr>
        <w:t xml:space="preserve">       </w:t>
      </w:r>
      <w:r w:rsidR="004838B3" w:rsidRPr="00AD67C2">
        <w:rPr>
          <w:rFonts w:ascii="Calibri" w:hAnsi="Calibri" w:cs="Calibri"/>
          <w:b/>
          <w:bCs/>
          <w:iCs/>
          <w:color w:val="auto"/>
        </w:rPr>
        <w:t>Nazwa przedmiotu (zajęć) w języku angielskim:</w:t>
      </w:r>
      <w:r w:rsidR="0093189E" w:rsidRPr="00AD67C2">
        <w:rPr>
          <w:rFonts w:ascii="Calibri" w:hAnsi="Calibri" w:cs="Calibri"/>
          <w:b/>
          <w:iCs/>
          <w:color w:val="auto"/>
        </w:rPr>
        <w:t xml:space="preserve"> </w:t>
      </w:r>
      <w:r w:rsidRPr="00AD67C2">
        <w:rPr>
          <w:rFonts w:ascii="Calibri" w:eastAsia="Times New Roman" w:hAnsi="Calibri" w:cs="Calibri"/>
          <w:b/>
          <w:bCs/>
          <w:color w:val="auto"/>
        </w:rPr>
        <w:t xml:space="preserve">Developing </w:t>
      </w:r>
      <w:proofErr w:type="spellStart"/>
      <w:r w:rsidRPr="00AD67C2">
        <w:rPr>
          <w:rFonts w:ascii="Calibri" w:eastAsia="Times New Roman" w:hAnsi="Calibri" w:cs="Calibri"/>
          <w:b/>
          <w:bCs/>
          <w:color w:val="auto"/>
        </w:rPr>
        <w:t>managerial</w:t>
      </w:r>
      <w:proofErr w:type="spellEnd"/>
      <w:r w:rsidRPr="00AD67C2">
        <w:rPr>
          <w:rFonts w:ascii="Calibri" w:eastAsia="Times New Roman" w:hAnsi="Calibri" w:cs="Calibri"/>
          <w:b/>
          <w:bCs/>
          <w:color w:val="auto"/>
        </w:rPr>
        <w:t xml:space="preserve"> </w:t>
      </w:r>
      <w:proofErr w:type="spellStart"/>
      <w:r w:rsidRPr="00AD67C2">
        <w:rPr>
          <w:rFonts w:ascii="Calibri" w:eastAsia="Times New Roman" w:hAnsi="Calibri" w:cs="Calibri"/>
          <w:b/>
          <w:bCs/>
          <w:color w:val="auto"/>
        </w:rPr>
        <w:t>skills</w:t>
      </w:r>
      <w:proofErr w:type="spellEnd"/>
      <w:r w:rsidRPr="00AD67C2">
        <w:rPr>
          <w:rFonts w:ascii="Calibri" w:hAnsi="Calibri" w:cs="Calibri"/>
          <w:iCs/>
          <w:color w:val="auto"/>
        </w:rPr>
        <w:t xml:space="preserve"> </w:t>
      </w:r>
    </w:p>
    <w:p w14:paraId="7B25BB61" w14:textId="77777777" w:rsidR="00AD67C2" w:rsidRPr="00AD67C2" w:rsidRDefault="00AD67C2" w:rsidP="00AD67C2"/>
    <w:p w14:paraId="1405C745" w14:textId="74971508" w:rsidR="000746C5" w:rsidRPr="0091573B" w:rsidRDefault="00937B44" w:rsidP="00AD67C2">
      <w:pPr>
        <w:pStyle w:val="Nagwek3"/>
        <w:numPr>
          <w:ilvl w:val="0"/>
          <w:numId w:val="35"/>
        </w:numPr>
        <w:spacing w:before="0" w:line="276" w:lineRule="auto"/>
        <w:rPr>
          <w:iCs/>
          <w:color w:val="000000" w:themeColor="text1"/>
        </w:rPr>
      </w:pPr>
      <w:r w:rsidRPr="0091573B">
        <w:rPr>
          <w:iCs/>
          <w:color w:val="000000" w:themeColor="text1"/>
        </w:rPr>
        <w:t>Usytuowanie</w:t>
      </w:r>
      <w:r w:rsidR="00BE67AE" w:rsidRPr="0091573B">
        <w:rPr>
          <w:iCs/>
          <w:color w:val="000000" w:themeColor="text1"/>
        </w:rPr>
        <w:t xml:space="preserve"> przedmiotu</w:t>
      </w:r>
      <w:r w:rsidR="00654EA0" w:rsidRPr="0091573B">
        <w:rPr>
          <w:iCs/>
          <w:color w:val="000000" w:themeColor="text1"/>
        </w:rPr>
        <w:t xml:space="preserve"> (zajęć)</w:t>
      </w:r>
      <w:r w:rsidRPr="0091573B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91573B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91573B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Stacjonarne, niestacjonarne </w:t>
            </w:r>
          </w:p>
        </w:tc>
      </w:tr>
      <w:tr w:rsidR="00341AC4" w:rsidRPr="0091573B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91573B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2113F634" w14:textId="626C15C3" w:rsidR="00AB3480" w:rsidRPr="0091573B" w:rsidRDefault="00AD67C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5C2FBF">
              <w:rPr>
                <w:sz w:val="20"/>
                <w:szCs w:val="20"/>
              </w:rPr>
              <w:t>Drugiego stopnia - magisterskie</w:t>
            </w:r>
          </w:p>
        </w:tc>
      </w:tr>
      <w:tr w:rsidR="00341AC4" w:rsidRPr="0091573B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91573B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Ogólnoakademicki</w:t>
            </w:r>
            <w:proofErr w:type="spellEnd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1AC4" w:rsidRPr="0091573B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31C73A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Dr Renata Miszczuk</w:t>
            </w:r>
          </w:p>
        </w:tc>
      </w:tr>
      <w:tr w:rsidR="00341AC4" w:rsidRPr="0091573B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rmiszczuk@ujk.edu.pl</w:t>
            </w:r>
          </w:p>
        </w:tc>
      </w:tr>
    </w:tbl>
    <w:p w14:paraId="07E319B6" w14:textId="74AAD63C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91573B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Polski</w:t>
            </w:r>
          </w:p>
        </w:tc>
      </w:tr>
      <w:tr w:rsidR="00341AC4" w:rsidRPr="0091573B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Brak </w:t>
            </w:r>
          </w:p>
        </w:tc>
      </w:tr>
    </w:tbl>
    <w:p w14:paraId="3E7144CC" w14:textId="6D649217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91573B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4C21344A" w14:textId="2984BEE7" w:rsidR="0093189E" w:rsidRPr="0091573B" w:rsidRDefault="0093189E" w:rsidP="0093189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Ćwiczenia</w:t>
            </w:r>
          </w:p>
        </w:tc>
      </w:tr>
      <w:tr w:rsidR="0093189E" w:rsidRPr="0091573B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91573B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Zajęcia w pomieszczeniu dydaktycznym UJK</w:t>
            </w:r>
          </w:p>
        </w:tc>
      </w:tr>
      <w:tr w:rsidR="0093189E" w:rsidRPr="0091573B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78D434E5" w14:textId="5EA7CE00" w:rsidR="0093189E" w:rsidRPr="0091573B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Zaliczenie z oceną </w:t>
            </w:r>
          </w:p>
        </w:tc>
      </w:tr>
      <w:tr w:rsidR="0093189E" w:rsidRPr="0091573B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6AE867CE" w14:textId="1A6BBF41" w:rsidR="0093189E" w:rsidRPr="0091573B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91573B">
              <w:rPr>
                <w:rFonts w:asciiTheme="minorHAnsi" w:hAnsiTheme="minorHAnsi" w:cstheme="minorHAnsi"/>
                <w:iCs/>
                <w:lang w:val="pl"/>
              </w:rPr>
              <w:t>Ć</w:t>
            </w:r>
            <w:proofErr w:type="spellStart"/>
            <w:r w:rsidRPr="0091573B">
              <w:rPr>
                <w:rFonts w:asciiTheme="minorHAnsi" w:hAnsiTheme="minorHAnsi" w:cstheme="minorHAnsi"/>
                <w:iCs/>
              </w:rPr>
              <w:t>wiczenia</w:t>
            </w:r>
            <w:proofErr w:type="spellEnd"/>
            <w:r w:rsidRPr="0091573B">
              <w:rPr>
                <w:rFonts w:asciiTheme="minorHAnsi" w:hAnsiTheme="minorHAnsi" w:cstheme="minorHAnsi"/>
                <w:iCs/>
              </w:rPr>
              <w:t xml:space="preserve"> – dyskusja grupowa (DG), dyskusja – burza mózgów (BM</w:t>
            </w:r>
            <w:proofErr w:type="gramStart"/>
            <w:r w:rsidRPr="0091573B">
              <w:rPr>
                <w:rFonts w:asciiTheme="minorHAnsi" w:hAnsiTheme="minorHAnsi" w:cstheme="minorHAnsi"/>
                <w:iCs/>
              </w:rPr>
              <w:t>),  metoda</w:t>
            </w:r>
            <w:proofErr w:type="gramEnd"/>
            <w:r w:rsidRPr="0091573B">
              <w:rPr>
                <w:rFonts w:asciiTheme="minorHAnsi" w:hAnsiTheme="minorHAnsi" w:cstheme="minorHAnsi"/>
                <w:iCs/>
              </w:rPr>
              <w:t xml:space="preserve"> inscenizacji (MI), warsztat dydaktyczny (WD)</w:t>
            </w: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, </w:t>
            </w:r>
            <w:r w:rsidRPr="0091573B">
              <w:rPr>
                <w:rFonts w:asciiTheme="minorHAnsi" w:hAnsiTheme="minorHAnsi" w:cstheme="minorHAnsi"/>
                <w:iCs/>
              </w:rPr>
              <w:t xml:space="preserve">praca w grupach (PG), prezentacja multimedialna (PM), </w:t>
            </w:r>
            <w:r w:rsidRPr="0091573B">
              <w:rPr>
                <w:rFonts w:asciiTheme="minorHAnsi" w:hAnsiTheme="minorHAnsi" w:cstheme="minorHAnsi"/>
                <w:iCs/>
                <w:lang w:eastAsia="en-US"/>
              </w:rPr>
              <w:t xml:space="preserve">film </w:t>
            </w:r>
            <w:proofErr w:type="gramStart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dydaktyczny  (</w:t>
            </w:r>
            <w:proofErr w:type="gramEnd"/>
            <w:r w:rsidRPr="0091573B">
              <w:rPr>
                <w:rFonts w:asciiTheme="minorHAnsi" w:hAnsiTheme="minorHAnsi" w:cstheme="minorHAnsi"/>
                <w:iCs/>
                <w:lang w:eastAsia="en-US"/>
              </w:rPr>
              <w:t>FD)</w:t>
            </w:r>
          </w:p>
        </w:tc>
      </w:tr>
      <w:tr w:rsidR="0093189E" w:rsidRPr="0091573B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24CB819D" w14:textId="1F4B17B3" w:rsidR="00AD67C2" w:rsidRPr="00AD67C2" w:rsidRDefault="00AD67C2" w:rsidP="00AD67C2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D67C2">
              <w:rPr>
                <w:rFonts w:ascii="Calibri" w:hAnsi="Calibri" w:cs="Calibri"/>
                <w:sz w:val="24"/>
                <w:szCs w:val="24"/>
              </w:rPr>
              <w:t>Zastempowski</w:t>
            </w:r>
            <w:proofErr w:type="spellEnd"/>
            <w:r w:rsidRPr="00AD67C2">
              <w:rPr>
                <w:rFonts w:ascii="Calibri" w:hAnsi="Calibri" w:cs="Calibri"/>
                <w:sz w:val="24"/>
                <w:szCs w:val="24"/>
              </w:rPr>
              <w:t xml:space="preserve"> M. (2019), Innowacyjność małego przedsiębiorstwa, Wydawnictwo Naukowe Uniwersytetu Mikołaja Kopernika, Toruń.</w:t>
            </w:r>
          </w:p>
          <w:p w14:paraId="5CDB27DE" w14:textId="1C9F429F" w:rsidR="00AD67C2" w:rsidRPr="00AD67C2" w:rsidRDefault="00AD67C2" w:rsidP="00AD67C2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D67C2">
              <w:rPr>
                <w:rFonts w:ascii="Calibri" w:hAnsi="Calibri" w:cs="Calibri"/>
                <w:sz w:val="24"/>
                <w:szCs w:val="24"/>
              </w:rPr>
              <w:t xml:space="preserve">Bańka W., </w:t>
            </w:r>
            <w:r w:rsidRPr="00AD67C2">
              <w:rPr>
                <w:rStyle w:val="Uwydatnienie"/>
                <w:rFonts w:ascii="Calibri" w:hAnsi="Calibri" w:cs="Calibri"/>
                <w:sz w:val="24"/>
                <w:szCs w:val="24"/>
              </w:rPr>
              <w:t>Zarządzanie personelem w przedsiębiorstwie</w:t>
            </w:r>
            <w:r w:rsidRPr="00AD67C2">
              <w:rPr>
                <w:rFonts w:ascii="Calibri" w:hAnsi="Calibri" w:cs="Calibri"/>
                <w:sz w:val="24"/>
                <w:szCs w:val="24"/>
              </w:rPr>
              <w:t>, Wydawnictwo Adam Marszałek, Toruń 1999</w:t>
            </w:r>
          </w:p>
          <w:p w14:paraId="2F10FEE5" w14:textId="77777777" w:rsidR="00AD67C2" w:rsidRPr="00AD67C2" w:rsidRDefault="00AD67C2" w:rsidP="00AD67C2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adjustRightInd w:val="0"/>
              <w:ind w:left="360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 w:bidi="ar-SA"/>
              </w:rPr>
            </w:pPr>
            <w:r w:rsidRPr="00AD67C2">
              <w:rPr>
                <w:rFonts w:ascii="Calibri" w:hAnsi="Calibri" w:cs="Calibri"/>
                <w:sz w:val="24"/>
                <w:szCs w:val="24"/>
              </w:rPr>
              <w:t xml:space="preserve">Wajda A., </w:t>
            </w:r>
            <w:r w:rsidRPr="00AD67C2">
              <w:rPr>
                <w:rStyle w:val="Uwydatnienie"/>
                <w:rFonts w:ascii="Calibri" w:hAnsi="Calibri" w:cs="Calibri"/>
                <w:sz w:val="24"/>
                <w:szCs w:val="24"/>
              </w:rPr>
              <w:t>Organizacja i zarządzanie</w:t>
            </w:r>
            <w:r w:rsidRPr="00AD67C2">
              <w:rPr>
                <w:rFonts w:ascii="Calibri" w:hAnsi="Calibri" w:cs="Calibri"/>
                <w:sz w:val="24"/>
                <w:szCs w:val="24"/>
              </w:rPr>
              <w:t>, PWE, Warszawa 2003.</w:t>
            </w:r>
          </w:p>
          <w:p w14:paraId="78FDC4CA" w14:textId="72CB3459" w:rsidR="00AD67C2" w:rsidRPr="00AD67C2" w:rsidRDefault="00AD67C2" w:rsidP="00AD67C2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adjustRightInd w:val="0"/>
              <w:ind w:left="360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 w:bidi="ar-SA"/>
              </w:rPr>
            </w:pPr>
            <w:proofErr w:type="spellStart"/>
            <w:r w:rsidRPr="00AD67C2">
              <w:rPr>
                <w:rFonts w:ascii="Calibri" w:eastAsiaTheme="minorHAnsi" w:hAnsi="Calibri" w:cs="Calibri"/>
                <w:sz w:val="24"/>
                <w:szCs w:val="24"/>
                <w:lang w:eastAsia="en-US" w:bidi="ar-SA"/>
              </w:rPr>
              <w:t>Lachiewicz</w:t>
            </w:r>
            <w:proofErr w:type="spellEnd"/>
            <w:r w:rsidRPr="00AD67C2">
              <w:rPr>
                <w:rFonts w:ascii="Calibri" w:eastAsiaTheme="minorHAnsi" w:hAnsi="Calibri" w:cs="Calibri"/>
                <w:sz w:val="24"/>
                <w:szCs w:val="24"/>
                <w:lang w:eastAsia="en-US" w:bidi="ar-SA"/>
              </w:rPr>
              <w:t xml:space="preserve"> S. (2007), Menedżerowie w strukturach władzy organizacji gospodarczych, PWE, Warszawa.</w:t>
            </w:r>
          </w:p>
          <w:p w14:paraId="21539079" w14:textId="2C2AB379" w:rsidR="0093189E" w:rsidRPr="0091573B" w:rsidRDefault="00AD67C2" w:rsidP="00AD67C2">
            <w:pPr>
              <w:widowControl/>
              <w:numPr>
                <w:ilvl w:val="0"/>
                <w:numId w:val="40"/>
              </w:numPr>
              <w:shd w:val="clear" w:color="auto" w:fill="FFFFFF"/>
              <w:suppressAutoHyphens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D67C2">
              <w:rPr>
                <w:rFonts w:ascii="Calibri" w:hAnsi="Calibri" w:cs="Calibri"/>
                <w:sz w:val="24"/>
                <w:szCs w:val="24"/>
              </w:rPr>
              <w:t>Rakowska A. (2007), Kompetencje menedżerskie kadry kierowniczej we współczesnych organizacjach, Wydawnictwo Uniwersytetu Marii Curie Skłodowskiej, Lublin.</w:t>
            </w:r>
          </w:p>
        </w:tc>
      </w:tr>
      <w:tr w:rsidR="0093189E" w:rsidRPr="0091573B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3.5.b. Wykaz literatury uzupełniającej</w:t>
            </w:r>
          </w:p>
        </w:tc>
        <w:tc>
          <w:tcPr>
            <w:tcW w:w="6279" w:type="dxa"/>
          </w:tcPr>
          <w:p w14:paraId="19DF3FAE" w14:textId="0E7D63F0" w:rsidR="00AD67C2" w:rsidRPr="00AD67C2" w:rsidRDefault="00AD67C2" w:rsidP="00AD67C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adjustRightInd w:val="0"/>
              <w:ind w:left="360"/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 w:bidi="ar-SA"/>
              </w:rPr>
            </w:pPr>
            <w:proofErr w:type="spellStart"/>
            <w:r w:rsidRPr="00AD67C2">
              <w:rPr>
                <w:rFonts w:ascii="Calibri" w:hAnsi="Calibri" w:cs="Calibri"/>
                <w:sz w:val="24"/>
                <w:szCs w:val="24"/>
              </w:rPr>
              <w:t>Giffin</w:t>
            </w:r>
            <w:proofErr w:type="spellEnd"/>
            <w:r w:rsidRPr="00AD67C2">
              <w:rPr>
                <w:rFonts w:ascii="Calibri" w:hAnsi="Calibri" w:cs="Calibri"/>
                <w:sz w:val="24"/>
                <w:szCs w:val="24"/>
              </w:rPr>
              <w:t xml:space="preserve"> R., </w:t>
            </w:r>
            <w:r w:rsidRPr="00AD67C2">
              <w:rPr>
                <w:rStyle w:val="Uwydatnienie"/>
                <w:rFonts w:ascii="Calibri" w:hAnsi="Calibri" w:cs="Calibri"/>
                <w:i w:val="0"/>
                <w:sz w:val="24"/>
                <w:szCs w:val="24"/>
              </w:rPr>
              <w:t xml:space="preserve">Podstawy zarządzania organizacjami, </w:t>
            </w:r>
            <w:r w:rsidRPr="00AD67C2">
              <w:rPr>
                <w:rFonts w:ascii="Calibri" w:hAnsi="Calibri" w:cs="Calibri"/>
                <w:sz w:val="24"/>
                <w:szCs w:val="24"/>
              </w:rPr>
              <w:t xml:space="preserve">PWN, Warszawa 2004. </w:t>
            </w:r>
          </w:p>
          <w:p w14:paraId="0FB5B249" w14:textId="77777777" w:rsidR="00AD67C2" w:rsidRPr="00AD67C2" w:rsidRDefault="00AD67C2" w:rsidP="00AD67C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AD67C2">
              <w:rPr>
                <w:rFonts w:ascii="Calibri" w:eastAsiaTheme="minorHAnsi" w:hAnsi="Calibri" w:cs="Calibri"/>
                <w:sz w:val="24"/>
                <w:szCs w:val="24"/>
                <w:lang w:eastAsia="en-US" w:bidi="ar-SA"/>
              </w:rPr>
              <w:t xml:space="preserve">Morawski M. (2017), </w:t>
            </w:r>
            <w:r w:rsidRPr="00AD67C2">
              <w:rPr>
                <w:rFonts w:ascii="Calibri" w:eastAsiaTheme="minorHAnsi" w:hAnsi="Calibri" w:cs="Calibri"/>
                <w:i/>
                <w:iCs/>
                <w:sz w:val="24"/>
                <w:szCs w:val="24"/>
                <w:lang w:eastAsia="en-US" w:bidi="ar-SA"/>
              </w:rPr>
              <w:t>Pracownik kluczowy w procesie dzielenia się wiedzą. Motywy, warunki, metody</w:t>
            </w:r>
            <w:r w:rsidRPr="00AD67C2">
              <w:rPr>
                <w:rFonts w:ascii="Calibri" w:eastAsiaTheme="minorHAnsi" w:hAnsi="Calibri" w:cs="Calibri"/>
                <w:sz w:val="24"/>
                <w:szCs w:val="24"/>
                <w:lang w:eastAsia="en-US" w:bidi="ar-SA"/>
              </w:rPr>
              <w:t>, Wydawnictwo Uniwersytetu Ekonomicznego we Wrocławiu, Wrocław.</w:t>
            </w:r>
          </w:p>
          <w:p w14:paraId="6B080AF4" w14:textId="466444F1" w:rsidR="00AD67C2" w:rsidRPr="00AD67C2" w:rsidRDefault="00AD67C2" w:rsidP="00AD67C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D67C2">
              <w:rPr>
                <w:rFonts w:ascii="Calibri" w:hAnsi="Calibri" w:cs="Calibri"/>
                <w:sz w:val="24"/>
                <w:szCs w:val="24"/>
              </w:rPr>
              <w:lastRenderedPageBreak/>
              <w:t>Penc</w:t>
            </w:r>
            <w:proofErr w:type="spellEnd"/>
            <w:r w:rsidRPr="00AD67C2">
              <w:rPr>
                <w:rFonts w:ascii="Calibri" w:hAnsi="Calibri" w:cs="Calibri"/>
                <w:sz w:val="24"/>
                <w:szCs w:val="24"/>
              </w:rPr>
              <w:t xml:space="preserve"> J., Kreatywne kierowanie, Agencja Wydawnicza „Placet”, Warszawa 1999. </w:t>
            </w:r>
          </w:p>
          <w:p w14:paraId="3FEB0055" w14:textId="77777777" w:rsidR="00AD67C2" w:rsidRPr="00AD67C2" w:rsidRDefault="00AD67C2" w:rsidP="00AD67C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360"/>
              <w:rPr>
                <w:rFonts w:ascii="Calibri" w:hAnsi="Calibri" w:cs="Calibri"/>
                <w:iCs/>
                <w:sz w:val="24"/>
                <w:szCs w:val="24"/>
              </w:rPr>
            </w:pPr>
            <w:proofErr w:type="spellStart"/>
            <w:r w:rsidRPr="00AD67C2">
              <w:rPr>
                <w:rFonts w:ascii="Calibri" w:hAnsi="Calibri" w:cs="Calibri"/>
                <w:sz w:val="24"/>
                <w:szCs w:val="24"/>
              </w:rPr>
              <w:t>Penc</w:t>
            </w:r>
            <w:proofErr w:type="spellEnd"/>
            <w:r w:rsidRPr="00AD67C2">
              <w:rPr>
                <w:rFonts w:ascii="Calibri" w:hAnsi="Calibri" w:cs="Calibri"/>
                <w:sz w:val="24"/>
                <w:szCs w:val="24"/>
              </w:rPr>
              <w:t xml:space="preserve"> J. (2007), </w:t>
            </w:r>
            <w:r w:rsidRPr="00AD67C2">
              <w:rPr>
                <w:rFonts w:ascii="Calibri" w:hAnsi="Calibri" w:cs="Calibri"/>
                <w:i/>
                <w:iCs/>
                <w:sz w:val="24"/>
                <w:szCs w:val="24"/>
              </w:rPr>
              <w:t>Nowoczesne kierowanie ludźmi</w:t>
            </w:r>
            <w:r w:rsidRPr="00AD67C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AD67C2">
              <w:rPr>
                <w:rFonts w:ascii="Calibri" w:hAnsi="Calibri" w:cs="Calibri"/>
                <w:sz w:val="24"/>
                <w:szCs w:val="24"/>
              </w:rPr>
              <w:t>Difin</w:t>
            </w:r>
            <w:proofErr w:type="spellEnd"/>
            <w:r w:rsidRPr="00AD67C2">
              <w:rPr>
                <w:rFonts w:ascii="Calibri" w:hAnsi="Calibri" w:cs="Calibri"/>
                <w:sz w:val="24"/>
                <w:szCs w:val="24"/>
              </w:rPr>
              <w:t>, Warszawa.</w:t>
            </w:r>
          </w:p>
          <w:p w14:paraId="7456B6D4" w14:textId="4885611A" w:rsidR="0093189E" w:rsidRPr="00AD67C2" w:rsidRDefault="00AD67C2" w:rsidP="00AD67C2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360"/>
              <w:rPr>
                <w:rFonts w:asciiTheme="minorHAnsi" w:hAnsiTheme="minorHAnsi" w:cstheme="minorHAnsi"/>
                <w:iCs/>
              </w:rPr>
            </w:pPr>
            <w:r w:rsidRPr="00AD67C2">
              <w:rPr>
                <w:rFonts w:ascii="Calibri" w:hAnsi="Calibri" w:cs="Calibri"/>
                <w:sz w:val="24"/>
                <w:szCs w:val="24"/>
              </w:rPr>
              <w:t xml:space="preserve">Smoleński S., Menedżer przełomu wieków, </w:t>
            </w:r>
            <w:proofErr w:type="spellStart"/>
            <w:r w:rsidRPr="00AD67C2">
              <w:rPr>
                <w:rFonts w:ascii="Calibri" w:hAnsi="Calibri" w:cs="Calibri"/>
                <w:sz w:val="24"/>
                <w:szCs w:val="24"/>
              </w:rPr>
              <w:t>TNOiK</w:t>
            </w:r>
            <w:proofErr w:type="spellEnd"/>
            <w:r w:rsidRPr="00AD67C2">
              <w:rPr>
                <w:rFonts w:ascii="Calibri" w:hAnsi="Calibri" w:cs="Calibri"/>
                <w:sz w:val="24"/>
                <w:szCs w:val="24"/>
              </w:rPr>
              <w:t>, Bydgoszcz 1999</w:t>
            </w:r>
            <w:r w:rsidRPr="00AD67C2">
              <w:rPr>
                <w:sz w:val="20"/>
                <w:szCs w:val="20"/>
              </w:rPr>
              <w:t>.</w:t>
            </w:r>
          </w:p>
        </w:tc>
      </w:tr>
    </w:tbl>
    <w:p w14:paraId="211E22AD" w14:textId="632220BB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67C7631" w14:textId="18484D6E" w:rsidR="00AD67C2" w:rsidRPr="009A71D5" w:rsidRDefault="0093189E" w:rsidP="009A71D5">
      <w:pPr>
        <w:pStyle w:val="Akapitzlist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b/>
          <w:bCs/>
          <w:iCs/>
          <w:sz w:val="24"/>
          <w:szCs w:val="24"/>
        </w:rPr>
        <w:t>C1</w:t>
      </w:r>
      <w:r w:rsidRPr="009A71D5">
        <w:rPr>
          <w:rFonts w:ascii="Calibri" w:hAnsi="Calibri" w:cs="Calibri"/>
          <w:iCs/>
          <w:sz w:val="24"/>
          <w:szCs w:val="24"/>
        </w:rPr>
        <w:t xml:space="preserve"> (</w:t>
      </w:r>
      <w:r w:rsidR="00AD67C2" w:rsidRPr="009A71D5">
        <w:rPr>
          <w:rFonts w:ascii="Calibri" w:hAnsi="Calibri" w:cs="Calibri"/>
          <w:iCs/>
          <w:sz w:val="24"/>
          <w:szCs w:val="24"/>
        </w:rPr>
        <w:t>C</w:t>
      </w:r>
      <w:r w:rsidRPr="009A71D5">
        <w:rPr>
          <w:rFonts w:ascii="Calibri" w:hAnsi="Calibri" w:cs="Calibri"/>
          <w:iCs/>
          <w:sz w:val="24"/>
          <w:szCs w:val="24"/>
        </w:rPr>
        <w:t>)</w:t>
      </w:r>
      <w:r w:rsidR="00AD67C2" w:rsidRPr="009A71D5">
        <w:rPr>
          <w:rFonts w:ascii="Calibri" w:hAnsi="Calibri" w:cs="Calibri"/>
          <w:sz w:val="24"/>
          <w:szCs w:val="24"/>
        </w:rPr>
        <w:t xml:space="preserve"> – Zapoznanie z metodami kształtowania kompetencji menedżerskich </w:t>
      </w:r>
    </w:p>
    <w:p w14:paraId="3FCEFA5C" w14:textId="32E83FB5" w:rsidR="00AD67C2" w:rsidRPr="009A71D5" w:rsidRDefault="00AD67C2" w:rsidP="009A71D5">
      <w:pPr>
        <w:pStyle w:val="Akapitzlist"/>
        <w:numPr>
          <w:ilvl w:val="0"/>
          <w:numId w:val="46"/>
        </w:numPr>
        <w:spacing w:after="90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b/>
          <w:bCs/>
          <w:iCs/>
          <w:sz w:val="24"/>
          <w:szCs w:val="24"/>
        </w:rPr>
        <w:t>C</w:t>
      </w:r>
      <w:r w:rsidR="009A71D5" w:rsidRPr="009A71D5">
        <w:rPr>
          <w:rFonts w:ascii="Calibri" w:hAnsi="Calibri" w:cs="Calibri"/>
          <w:b/>
          <w:bCs/>
          <w:iCs/>
          <w:sz w:val="24"/>
          <w:szCs w:val="24"/>
        </w:rPr>
        <w:t>2</w:t>
      </w:r>
      <w:r w:rsidRPr="009A71D5">
        <w:rPr>
          <w:rFonts w:ascii="Calibri" w:hAnsi="Calibri" w:cs="Calibri"/>
          <w:iCs/>
          <w:sz w:val="24"/>
          <w:szCs w:val="24"/>
        </w:rPr>
        <w:t xml:space="preserve"> (C)</w:t>
      </w:r>
      <w:r w:rsidRPr="009A71D5">
        <w:rPr>
          <w:rFonts w:ascii="Calibri" w:hAnsi="Calibri" w:cs="Calibri"/>
          <w:sz w:val="24"/>
          <w:szCs w:val="24"/>
        </w:rPr>
        <w:t xml:space="preserve"> – Rozwinięcie umiejętności kształtowania umiejętności menedżerskich </w:t>
      </w:r>
    </w:p>
    <w:p w14:paraId="02677CFC" w14:textId="545F48B7" w:rsidR="00AD67C2" w:rsidRPr="009A71D5" w:rsidRDefault="009A71D5" w:rsidP="009A71D5">
      <w:pPr>
        <w:pStyle w:val="Akapitzlist"/>
        <w:numPr>
          <w:ilvl w:val="0"/>
          <w:numId w:val="46"/>
        </w:numPr>
        <w:spacing w:after="90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b/>
          <w:bCs/>
          <w:iCs/>
          <w:sz w:val="24"/>
          <w:szCs w:val="24"/>
        </w:rPr>
        <w:t>C3</w:t>
      </w:r>
      <w:r w:rsidRPr="009A71D5">
        <w:rPr>
          <w:rFonts w:ascii="Calibri" w:hAnsi="Calibri" w:cs="Calibri"/>
          <w:iCs/>
          <w:sz w:val="24"/>
          <w:szCs w:val="24"/>
        </w:rPr>
        <w:t xml:space="preserve"> (C)</w:t>
      </w:r>
      <w:r w:rsidRPr="009A71D5">
        <w:rPr>
          <w:rFonts w:ascii="Calibri" w:hAnsi="Calibri" w:cs="Calibri"/>
          <w:sz w:val="24"/>
          <w:szCs w:val="24"/>
        </w:rPr>
        <w:t xml:space="preserve"> </w:t>
      </w:r>
      <w:r w:rsidR="00AD67C2" w:rsidRPr="009A71D5">
        <w:rPr>
          <w:rFonts w:ascii="Calibri" w:hAnsi="Calibri" w:cs="Calibri"/>
          <w:sz w:val="24"/>
          <w:szCs w:val="24"/>
        </w:rPr>
        <w:t xml:space="preserve">Rozwinięcie umiejętności komunikacji i pracy w zespole </w:t>
      </w:r>
    </w:p>
    <w:p w14:paraId="31966205" w14:textId="409D8267" w:rsidR="0093189E" w:rsidRDefault="00AD67C2" w:rsidP="009A71D5">
      <w:pPr>
        <w:pStyle w:val="Akapitzlist"/>
        <w:numPr>
          <w:ilvl w:val="0"/>
          <w:numId w:val="46"/>
        </w:numPr>
        <w:jc w:val="both"/>
        <w:rPr>
          <w:rFonts w:ascii="Calibri" w:hAnsi="Calibri" w:cs="Calibri"/>
          <w:iCs/>
          <w:sz w:val="24"/>
          <w:szCs w:val="24"/>
        </w:rPr>
      </w:pPr>
      <w:r w:rsidRPr="00AD67C2">
        <w:rPr>
          <w:rFonts w:ascii="Calibri" w:hAnsi="Calibri" w:cs="Calibri"/>
          <w:b/>
          <w:bCs/>
          <w:iCs/>
          <w:sz w:val="24"/>
          <w:szCs w:val="24"/>
        </w:rPr>
        <w:t>C</w:t>
      </w:r>
      <w:r w:rsidR="009A71D5">
        <w:rPr>
          <w:rFonts w:ascii="Calibri" w:hAnsi="Calibri" w:cs="Calibri"/>
          <w:b/>
          <w:bCs/>
          <w:iCs/>
          <w:sz w:val="24"/>
          <w:szCs w:val="24"/>
        </w:rPr>
        <w:t>4</w:t>
      </w:r>
      <w:r w:rsidRPr="00AD67C2">
        <w:rPr>
          <w:rFonts w:ascii="Calibri" w:hAnsi="Calibri" w:cs="Calibri"/>
          <w:iCs/>
          <w:sz w:val="24"/>
          <w:szCs w:val="24"/>
        </w:rPr>
        <w:t xml:space="preserve"> (</w:t>
      </w:r>
      <w:r>
        <w:rPr>
          <w:rFonts w:ascii="Calibri" w:hAnsi="Calibri" w:cs="Calibri"/>
          <w:iCs/>
          <w:sz w:val="24"/>
          <w:szCs w:val="24"/>
        </w:rPr>
        <w:t>C</w:t>
      </w:r>
      <w:r w:rsidRPr="00AD67C2">
        <w:rPr>
          <w:rFonts w:ascii="Calibri" w:hAnsi="Calibri" w:cs="Calibri"/>
          <w:iCs/>
          <w:sz w:val="24"/>
          <w:szCs w:val="24"/>
        </w:rPr>
        <w:t>)</w:t>
      </w:r>
      <w:r w:rsidRPr="00AD67C2">
        <w:rPr>
          <w:rFonts w:ascii="Calibri" w:hAnsi="Calibri" w:cs="Calibri"/>
          <w:sz w:val="24"/>
          <w:szCs w:val="24"/>
        </w:rPr>
        <w:t xml:space="preserve"> – Rozwinięcie kompetencji w zakresie wykorzystywania różnorodnych źródeł informacji do kształtowania umiejętności menedżerskich</w:t>
      </w:r>
      <w:r w:rsidR="0093189E" w:rsidRPr="00AD67C2">
        <w:rPr>
          <w:rFonts w:ascii="Calibri" w:hAnsi="Calibri" w:cs="Calibri"/>
          <w:iCs/>
          <w:sz w:val="24"/>
          <w:szCs w:val="24"/>
        </w:rPr>
        <w:t xml:space="preserve">– dostarczenie wiedzy na temat istoty, terminologii, uwarunkowań i zadań doradztwa zawodowego </w:t>
      </w:r>
    </w:p>
    <w:p w14:paraId="1579790F" w14:textId="77777777" w:rsidR="009A71D5" w:rsidRDefault="009A71D5" w:rsidP="009A71D5">
      <w:pPr>
        <w:pStyle w:val="Akapitzlist"/>
        <w:ind w:left="720" w:firstLine="0"/>
        <w:jc w:val="both"/>
        <w:rPr>
          <w:rFonts w:ascii="Calibri" w:hAnsi="Calibri" w:cs="Calibri"/>
          <w:iCs/>
          <w:sz w:val="24"/>
          <w:szCs w:val="24"/>
        </w:rPr>
      </w:pPr>
    </w:p>
    <w:p w14:paraId="67708B6E" w14:textId="17C856B3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91573B" w:rsidRDefault="006D764F" w:rsidP="0091573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58781D2" w14:textId="135E4DB8" w:rsidR="009A71D5" w:rsidRPr="009A71D5" w:rsidRDefault="009A71D5" w:rsidP="009A71D5">
      <w:pPr>
        <w:widowControl/>
        <w:numPr>
          <w:ilvl w:val="0"/>
          <w:numId w:val="47"/>
        </w:numPr>
        <w:autoSpaceDE/>
        <w:autoSpaceDN/>
        <w:ind w:left="360"/>
        <w:jc w:val="both"/>
        <w:rPr>
          <w:rStyle w:val="Bodytext393"/>
          <w:rFonts w:ascii="Calibri" w:hAnsi="Calibri" w:cs="Calibri"/>
          <w:sz w:val="24"/>
          <w:szCs w:val="24"/>
          <w:u w:val="none"/>
        </w:rPr>
      </w:pPr>
      <w:r w:rsidRPr="009A71D5">
        <w:rPr>
          <w:rStyle w:val="Bodytext393"/>
          <w:rFonts w:ascii="Calibri" w:hAnsi="Calibri" w:cs="Calibri"/>
          <w:sz w:val="24"/>
          <w:szCs w:val="24"/>
          <w:u w:val="none"/>
        </w:rPr>
        <w:t xml:space="preserve">Zapoznanie studentów z kartą przedmiotu i wymaganiami obowiązującymi przy zaliczeniu przedmiotu, dyskusja na temat znaczenia kształtowania umiejętności menedżerskich we współczesnym świecie. </w:t>
      </w:r>
    </w:p>
    <w:p w14:paraId="3A8C1115" w14:textId="77777777" w:rsidR="009A71D5" w:rsidRPr="009A71D5" w:rsidRDefault="009A71D5" w:rsidP="009A71D5">
      <w:pPr>
        <w:widowControl/>
        <w:numPr>
          <w:ilvl w:val="0"/>
          <w:numId w:val="47"/>
        </w:numPr>
        <w:autoSpaceDE/>
        <w:autoSpaceDN/>
        <w:ind w:left="360"/>
        <w:jc w:val="both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sz w:val="24"/>
          <w:szCs w:val="24"/>
        </w:rPr>
        <w:t>Podejmowania strategicznych decyzji</w:t>
      </w:r>
    </w:p>
    <w:p w14:paraId="2A782A85" w14:textId="77777777" w:rsidR="009A71D5" w:rsidRPr="009A71D5" w:rsidRDefault="009A71D5" w:rsidP="009A71D5">
      <w:pPr>
        <w:widowControl/>
        <w:numPr>
          <w:ilvl w:val="0"/>
          <w:numId w:val="47"/>
        </w:numPr>
        <w:autoSpaceDE/>
        <w:autoSpaceDN/>
        <w:ind w:left="360"/>
        <w:jc w:val="both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sz w:val="24"/>
          <w:szCs w:val="24"/>
        </w:rPr>
        <w:t>Techniki motywacyjne oraz dopasowywanie ich do wymagań sytuacji budowania skutecznego zespołu</w:t>
      </w:r>
    </w:p>
    <w:p w14:paraId="5F040CA0" w14:textId="77777777" w:rsidR="009A71D5" w:rsidRPr="009A71D5" w:rsidRDefault="009A71D5" w:rsidP="009A71D5">
      <w:pPr>
        <w:widowControl/>
        <w:numPr>
          <w:ilvl w:val="0"/>
          <w:numId w:val="47"/>
        </w:numPr>
        <w:autoSpaceDE/>
        <w:autoSpaceDN/>
        <w:ind w:left="360"/>
        <w:jc w:val="both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sz w:val="24"/>
          <w:szCs w:val="24"/>
        </w:rPr>
        <w:t>Negocjacje</w:t>
      </w:r>
    </w:p>
    <w:p w14:paraId="39654DF0" w14:textId="77777777" w:rsidR="009A71D5" w:rsidRPr="009A71D5" w:rsidRDefault="009A71D5" w:rsidP="009A71D5">
      <w:pPr>
        <w:widowControl/>
        <w:numPr>
          <w:ilvl w:val="0"/>
          <w:numId w:val="47"/>
        </w:numPr>
        <w:autoSpaceDE/>
        <w:autoSpaceDN/>
        <w:ind w:left="360"/>
        <w:jc w:val="both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sz w:val="24"/>
          <w:szCs w:val="24"/>
        </w:rPr>
        <w:t>Rozwiązywanie pojawiających się konfliktów interpersonalnych</w:t>
      </w:r>
    </w:p>
    <w:p w14:paraId="7E6BB4AB" w14:textId="77777777" w:rsidR="009A71D5" w:rsidRPr="009A71D5" w:rsidRDefault="009A71D5" w:rsidP="009A71D5">
      <w:pPr>
        <w:widowControl/>
        <w:numPr>
          <w:ilvl w:val="0"/>
          <w:numId w:val="47"/>
        </w:numPr>
        <w:autoSpaceDE/>
        <w:autoSpaceDN/>
        <w:ind w:left="360"/>
        <w:jc w:val="both"/>
        <w:rPr>
          <w:rFonts w:ascii="Calibri" w:hAnsi="Calibri" w:cs="Calibri"/>
          <w:sz w:val="24"/>
          <w:szCs w:val="24"/>
        </w:rPr>
      </w:pPr>
      <w:r w:rsidRPr="009A71D5">
        <w:rPr>
          <w:rFonts w:ascii="Calibri" w:hAnsi="Calibri" w:cs="Calibri"/>
          <w:sz w:val="24"/>
          <w:szCs w:val="24"/>
        </w:rPr>
        <w:t>Etyka zawodu menedżera</w:t>
      </w:r>
    </w:p>
    <w:p w14:paraId="3964FC23" w14:textId="77777777" w:rsid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069220A" w14:textId="77777777" w:rsidR="0091573B" w:rsidRP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2CBFC3B" w14:textId="255BAEC0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1573B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91573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3189E" w:rsidRPr="0091573B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93189E" w:rsidRPr="0091573B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1C4830B9" w14:textId="06DB2BF5" w:rsidR="0093189E" w:rsidRPr="0091573B" w:rsidRDefault="0036087F" w:rsidP="0093189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Zna i rozumie </w:t>
            </w:r>
            <w:r w:rsidR="006B4E32" w:rsidRPr="005C2FBF">
              <w:rPr>
                <w:sz w:val="20"/>
                <w:szCs w:val="20"/>
              </w:rPr>
              <w:t>istotę kształcenia ustawicznego i rozwoju kariery zawodowej</w:t>
            </w:r>
          </w:p>
        </w:tc>
        <w:tc>
          <w:tcPr>
            <w:tcW w:w="1773" w:type="dxa"/>
          </w:tcPr>
          <w:p w14:paraId="1881EAEC" w14:textId="1B145271" w:rsidR="0093189E" w:rsidRPr="0091573B" w:rsidRDefault="006B4E32" w:rsidP="0036087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5C2FBF">
              <w:rPr>
                <w:sz w:val="20"/>
                <w:szCs w:val="20"/>
              </w:rPr>
              <w:t>PED2A_W13</w:t>
            </w:r>
          </w:p>
        </w:tc>
      </w:tr>
    </w:tbl>
    <w:p w14:paraId="770FE7C0" w14:textId="2A87EC85" w:rsidR="00A713B4" w:rsidRPr="0091573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087F" w:rsidRPr="0091573B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36087F" w:rsidRPr="0091573B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73ADB30C" w14:textId="5265130A" w:rsidR="0036087F" w:rsidRPr="0091573B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Potrafi </w:t>
            </w:r>
            <w:r w:rsidR="006B4E32" w:rsidRPr="005C2FBF">
              <w:rPr>
                <w:sz w:val="20"/>
                <w:szCs w:val="20"/>
              </w:rPr>
              <w:t>pracować w zespole; wyznaczać oraz przyjmować wspólne cele działania; przyjąć rolę lidera w zespole</w:t>
            </w:r>
            <w:r w:rsidR="006B4E32"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69BAD1D6" w14:textId="16491138" w:rsidR="0036087F" w:rsidRPr="0091573B" w:rsidRDefault="006B4E32" w:rsidP="0036087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5C2FBF">
              <w:rPr>
                <w:sz w:val="20"/>
                <w:szCs w:val="20"/>
              </w:rPr>
              <w:t>PED2A_U11</w:t>
            </w:r>
          </w:p>
        </w:tc>
      </w:tr>
      <w:tr w:rsidR="0036087F" w:rsidRPr="0091573B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919BD" w14:textId="77777777" w:rsidR="0036087F" w:rsidRPr="0091573B" w:rsidRDefault="0036087F" w:rsidP="0036087F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U02</w:t>
            </w:r>
          </w:p>
          <w:p w14:paraId="34BD494B" w14:textId="77777777" w:rsidR="0036087F" w:rsidRPr="0091573B" w:rsidRDefault="0036087F" w:rsidP="0036087F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7D27574" w14:textId="7F5A4A16" w:rsidR="0036087F" w:rsidRPr="0091573B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2FF0A8C0" w14:textId="20913CA1" w:rsidR="0036087F" w:rsidRPr="0091573B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Potrafi </w:t>
            </w:r>
            <w:r w:rsidR="006B4E32" w:rsidRPr="005C2FBF">
              <w:rPr>
                <w:sz w:val="20"/>
                <w:szCs w:val="20"/>
              </w:rPr>
              <w:t>organizować i modyfikować własny warsztat pracy.</w:t>
            </w:r>
          </w:p>
        </w:tc>
        <w:tc>
          <w:tcPr>
            <w:tcW w:w="1773" w:type="dxa"/>
          </w:tcPr>
          <w:p w14:paraId="0C8C1831" w14:textId="77777777" w:rsidR="0036087F" w:rsidRPr="0091573B" w:rsidRDefault="0036087F" w:rsidP="0036087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588C692" w14:textId="27F76D29" w:rsidR="0036087F" w:rsidRPr="0091573B" w:rsidRDefault="006B4E32" w:rsidP="0036087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C2FBF">
              <w:rPr>
                <w:sz w:val="20"/>
                <w:szCs w:val="20"/>
              </w:rPr>
              <w:t>PED2A_U13</w:t>
            </w:r>
          </w:p>
          <w:p w14:paraId="3E869DC6" w14:textId="77777777" w:rsidR="0036087F" w:rsidRPr="0091573B" w:rsidRDefault="0036087F" w:rsidP="0036087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A2DC6D8" w14:textId="077E0DA3" w:rsidR="00A713B4" w:rsidRPr="0091573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087F" w:rsidRPr="0091573B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36087F" w:rsidRPr="0091573B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5FEA63E7" w14:textId="4D9C65DF" w:rsidR="0036087F" w:rsidRPr="0091573B" w:rsidRDefault="0036087F" w:rsidP="003608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Jest gotów do </w:t>
            </w:r>
            <w:r w:rsidR="006B4E32" w:rsidRPr="005C2FBF">
              <w:rPr>
                <w:sz w:val="20"/>
                <w:szCs w:val="20"/>
              </w:rPr>
              <w:t>podejmowania wyzwań zawodowych i osobistych i działania w sposób przedsiębiorczy; wykazuje aktywność, podejmuje trud i odznacza się wytrwałością w podejmowaniu indywidualnych i zespołowych działań profesjonalnych w zakresie pedagogiki; angażuje się we współpracę</w:t>
            </w:r>
          </w:p>
        </w:tc>
        <w:tc>
          <w:tcPr>
            <w:tcW w:w="1773" w:type="dxa"/>
          </w:tcPr>
          <w:p w14:paraId="098BF047" w14:textId="2F5EE31A" w:rsidR="0036087F" w:rsidRPr="0091573B" w:rsidRDefault="0036087F" w:rsidP="0036087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88D87A4" w14:textId="47070CCD" w:rsidR="0036087F" w:rsidRPr="0091573B" w:rsidRDefault="006B4E32" w:rsidP="0036087F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C2FBF">
              <w:rPr>
                <w:sz w:val="20"/>
                <w:szCs w:val="20"/>
              </w:rPr>
              <w:t>PED2A_K04</w:t>
            </w:r>
          </w:p>
          <w:p w14:paraId="3E07749A" w14:textId="77777777" w:rsidR="0036087F" w:rsidRPr="0091573B" w:rsidRDefault="0036087F" w:rsidP="0036087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C259416" w14:textId="227F24BB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1573B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91573B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91573B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Egzamin ustny/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pisemny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  <w:t>praktyczny/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inny (jaki</w:t>
            </w:r>
            <w:proofErr w:type="gramStart"/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?)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14:paraId="2DBFB9CA" w14:textId="1342AD7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Inne</w:t>
            </w:r>
            <w:r w:rsidR="00C14619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1573B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odpowiedź ustna lub pisemna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45B871BD" w14:textId="425C9711" w:rsidR="00CF48D1" w:rsidRPr="0091573B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181"/>
        <w:gridCol w:w="429"/>
        <w:gridCol w:w="382"/>
        <w:gridCol w:w="404"/>
        <w:gridCol w:w="428"/>
        <w:gridCol w:w="381"/>
        <w:gridCol w:w="404"/>
        <w:gridCol w:w="428"/>
        <w:gridCol w:w="381"/>
        <w:gridCol w:w="554"/>
        <w:gridCol w:w="428"/>
        <w:gridCol w:w="381"/>
        <w:gridCol w:w="404"/>
        <w:gridCol w:w="428"/>
        <w:gridCol w:w="381"/>
        <w:gridCol w:w="404"/>
        <w:gridCol w:w="428"/>
        <w:gridCol w:w="381"/>
        <w:gridCol w:w="404"/>
        <w:gridCol w:w="428"/>
        <w:gridCol w:w="381"/>
        <w:gridCol w:w="404"/>
      </w:tblGrid>
      <w:tr w:rsidR="00341AC4" w:rsidRPr="0091573B" w14:paraId="6A3E527E" w14:textId="77777777" w:rsidTr="006B4E32">
        <w:trPr>
          <w:jc w:val="center"/>
        </w:trPr>
        <w:tc>
          <w:tcPr>
            <w:tcW w:w="1181" w:type="dxa"/>
            <w:tcBorders>
              <w:tl2br w:val="single" w:sz="4" w:space="0" w:color="auto"/>
            </w:tcBorders>
          </w:tcPr>
          <w:p w14:paraId="7E23793F" w14:textId="587EAAC4" w:rsidR="00DE1F53" w:rsidRPr="0091573B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0DDB7AEE" w14:textId="1731B43C" w:rsidR="00B20F2C" w:rsidRPr="0091573B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9" w:type="dxa"/>
          </w:tcPr>
          <w:p w14:paraId="3807ADB1" w14:textId="733417C4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2" w:type="dxa"/>
          </w:tcPr>
          <w:p w14:paraId="199F1FBE" w14:textId="3080A8E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08917798" w14:textId="52DB57CA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FA5C534" w14:textId="4FE6CED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258B4491" w14:textId="6499FFB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AD23EFF" w14:textId="02F33798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1EC7B20D" w14:textId="47A8733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6E066879" w14:textId="2459239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06E2DC4D" w14:textId="700CCC53" w:rsidR="00DE1F53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82A30A4" w14:textId="48BCB9AF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1598E609" w14:textId="0B2C3C4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25BDB4AC" w14:textId="3B11312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9C8F64F" w14:textId="1D96A7D1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2D9E2E02" w14:textId="37B0B4D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2857DF91" w14:textId="1115C976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E28732D" w14:textId="0BDE804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00D7535A" w14:textId="71ECA19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5FA55A8B" w14:textId="1DFF669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658F5ED6" w14:textId="6A0E53FD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483622F7" w14:textId="42B8FB2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5FE834CC" w14:textId="4D881D1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341AC4" w:rsidRPr="0091573B" w14:paraId="3BDEFA32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73EFAA8D" w14:textId="5DEE64B1" w:rsidR="00F05892" w:rsidRPr="0091573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9" w:type="dxa"/>
          </w:tcPr>
          <w:p w14:paraId="4C6EC9F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14:paraId="51464A5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109DD38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C7B9AF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62B1C6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2EEE881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E7DC4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CFA8EA5" w14:textId="360784DD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33F3DA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C2C6D0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F609FED" w14:textId="35946D5B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8E4526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39939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DDF7904" w14:textId="3534CA3F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0132900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BCB527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226E8B0" w14:textId="72A7931B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79B95DEC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550ED9" w14:textId="4CE624AF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527707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512C367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91573B" w14:paraId="46ACCB6F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46DF7FCA" w14:textId="27D4227E" w:rsidR="00F05892" w:rsidRPr="0091573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9" w:type="dxa"/>
          </w:tcPr>
          <w:p w14:paraId="0736369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14:paraId="45D9CA6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4F37839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FBF7F4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082E80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090C9D4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FA77DF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AD57FFF" w14:textId="5980DDBD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6B9C5F9B" w14:textId="429E09CB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0CB4D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781AB57" w14:textId="3B7D7535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496F44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26598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045750C" w14:textId="3DF24636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43A82181" w14:textId="2CF46DFA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1A2B0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AF18B3B" w14:textId="7E66EEC1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F77083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481E44A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161FD65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E6E407C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91573B" w14:paraId="4C5B236F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6E053ADC" w14:textId="00C5BFFD" w:rsidR="00F05892" w:rsidRPr="0091573B" w:rsidRDefault="009157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29" w:type="dxa"/>
          </w:tcPr>
          <w:p w14:paraId="59B00C7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14:paraId="51DA5B7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40F2B25A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9B0F84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53227A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00289D7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12DCFF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59052F5" w14:textId="3FC77221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CB5E8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5BBC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E329D1C" w14:textId="734EB14B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6C21BC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AF9A1F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EB87D64" w14:textId="127C63F4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46AF2EFC" w14:textId="382BE0AB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AA423A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3BB8C41" w14:textId="4DE2684F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D0063A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2FB761A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3EE901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321AE1F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91573B" w14:paraId="5E8F52D0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5F6B3256" w14:textId="4E2F0844" w:rsidR="00F05892" w:rsidRPr="0091573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9" w:type="dxa"/>
          </w:tcPr>
          <w:p w14:paraId="2E77055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14:paraId="27152E0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7294993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5B8E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1544AE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9CAE5A6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D8E7B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73D8210" w14:textId="617226FD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4DB376F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8E751F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D4177EE" w14:textId="3EB5FF5A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3A2CCA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79167A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04139DE" w14:textId="4C804D0D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1155E433" w14:textId="0656D99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20376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9F9E061" w14:textId="034AE94D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2221B60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2517E7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0B6C829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CDB27B6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3589004" w14:textId="2A64B632" w:rsidR="00906C25" w:rsidRPr="0091573B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91573B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91573B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0" w:type="dxa"/>
          </w:tcPr>
          <w:p w14:paraId="0C0B45C1" w14:textId="5A35564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z  projektu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, pracy własnej, w grupie</w:t>
            </w:r>
          </w:p>
        </w:tc>
      </w:tr>
      <w:tr w:rsidR="0091573B" w:rsidRPr="0091573B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0" w:type="dxa"/>
          </w:tcPr>
          <w:p w14:paraId="1B0B080B" w14:textId="4B3B1ECF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  <w:tr w:rsidR="0091573B" w:rsidRPr="0091573B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0" w:type="dxa"/>
          </w:tcPr>
          <w:p w14:paraId="3CB4B4E3" w14:textId="3619B634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71- 80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  <w:tr w:rsidR="0091573B" w:rsidRPr="0091573B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0" w:type="dxa"/>
          </w:tcPr>
          <w:p w14:paraId="7A2405F3" w14:textId="136FBBEA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  </w:t>
            </w:r>
          </w:p>
        </w:tc>
      </w:tr>
      <w:tr w:rsidR="0091573B" w:rsidRPr="0091573B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0" w:type="dxa"/>
          </w:tcPr>
          <w:p w14:paraId="76DB655A" w14:textId="4088BD60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</w:tbl>
    <w:p w14:paraId="60ABD29D" w14:textId="4CB86D17" w:rsidR="000746C5" w:rsidRPr="0091573B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91573B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91573B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91573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91573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</w:p>
        </w:tc>
      </w:tr>
      <w:tr w:rsidR="00341AC4" w:rsidRPr="0091573B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LICZBA GODZIN REALIZOWANYCH PRZY BEZPOŚREDNIM UDZIALE NAUCZYCIELA</w:t>
            </w:r>
            <w:r w:rsidR="000706A4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GODZINY KONTAKTOWE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D6C1C63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91573B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509175E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91573B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41AC4" w:rsidRPr="0091573B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4FDF8B8D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2577DFA1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1AC4" w:rsidRPr="0091573B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SAMODZIELNA PRACA STUDENTA 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GODZINY NIEKONTAKTOWE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EFB217C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8C26415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341AC4" w:rsidRPr="0091573B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3C893772" w:rsidR="00896E3C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3" w:type="dxa"/>
            <w:vAlign w:val="center"/>
          </w:tcPr>
          <w:p w14:paraId="33F52B04" w14:textId="6E494FA1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41AC4" w:rsidRPr="0091573B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2004391F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4B988115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7</w:t>
            </w:r>
          </w:p>
        </w:tc>
      </w:tr>
      <w:tr w:rsidR="00341AC4" w:rsidRPr="0091573B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F2FE4B0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5E81A4A" w:rsidR="00896E3C" w:rsidRPr="0091573B" w:rsidRDefault="006B4E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341AC4" w:rsidRPr="0091573B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PUNKTY ECTS za </w:t>
            </w:r>
            <w:r w:rsidR="009C5192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</w:t>
            </w:r>
            <w:r w:rsidR="00654EA0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8EE3694" w:rsidR="001106DC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7DBD9CE" w:rsidR="00896E3C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01F93C3" w14:textId="77777777" w:rsidR="00896E3C" w:rsidRPr="0091573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*niepotrzebne usunąć</w:t>
      </w:r>
    </w:p>
    <w:p w14:paraId="0EF3C84C" w14:textId="74EB4287" w:rsidR="00896E3C" w:rsidRPr="0091573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6C4BC3CE" w:rsidR="00896E3C" w:rsidRPr="0091573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91573B">
        <w:rPr>
          <w:rFonts w:asciiTheme="minorHAnsi" w:hAnsiTheme="minorHAnsi" w:cstheme="minorHAnsi"/>
          <w:iCs/>
          <w:sz w:val="24"/>
          <w:szCs w:val="24"/>
        </w:rPr>
        <w:t>…………</w:t>
      </w:r>
    </w:p>
    <w:sectPr w:rsidR="00896E3C" w:rsidRPr="0091573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D8E7C6C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5F06F10"/>
    <w:multiLevelType w:val="singleLevel"/>
    <w:tmpl w:val="BD8E7C6C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7CC2E84"/>
    <w:multiLevelType w:val="hybridMultilevel"/>
    <w:tmpl w:val="791CAA30"/>
    <w:lvl w:ilvl="0" w:tplc="B5703248">
      <w:start w:val="1"/>
      <w:numFmt w:val="decimal"/>
      <w:lvlText w:val="%1."/>
      <w:lvlJc w:val="left"/>
      <w:pPr>
        <w:ind w:left="1187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07" w:hanging="360"/>
      </w:pPr>
    </w:lvl>
    <w:lvl w:ilvl="2" w:tplc="0415001B" w:tentative="1">
      <w:start w:val="1"/>
      <w:numFmt w:val="lowerRoman"/>
      <w:lvlText w:val="%3."/>
      <w:lvlJc w:val="right"/>
      <w:pPr>
        <w:ind w:left="2627" w:hanging="180"/>
      </w:pPr>
    </w:lvl>
    <w:lvl w:ilvl="3" w:tplc="0415000F" w:tentative="1">
      <w:start w:val="1"/>
      <w:numFmt w:val="decimal"/>
      <w:lvlText w:val="%4."/>
      <w:lvlJc w:val="left"/>
      <w:pPr>
        <w:ind w:left="3347" w:hanging="360"/>
      </w:pPr>
    </w:lvl>
    <w:lvl w:ilvl="4" w:tplc="04150019" w:tentative="1">
      <w:start w:val="1"/>
      <w:numFmt w:val="lowerLetter"/>
      <w:lvlText w:val="%5."/>
      <w:lvlJc w:val="left"/>
      <w:pPr>
        <w:ind w:left="4067" w:hanging="360"/>
      </w:pPr>
    </w:lvl>
    <w:lvl w:ilvl="5" w:tplc="0415001B" w:tentative="1">
      <w:start w:val="1"/>
      <w:numFmt w:val="lowerRoman"/>
      <w:lvlText w:val="%6."/>
      <w:lvlJc w:val="right"/>
      <w:pPr>
        <w:ind w:left="4787" w:hanging="180"/>
      </w:pPr>
    </w:lvl>
    <w:lvl w:ilvl="6" w:tplc="0415000F" w:tentative="1">
      <w:start w:val="1"/>
      <w:numFmt w:val="decimal"/>
      <w:lvlText w:val="%7."/>
      <w:lvlJc w:val="left"/>
      <w:pPr>
        <w:ind w:left="5507" w:hanging="360"/>
      </w:pPr>
    </w:lvl>
    <w:lvl w:ilvl="7" w:tplc="04150019" w:tentative="1">
      <w:start w:val="1"/>
      <w:numFmt w:val="lowerLetter"/>
      <w:lvlText w:val="%8."/>
      <w:lvlJc w:val="left"/>
      <w:pPr>
        <w:ind w:left="6227" w:hanging="360"/>
      </w:pPr>
    </w:lvl>
    <w:lvl w:ilvl="8" w:tplc="0415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1BB94E2A"/>
    <w:multiLevelType w:val="hybridMultilevel"/>
    <w:tmpl w:val="DFB242B4"/>
    <w:lvl w:ilvl="0" w:tplc="B5703248">
      <w:start w:val="1"/>
      <w:numFmt w:val="decimal"/>
      <w:lvlText w:val="%1."/>
      <w:lvlJc w:val="left"/>
      <w:pPr>
        <w:ind w:left="1187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B9D5137"/>
    <w:multiLevelType w:val="hybridMultilevel"/>
    <w:tmpl w:val="DB585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C7F5C"/>
    <w:multiLevelType w:val="hybridMultilevel"/>
    <w:tmpl w:val="433837DE"/>
    <w:lvl w:ilvl="0" w:tplc="FFFFFFFF">
      <w:start w:val="1"/>
      <w:numFmt w:val="decimal"/>
      <w:lvlText w:val="%1."/>
      <w:lvlJc w:val="left"/>
      <w:pPr>
        <w:ind w:left="827" w:hanging="360"/>
      </w:pPr>
      <w:rPr>
        <w:rFonts w:eastAsia="Arial Unicode M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14E9D"/>
    <w:multiLevelType w:val="hybridMultilevel"/>
    <w:tmpl w:val="DF3EF5D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1A14FE0"/>
    <w:multiLevelType w:val="hybridMultilevel"/>
    <w:tmpl w:val="DF3EF5D4"/>
    <w:lvl w:ilvl="0" w:tplc="3D66CF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6BAA1EBD"/>
    <w:multiLevelType w:val="hybridMultilevel"/>
    <w:tmpl w:val="D8A23D8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3"/>
  </w:num>
  <w:num w:numId="2" w16cid:durableId="294142309">
    <w:abstractNumId w:val="8"/>
  </w:num>
  <w:num w:numId="3" w16cid:durableId="1009219306">
    <w:abstractNumId w:val="25"/>
  </w:num>
  <w:num w:numId="4" w16cid:durableId="333383739">
    <w:abstractNumId w:val="44"/>
  </w:num>
  <w:num w:numId="5" w16cid:durableId="317153656">
    <w:abstractNumId w:val="6"/>
  </w:num>
  <w:num w:numId="6" w16cid:durableId="697508460">
    <w:abstractNumId w:val="42"/>
  </w:num>
  <w:num w:numId="7" w16cid:durableId="677928650">
    <w:abstractNumId w:val="15"/>
  </w:num>
  <w:num w:numId="8" w16cid:durableId="1815366108">
    <w:abstractNumId w:val="24"/>
  </w:num>
  <w:num w:numId="9" w16cid:durableId="105776961">
    <w:abstractNumId w:val="12"/>
  </w:num>
  <w:num w:numId="10" w16cid:durableId="1730766383">
    <w:abstractNumId w:val="32"/>
  </w:num>
  <w:num w:numId="11" w16cid:durableId="1443724675">
    <w:abstractNumId w:val="33"/>
  </w:num>
  <w:num w:numId="12" w16cid:durableId="26026909">
    <w:abstractNumId w:val="41"/>
  </w:num>
  <w:num w:numId="13" w16cid:durableId="241456231">
    <w:abstractNumId w:val="18"/>
  </w:num>
  <w:num w:numId="14" w16cid:durableId="1594127586">
    <w:abstractNumId w:val="37"/>
  </w:num>
  <w:num w:numId="15" w16cid:durableId="486363350">
    <w:abstractNumId w:val="40"/>
  </w:num>
  <w:num w:numId="16" w16cid:durableId="1811939460">
    <w:abstractNumId w:val="38"/>
  </w:num>
  <w:num w:numId="17" w16cid:durableId="337974734">
    <w:abstractNumId w:val="27"/>
  </w:num>
  <w:num w:numId="18" w16cid:durableId="778380260">
    <w:abstractNumId w:val="14"/>
  </w:num>
  <w:num w:numId="19" w16cid:durableId="329021732">
    <w:abstractNumId w:val="19"/>
  </w:num>
  <w:num w:numId="20" w16cid:durableId="139420944">
    <w:abstractNumId w:val="3"/>
  </w:num>
  <w:num w:numId="21" w16cid:durableId="1560437731">
    <w:abstractNumId w:val="28"/>
  </w:num>
  <w:num w:numId="22" w16cid:durableId="1619793495">
    <w:abstractNumId w:val="30"/>
  </w:num>
  <w:num w:numId="23" w16cid:durableId="1388870537">
    <w:abstractNumId w:val="1"/>
  </w:num>
  <w:num w:numId="24" w16cid:durableId="1583906190">
    <w:abstractNumId w:val="45"/>
  </w:num>
  <w:num w:numId="25" w16cid:durableId="1035735083">
    <w:abstractNumId w:val="17"/>
  </w:num>
  <w:num w:numId="26" w16cid:durableId="1984236075">
    <w:abstractNumId w:val="26"/>
  </w:num>
  <w:num w:numId="27" w16cid:durableId="1120881601">
    <w:abstractNumId w:val="46"/>
  </w:num>
  <w:num w:numId="28" w16cid:durableId="1644310688">
    <w:abstractNumId w:val="20"/>
  </w:num>
  <w:num w:numId="29" w16cid:durableId="2123960216">
    <w:abstractNumId w:val="35"/>
  </w:num>
  <w:num w:numId="30" w16cid:durableId="628976727">
    <w:abstractNumId w:val="11"/>
  </w:num>
  <w:num w:numId="31" w16cid:durableId="300841723">
    <w:abstractNumId w:val="23"/>
  </w:num>
  <w:num w:numId="32" w16cid:durableId="2042826031">
    <w:abstractNumId w:val="29"/>
  </w:num>
  <w:num w:numId="33" w16cid:durableId="1986006714">
    <w:abstractNumId w:val="7"/>
  </w:num>
  <w:num w:numId="34" w16cid:durableId="357395264">
    <w:abstractNumId w:val="21"/>
  </w:num>
  <w:num w:numId="35" w16cid:durableId="142279566">
    <w:abstractNumId w:val="13"/>
  </w:num>
  <w:num w:numId="36" w16cid:durableId="1443525915">
    <w:abstractNumId w:val="34"/>
  </w:num>
  <w:num w:numId="37" w16cid:durableId="1895464868">
    <w:abstractNumId w:val="4"/>
  </w:num>
  <w:num w:numId="38" w16cid:durableId="507135212">
    <w:abstractNumId w:val="36"/>
  </w:num>
  <w:num w:numId="39" w16cid:durableId="656611384">
    <w:abstractNumId w:val="5"/>
  </w:num>
  <w:num w:numId="40" w16cid:durableId="1967273046">
    <w:abstractNumId w:val="0"/>
  </w:num>
  <w:num w:numId="41" w16cid:durableId="869025862">
    <w:abstractNumId w:val="31"/>
  </w:num>
  <w:num w:numId="42" w16cid:durableId="126703748">
    <w:abstractNumId w:val="2"/>
  </w:num>
  <w:num w:numId="43" w16cid:durableId="463743604">
    <w:abstractNumId w:val="22"/>
  </w:num>
  <w:num w:numId="44" w16cid:durableId="1353721960">
    <w:abstractNumId w:val="9"/>
  </w:num>
  <w:num w:numId="45" w16cid:durableId="101151788">
    <w:abstractNumId w:val="10"/>
  </w:num>
  <w:num w:numId="46" w16cid:durableId="1805657508">
    <w:abstractNumId w:val="16"/>
  </w:num>
  <w:num w:numId="47" w16cid:durableId="1875667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087F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64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4E32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0794"/>
    <w:rsid w:val="00906C25"/>
    <w:rsid w:val="009109EC"/>
    <w:rsid w:val="00913ECD"/>
    <w:rsid w:val="0091573B"/>
    <w:rsid w:val="0093189E"/>
    <w:rsid w:val="00937B44"/>
    <w:rsid w:val="00952870"/>
    <w:rsid w:val="0095606D"/>
    <w:rsid w:val="00957188"/>
    <w:rsid w:val="009A71D5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67C2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4657"/>
    <w:rsid w:val="00B877F7"/>
    <w:rsid w:val="00BB0629"/>
    <w:rsid w:val="00BE53D5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styleId="Uwydatnienie">
    <w:name w:val="Emphasis"/>
    <w:uiPriority w:val="20"/>
    <w:qFormat/>
    <w:rsid w:val="00AD67C2"/>
    <w:rPr>
      <w:i/>
      <w:iCs/>
    </w:rPr>
  </w:style>
  <w:style w:type="character" w:customStyle="1" w:styleId="Bodytext4">
    <w:name w:val="Body text (4)"/>
    <w:basedOn w:val="Domylnaczcionkaakapitu"/>
    <w:rsid w:val="00AD6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2026-02-01T10:55:00Z</dcterms:created>
  <dcterms:modified xsi:type="dcterms:W3CDTF">2026-02-01T10:55:00Z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