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FAC89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896034" w:rsidRPr="0089603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proofErr w:type="gramStart"/>
      <w:r w:rsidR="00896034" w:rsidRPr="0089603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PED2.F.IWOMWS</w:t>
      </w:r>
      <w:proofErr w:type="gramEnd"/>
    </w:p>
    <w:p w14:paraId="3F428398" w14:textId="77777777" w:rsidR="00996BBE" w:rsidRDefault="004838B3" w:rsidP="00996BBE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996BBE" w:rsidRPr="00996BBE">
        <w:rPr>
          <w:rFonts w:asciiTheme="minorHAnsi" w:hAnsiTheme="minorHAnsi" w:cstheme="minorHAnsi"/>
          <w:b/>
          <w:bCs/>
          <w:color w:val="000000" w:themeColor="text1"/>
        </w:rPr>
        <w:t>Instytucje wsparcia osób</w:t>
      </w:r>
      <w:r w:rsidR="00996BB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96BBE" w:rsidRPr="00996BBE">
        <w:rPr>
          <w:rFonts w:asciiTheme="minorHAnsi" w:hAnsiTheme="minorHAnsi" w:cstheme="minorHAnsi"/>
          <w:b/>
          <w:bCs/>
          <w:color w:val="000000" w:themeColor="text1"/>
        </w:rPr>
        <w:t>marginalizowanych i</w:t>
      </w:r>
      <w:r w:rsidR="00996BB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3134346" w14:textId="42B6F60E" w:rsidR="004501ED" w:rsidRPr="00341AC4" w:rsidRDefault="00996BBE" w:rsidP="00996BBE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96BBE">
        <w:rPr>
          <w:rFonts w:asciiTheme="minorHAnsi" w:hAnsiTheme="minorHAnsi" w:cstheme="minorHAnsi"/>
          <w:b/>
          <w:bCs/>
          <w:color w:val="000000" w:themeColor="text1"/>
        </w:rPr>
        <w:t>wykluczonych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96BBE">
        <w:rPr>
          <w:rFonts w:asciiTheme="minorHAnsi" w:hAnsiTheme="minorHAnsi" w:cstheme="minorHAnsi"/>
          <w:b/>
          <w:bCs/>
          <w:color w:val="000000" w:themeColor="text1"/>
        </w:rPr>
        <w:t>społecznie</w:t>
      </w:r>
    </w:p>
    <w:p w14:paraId="3668CB37" w14:textId="77777777" w:rsidR="00896034" w:rsidRDefault="004838B3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2207" w:rsidRPr="00FE2207">
        <w:t xml:space="preserve"> </w:t>
      </w:r>
      <w:proofErr w:type="spellStart"/>
      <w:r w:rsidR="00896034" w:rsidRPr="00896034">
        <w:rPr>
          <w:b/>
          <w:bCs/>
          <w:i w:val="0"/>
          <w:iCs/>
          <w:color w:val="000000" w:themeColor="text1"/>
        </w:rPr>
        <w:t>Support</w:t>
      </w:r>
      <w:proofErr w:type="spellEnd"/>
      <w:r w:rsidR="00896034" w:rsidRPr="0089603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96034" w:rsidRPr="00896034">
        <w:rPr>
          <w:b/>
          <w:bCs/>
          <w:i w:val="0"/>
          <w:iCs/>
          <w:color w:val="000000" w:themeColor="text1"/>
        </w:rPr>
        <w:t>institutions</w:t>
      </w:r>
      <w:proofErr w:type="spellEnd"/>
      <w:r w:rsidR="00896034" w:rsidRPr="00896034">
        <w:rPr>
          <w:b/>
          <w:bCs/>
          <w:i w:val="0"/>
          <w:iCs/>
          <w:color w:val="000000" w:themeColor="text1"/>
        </w:rPr>
        <w:t xml:space="preserve"> for </w:t>
      </w:r>
      <w:proofErr w:type="spellStart"/>
      <w:r w:rsidR="00896034" w:rsidRPr="00896034">
        <w:rPr>
          <w:b/>
          <w:bCs/>
          <w:i w:val="0"/>
          <w:iCs/>
          <w:color w:val="000000" w:themeColor="text1"/>
        </w:rPr>
        <w:t>marginalized</w:t>
      </w:r>
      <w:proofErr w:type="spellEnd"/>
      <w:r w:rsidR="00896034" w:rsidRPr="00896034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896034" w:rsidRPr="00896034">
        <w:rPr>
          <w:b/>
          <w:bCs/>
          <w:i w:val="0"/>
          <w:iCs/>
          <w:color w:val="000000" w:themeColor="text1"/>
        </w:rPr>
        <w:t>socially</w:t>
      </w:r>
      <w:proofErr w:type="spellEnd"/>
      <w:r w:rsidR="00896034" w:rsidRPr="00896034">
        <w:rPr>
          <w:b/>
          <w:bCs/>
          <w:i w:val="0"/>
          <w:iCs/>
          <w:color w:val="000000" w:themeColor="text1"/>
        </w:rPr>
        <w:t xml:space="preserve"> </w:t>
      </w:r>
    </w:p>
    <w:p w14:paraId="274BA5FF" w14:textId="5EF349F3" w:rsidR="004838B3" w:rsidRPr="00341AC4" w:rsidRDefault="00896034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proofErr w:type="spellStart"/>
      <w:r w:rsidRPr="00896034">
        <w:rPr>
          <w:b/>
          <w:bCs/>
          <w:i w:val="0"/>
          <w:iCs/>
          <w:color w:val="000000" w:themeColor="text1"/>
        </w:rPr>
        <w:t>excluded</w:t>
      </w:r>
      <w:proofErr w:type="spellEnd"/>
      <w:r w:rsidRPr="0089603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Pr="00896034">
        <w:rPr>
          <w:b/>
          <w:bCs/>
          <w:i w:val="0"/>
          <w:iCs/>
          <w:color w:val="000000" w:themeColor="text1"/>
        </w:rPr>
        <w:t>people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29BD34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33ED8CB" w:rsidR="00FE2207" w:rsidRPr="00FE2207" w:rsidRDefault="005D741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7B36FC0E" w:rsidR="00FE2207" w:rsidRPr="00FE2207" w:rsidRDefault="00FE2207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Wykład, </w:t>
            </w:r>
            <w:r w:rsidR="005D7417" w:rsidRPr="005D7417">
              <w:rPr>
                <w:rFonts w:asciiTheme="minorHAnsi" w:hAnsiTheme="minorHAnsi" w:cstheme="minorHAnsi"/>
                <w:sz w:val="21"/>
                <w:szCs w:val="21"/>
              </w:rPr>
              <w:t>e-learning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9A5927B" w:rsidR="000746C5" w:rsidRPr="00341AC4" w:rsidRDefault="008960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AE867CE" w14:textId="64546331" w:rsidR="00402BCD" w:rsidRPr="00341AC4" w:rsidRDefault="009D151F" w:rsidP="005D7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017A91"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 problemowy (WP), wykład konwersatoryjny (WK)</w:t>
            </w:r>
          </w:p>
        </w:tc>
      </w:tr>
      <w:tr w:rsidR="009D151F" w:rsidRPr="00341AC4" w14:paraId="1DDA2B5B" w14:textId="77777777" w:rsidTr="00FF72E7">
        <w:trPr>
          <w:trHeight w:val="285"/>
          <w:jc w:val="center"/>
        </w:trPr>
        <w:tc>
          <w:tcPr>
            <w:tcW w:w="3466" w:type="dxa"/>
          </w:tcPr>
          <w:p w14:paraId="16A3B496" w14:textId="606439FB" w:rsidR="009D151F" w:rsidRPr="00341AC4" w:rsidRDefault="009D151F" w:rsidP="009D15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93BA" w14:textId="0DF9331F" w:rsidR="0089254B" w:rsidRPr="005E64DD" w:rsidRDefault="0089254B" w:rsidP="0089254B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1. Polityka </w:t>
            </w:r>
            <w:proofErr w:type="gramStart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społeczna,</w:t>
            </w:r>
            <w:proofErr w:type="gramEnd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 (red.) G. </w:t>
            </w:r>
            <w:proofErr w:type="spellStart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Firlit-Fesnak</w:t>
            </w:r>
            <w:proofErr w:type="spellEnd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4619DD" w:rsidRPr="005E64DD">
              <w:rPr>
                <w:rFonts w:asciiTheme="minorHAnsi" w:hAnsiTheme="minorHAnsi" w:cstheme="minorHAnsi"/>
                <w:sz w:val="21"/>
                <w:szCs w:val="21"/>
              </w:rPr>
              <w:t>J. Męcina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, Warszawa 20</w:t>
            </w:r>
            <w:r w:rsidR="004619DD" w:rsidRPr="005E64DD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0920A78" w14:textId="64D868EE" w:rsidR="005E64DD" w:rsidRPr="005E64DD" w:rsidRDefault="0089254B" w:rsidP="005E64DD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2. </w:t>
            </w:r>
            <w:r w:rsidR="005E64DD" w:rsidRPr="005E64DD">
              <w:rPr>
                <w:rFonts w:asciiTheme="minorHAnsi" w:hAnsiTheme="minorHAnsi" w:cstheme="minorHAnsi"/>
                <w:sz w:val="21"/>
                <w:szCs w:val="21"/>
              </w:rPr>
              <w:t>J. Mazur, M. Kuć, Marginalizacja – ujęcie wielowymiarowe</w:t>
            </w:r>
          </w:p>
          <w:p w14:paraId="02B6AAF5" w14:textId="29D6B65A" w:rsidR="009D151F" w:rsidRPr="005E64DD" w:rsidRDefault="005E64DD" w:rsidP="005E64DD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Przejawy, skutki, przeciwdziałanie, Warszawa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21539079" w14:textId="64DB23DD" w:rsidR="005E64DD" w:rsidRPr="009A6B26" w:rsidRDefault="005E64DD" w:rsidP="005E64DD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3.</w:t>
            </w:r>
            <w:r>
              <w:t xml:space="preserve"> 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 Lipowicz, 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Małecka-Łyszczek</w:t>
            </w:r>
            <w:proofErr w:type="spellEnd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, 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Mędrzycki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5E64DD">
              <w:rPr>
                <w:rFonts w:asciiTheme="minorHAnsi" w:hAnsiTheme="minorHAnsi" w:cstheme="minorHAnsi"/>
                <w:sz w:val="21"/>
                <w:szCs w:val="21"/>
              </w:rPr>
              <w:t>Ekonomia społeczna jako narzędzie przeciwdziałania wykluczeniu społecznemu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Warszawa 2014.</w:t>
            </w:r>
          </w:p>
        </w:tc>
      </w:tr>
      <w:tr w:rsidR="009D151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D151F" w:rsidRPr="00341AC4" w:rsidRDefault="009D151F" w:rsidP="009D15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923C10D" w14:textId="108AA400" w:rsidR="0089254B" w:rsidRPr="005E64DD" w:rsidRDefault="0089254B" w:rsidP="0089254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4619DD"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64DD"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W. </w:t>
            </w:r>
            <w:proofErr w:type="spellStart"/>
            <w:r w:rsidR="005E64DD"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Kozek</w:t>
            </w:r>
            <w:proofErr w:type="spellEnd"/>
            <w:r w:rsidR="005E64DD"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Kubisa, M. Zieleńska, Utrzymać się na powierzchni O walce z biedą w pięciu krajach europejskich w perspektywie indywidualnego sprawstwa, Warszawa 2017.</w:t>
            </w:r>
          </w:p>
          <w:p w14:paraId="1BB2079C" w14:textId="297EB1C0" w:rsidR="0089254B" w:rsidRPr="005E64DD" w:rsidRDefault="0089254B" w:rsidP="0089254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="005E64DD" w:rsidRPr="005E64DD">
              <w:t xml:space="preserve"> </w:t>
            </w:r>
            <w:r w:rsidR="005E64DD"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Bieda dzieci zaniedbanie wykluczenie społeczne (red.), W. Warzywoda-Kruszyńska, Łódź 2012.</w:t>
            </w:r>
          </w:p>
          <w:p w14:paraId="7456B6D4" w14:textId="669BC94B" w:rsidR="009D151F" w:rsidRPr="009A6B26" w:rsidRDefault="0089254B" w:rsidP="005E64D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="005E64DD" w:rsidRPr="005E6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 Boryczko, K. Frysztacki, A. Kotlarska-Michalska, M. Mendel, Solidarnie przeciw biedzie, Gdańsk 2016.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7CFCCD1" w14:textId="77777777" w:rsidR="0089254B" w:rsidRPr="0089254B" w:rsidRDefault="0089254B" w:rsidP="0089254B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 – Zapoznanie studentów z wiedzą dotyczącą wykluczenia i marginalizacji społecznej, zakresem pojęciowym omawianych zjawisk, koncepcjami teoretycznymi i metodami pomiaru.</w:t>
      </w:r>
    </w:p>
    <w:p w14:paraId="79F1759E" w14:textId="77777777" w:rsidR="0089254B" w:rsidRPr="0089254B" w:rsidRDefault="0089254B" w:rsidP="0089254B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 – Rozwinięcie umiejętności oceny strategii ukierunkowanych na przeciwdziałanie </w:t>
      </w:r>
      <w:r w:rsidRPr="0089254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marginalizacji i wykluczeniu społecznemu</w:t>
      </w:r>
    </w:p>
    <w:p w14:paraId="650FC898" w14:textId="3F3A2CCE" w:rsidR="0089254B" w:rsidRDefault="0089254B" w:rsidP="0089254B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 – Wdrożenie do prospołecznego sposobu myślenia i pojmowania mechanizmów determinujących rozwój społeczny i gospodarczy.</w:t>
      </w:r>
    </w:p>
    <w:p w14:paraId="7CA72B71" w14:textId="77777777" w:rsidR="0089254B" w:rsidRPr="001218E5" w:rsidRDefault="0089254B" w:rsidP="0089254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455F70" w14:textId="77777777" w:rsidR="0089254B" w:rsidRPr="0089254B" w:rsidRDefault="0089254B" w:rsidP="0089254B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color w:val="000000" w:themeColor="text1"/>
          <w:sz w:val="24"/>
          <w:szCs w:val="24"/>
        </w:rPr>
        <w:t>Definicje wykluczenia i marginalizacji społecznej</w:t>
      </w:r>
    </w:p>
    <w:p w14:paraId="286B3543" w14:textId="77777777" w:rsidR="0089254B" w:rsidRPr="0089254B" w:rsidRDefault="0089254B" w:rsidP="0089254B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color w:val="000000" w:themeColor="text1"/>
          <w:sz w:val="24"/>
          <w:szCs w:val="24"/>
        </w:rPr>
        <w:t>Wybrane koncepcje teoretyczne</w:t>
      </w:r>
    </w:p>
    <w:p w14:paraId="33E7228F" w14:textId="77777777" w:rsidR="0089254B" w:rsidRPr="0089254B" w:rsidRDefault="0089254B" w:rsidP="0089254B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color w:val="000000" w:themeColor="text1"/>
          <w:sz w:val="24"/>
          <w:szCs w:val="24"/>
        </w:rPr>
        <w:t>Modele pomiaru ubóstwa</w:t>
      </w:r>
    </w:p>
    <w:p w14:paraId="45258BE9" w14:textId="77777777" w:rsidR="0089254B" w:rsidRPr="0089254B" w:rsidRDefault="0089254B" w:rsidP="0089254B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color w:val="000000" w:themeColor="text1"/>
          <w:sz w:val="24"/>
          <w:szCs w:val="24"/>
        </w:rPr>
        <w:t>Polska polityka społeczna wobec wykluczenia i marginalizacji</w:t>
      </w:r>
    </w:p>
    <w:p w14:paraId="4C7539D1" w14:textId="77777777" w:rsidR="0089254B" w:rsidRPr="0089254B" w:rsidRDefault="0089254B" w:rsidP="0089254B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color w:val="000000" w:themeColor="text1"/>
          <w:sz w:val="24"/>
          <w:szCs w:val="24"/>
        </w:rPr>
        <w:t>Warunki skutecznego i sprawnego funkcjonowania instytucji społecznych</w:t>
      </w:r>
    </w:p>
    <w:p w14:paraId="62B1ECCB" w14:textId="4837EE67" w:rsidR="00697D10" w:rsidRPr="00697D10" w:rsidRDefault="0089254B" w:rsidP="0089254B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54B">
        <w:rPr>
          <w:rFonts w:asciiTheme="minorHAnsi" w:hAnsiTheme="minorHAnsi" w:cstheme="minorHAnsi"/>
          <w:color w:val="000000" w:themeColor="text1"/>
          <w:sz w:val="24"/>
          <w:szCs w:val="24"/>
        </w:rPr>
        <w:t>Wsparcie instytucjonalne osób marginalizowanych i wykluczonych społecznie</w:t>
      </w:r>
    </w:p>
    <w:p w14:paraId="74914355" w14:textId="1FE1952C" w:rsidR="00697D10" w:rsidRPr="00697D10" w:rsidRDefault="00697D10" w:rsidP="00697D10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E-learning</w:t>
      </w:r>
    </w:p>
    <w:p w14:paraId="550FFDBB" w14:textId="17D7B3C0" w:rsidR="00697D10" w:rsidRDefault="00477EB9" w:rsidP="00697D10">
      <w:pPr>
        <w:pStyle w:val="TableParagraph"/>
        <w:numPr>
          <w:ilvl w:val="0"/>
          <w:numId w:val="38"/>
        </w:numPr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77EB9">
        <w:rPr>
          <w:rFonts w:asciiTheme="minorHAnsi" w:hAnsiTheme="minorHAnsi" w:cstheme="minorHAnsi"/>
          <w:color w:val="000000" w:themeColor="text1"/>
          <w:sz w:val="24"/>
          <w:szCs w:val="24"/>
        </w:rPr>
        <w:t>Analiza wybranych wyników badań ubóstwa</w:t>
      </w:r>
    </w:p>
    <w:p w14:paraId="52CBFC3B" w14:textId="2829578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A6B26" w:rsidRPr="00341AC4" w14:paraId="4B1E1EAC" w14:textId="77777777" w:rsidTr="008035E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9A6B26" w:rsidRPr="00341AC4" w:rsidRDefault="009A6B26" w:rsidP="009A6B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0FD0C9ED" w:rsidR="009A6B26" w:rsidRPr="009A6B26" w:rsidRDefault="009A6B26" w:rsidP="009A6B2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6B26">
              <w:rPr>
                <w:rFonts w:asciiTheme="minorHAnsi" w:hAnsiTheme="minorHAnsi" w:cstheme="minorHAnsi"/>
                <w:sz w:val="21"/>
                <w:szCs w:val="21"/>
              </w:rPr>
              <w:t>Opisuje proces pomocy, wsparcia, integracji, aktywizacji, wykluczenia i rozumie różnorodne uwarunkowania tych procesów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29C4C958" w:rsidR="009A6B26" w:rsidRPr="009A6B26" w:rsidRDefault="009A6B26" w:rsidP="008035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6B26">
              <w:rPr>
                <w:rFonts w:asciiTheme="minorHAnsi" w:hAnsiTheme="minorHAnsi" w:cstheme="minorHAnsi"/>
                <w:sz w:val="21"/>
                <w:szCs w:val="21"/>
              </w:rPr>
              <w:t>PED2A_W03</w:t>
            </w:r>
          </w:p>
        </w:tc>
      </w:tr>
      <w:tr w:rsidR="008035E0" w:rsidRPr="00341AC4" w14:paraId="0EE19B75" w14:textId="77777777" w:rsidTr="00A2302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238B4B3" w14:textId="60AC148B" w:rsidR="008035E0" w:rsidRPr="00341AC4" w:rsidRDefault="008035E0" w:rsidP="00803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47922B3" w14:textId="1B07D574" w:rsidR="008035E0" w:rsidRPr="008035E0" w:rsidRDefault="008035E0" w:rsidP="008035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Charakteryzuje różne kwestie społeczne, ich specyfikę i uwarunkowania społeczno-ekonomiczne</w:t>
            </w:r>
          </w:p>
        </w:tc>
        <w:tc>
          <w:tcPr>
            <w:tcW w:w="1773" w:type="dxa"/>
            <w:vAlign w:val="center"/>
          </w:tcPr>
          <w:p w14:paraId="16351E8C" w14:textId="16947FD6" w:rsidR="008035E0" w:rsidRPr="008035E0" w:rsidRDefault="008035E0" w:rsidP="00A230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PED2A_W14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035E0" w:rsidRPr="00341AC4" w14:paraId="3F10EFF6" w14:textId="77777777" w:rsidTr="00A2302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8035E0" w:rsidRPr="00341AC4" w:rsidRDefault="008035E0" w:rsidP="00803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D074023" w:rsidR="008035E0" w:rsidRPr="008035E0" w:rsidRDefault="008035E0" w:rsidP="008035E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Analizuje i interpretuje informacje na temat problemów społecznych i jednostkowych oraz ich powiązań z różnymi obszarami działalności społecznej</w:t>
            </w:r>
          </w:p>
        </w:tc>
        <w:tc>
          <w:tcPr>
            <w:tcW w:w="1773" w:type="dxa"/>
            <w:vAlign w:val="center"/>
          </w:tcPr>
          <w:p w14:paraId="69BAD1D6" w14:textId="7A347985" w:rsidR="008035E0" w:rsidRPr="008035E0" w:rsidRDefault="008035E0" w:rsidP="00A230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PED2A_U01</w:t>
            </w:r>
          </w:p>
        </w:tc>
      </w:tr>
      <w:tr w:rsidR="008035E0" w:rsidRPr="00341AC4" w14:paraId="32D08900" w14:textId="77777777" w:rsidTr="00A2302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AB58D73" w14:textId="04AF9E1C" w:rsidR="008035E0" w:rsidRPr="00341AC4" w:rsidRDefault="008035E0" w:rsidP="00803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20022B5" w14:textId="4A26D85B" w:rsidR="008035E0" w:rsidRPr="008035E0" w:rsidRDefault="008035E0" w:rsidP="008035E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Wykorzystuje wiedzę teoretyczną w celu analizowana, interpretowania i projektowania strategii rozwoju, prognozowania i rozwiązywania konkretnych problemów socjalnych i społecznych</w:t>
            </w:r>
          </w:p>
        </w:tc>
        <w:tc>
          <w:tcPr>
            <w:tcW w:w="1773" w:type="dxa"/>
            <w:vAlign w:val="center"/>
          </w:tcPr>
          <w:p w14:paraId="1A4060DC" w14:textId="4F46EA68" w:rsidR="008035E0" w:rsidRPr="008035E0" w:rsidRDefault="008035E0" w:rsidP="00A230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PED2A_U04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035E0" w:rsidRPr="00341AC4" w14:paraId="3F111010" w14:textId="77777777" w:rsidTr="00A2302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8035E0" w:rsidRPr="00341AC4" w:rsidRDefault="008035E0" w:rsidP="00803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A869274" w:rsidR="008035E0" w:rsidRPr="008035E0" w:rsidRDefault="008035E0" w:rsidP="008035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Jest świadomy znaczenia podejmowania działań w środowisku społecznym</w:t>
            </w:r>
          </w:p>
        </w:tc>
        <w:tc>
          <w:tcPr>
            <w:tcW w:w="1773" w:type="dxa"/>
            <w:vAlign w:val="center"/>
          </w:tcPr>
          <w:p w14:paraId="3E07749A" w14:textId="07AD4742" w:rsidR="008035E0" w:rsidRPr="008035E0" w:rsidRDefault="008035E0" w:rsidP="00A230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35E0">
              <w:rPr>
                <w:rFonts w:asciiTheme="minorHAnsi" w:hAnsiTheme="minorHAnsi" w:cstheme="minorHAnsi"/>
                <w:sz w:val="21"/>
                <w:szCs w:val="21"/>
              </w:rPr>
              <w:t>PED2A_K03</w:t>
            </w:r>
          </w:p>
        </w:tc>
      </w:tr>
    </w:tbl>
    <w:p w14:paraId="7387AE4E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D710DBF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B782A37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D9E2CDF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A4FDF26" w14:textId="77777777" w:rsidR="00A40414" w:rsidRDefault="00A40414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F118D53" w14:textId="77777777" w:rsidR="00A40414" w:rsidRDefault="00A40414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80005D" w14:textId="77777777" w:rsidR="005316FC" w:rsidRDefault="005316FC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36D40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53C656C" w14:textId="77777777" w:rsidR="00017A91" w:rsidRDefault="00017A91" w:rsidP="005316FC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0ECDB9" w14:textId="008BFB82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29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55"/>
      </w:tblGrid>
      <w:tr w:rsidR="00B16C1F" w:rsidRPr="00341AC4" w14:paraId="0519EDA3" w14:textId="77777777" w:rsidTr="00B16C1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B16C1F" w:rsidRPr="00341AC4" w:rsidRDefault="00B16C1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DCFD81E" w14:textId="7ECD493C" w:rsidR="00B16C1F" w:rsidRPr="00B16C1F" w:rsidRDefault="008035E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pismeny</w:t>
            </w:r>
            <w:proofErr w:type="spellEnd"/>
            <w:r w:rsidR="00B16C1F" w:rsidRPr="00B16C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B16C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test zaliczeniowy</w:t>
            </w:r>
            <w:r w:rsidR="00B16C1F" w:rsidRPr="00B16C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2A7FD4F8" w14:textId="778BD63A" w:rsidR="00B16C1F" w:rsidRPr="00341AC4" w:rsidRDefault="00B16C1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vertAlign w:val="superscript"/>
              </w:rPr>
              <w:t>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opracowanie pisemne</w:t>
            </w:r>
            <w:r w:rsidRPr="002F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B16C1F" w:rsidRPr="00341AC4" w14:paraId="6A3E527E" w14:textId="77777777" w:rsidTr="00B16C1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16C1F" w:rsidRPr="00341AC4" w:rsidRDefault="00B16C1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16C1F" w:rsidRPr="00341AC4" w:rsidRDefault="00B16C1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EC7B20D" w14:textId="47A87339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7FA1C8F6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3BB4CA22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B16C1F" w:rsidRPr="00341AC4" w14:paraId="3BDEFA32" w14:textId="77777777" w:rsidTr="00B16C1F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7F8208D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0FE7DC49" w14:textId="558C610A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FA8EA5" w14:textId="5F4479B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1B1E3F33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0AF1824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6C1F" w:rsidRPr="00341AC4" w14:paraId="5381034E" w14:textId="77777777" w:rsidTr="00B16C1F">
        <w:trPr>
          <w:jc w:val="center"/>
        </w:trPr>
        <w:tc>
          <w:tcPr>
            <w:tcW w:w="1237" w:type="dxa"/>
            <w:shd w:val="clear" w:color="auto" w:fill="ECF1F8"/>
          </w:tcPr>
          <w:p w14:paraId="0CD82ECA" w14:textId="3F2A9DE0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5C87ADBC" w14:textId="0573B040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20E188" w14:textId="77777777" w:rsidR="00B16C1F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790F3F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4AD2DB" w14:textId="77777777" w:rsidR="00B16C1F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87F5D9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EF5AF4" w14:textId="083E0EAC" w:rsidR="00B16C1F" w:rsidRPr="00341AC4" w:rsidRDefault="00803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16C1F" w:rsidRPr="00341AC4" w14:paraId="46ACCB6F" w14:textId="77777777" w:rsidTr="00B16C1F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C41ADF9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43FA77DF" w14:textId="423D4524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AD57FFF" w14:textId="60FE3D6A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0DA9B372" w:rsidR="00B16C1F" w:rsidRPr="00341AC4" w:rsidRDefault="00803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A6B26" w:rsidRPr="00341AC4" w14:paraId="40A85A27" w14:textId="77777777" w:rsidTr="00B16C1F">
        <w:trPr>
          <w:jc w:val="center"/>
        </w:trPr>
        <w:tc>
          <w:tcPr>
            <w:tcW w:w="1237" w:type="dxa"/>
            <w:shd w:val="clear" w:color="auto" w:fill="ECF1F8"/>
          </w:tcPr>
          <w:p w14:paraId="3E7B00F1" w14:textId="1E974A25" w:rsidR="009A6B26" w:rsidRPr="00341AC4" w:rsidRDefault="009A6B2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0FDFEC4E" w14:textId="7DF2F6D2" w:rsidR="009A6B26" w:rsidRDefault="00803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791C25" w14:textId="77777777" w:rsidR="009A6B26" w:rsidRPr="00341AC4" w:rsidRDefault="009A6B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396692" w14:textId="77777777" w:rsidR="009A6B26" w:rsidRPr="00341AC4" w:rsidRDefault="009A6B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20D28B" w14:textId="77777777" w:rsidR="009A6B26" w:rsidRPr="00341AC4" w:rsidRDefault="009A6B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3A00BA" w14:textId="77777777" w:rsidR="009A6B26" w:rsidRPr="00341AC4" w:rsidRDefault="009A6B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3ABE6E" w14:textId="77777777" w:rsidR="009A6B26" w:rsidRPr="00341AC4" w:rsidRDefault="009A6B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6C1F" w:rsidRPr="00341AC4" w14:paraId="5E8F52D0" w14:textId="77777777" w:rsidTr="00B16C1F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795239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57D8E7B2" w14:textId="43925144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3D8210" w14:textId="148706D8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726B39E0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0B4914A5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2EC2FD" w14:textId="1DB62CD3" w:rsidR="002F1718" w:rsidRDefault="002F171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2F1718">
        <w:rPr>
          <w:rFonts w:asciiTheme="minorHAnsi" w:hAnsiTheme="minorHAnsi" w:cstheme="minorHAnsi"/>
          <w:iCs/>
          <w:color w:val="000000" w:themeColor="text1"/>
          <w:vertAlign w:val="superscript"/>
        </w:rPr>
        <w:t>a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Instrukcje do </w:t>
      </w:r>
      <w:r w:rsidR="00B16C1F">
        <w:rPr>
          <w:rFonts w:asciiTheme="minorHAnsi" w:hAnsiTheme="minorHAnsi" w:cstheme="minorHAnsi"/>
          <w:iCs/>
          <w:color w:val="000000" w:themeColor="text1"/>
        </w:rPr>
        <w:t>opracowania pisemnego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zostają przedstawione studentom na pierwszych zajęciach wraz z kartą przedmiotu</w:t>
      </w:r>
    </w:p>
    <w:p w14:paraId="3216AD05" w14:textId="77777777" w:rsidR="00CA29CD" w:rsidRPr="00341AC4" w:rsidRDefault="00CA29C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A29C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CA29CD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C33B443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50%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8035E0">
              <w:rPr>
                <w:rFonts w:asciiTheme="minorHAnsi" w:hAnsiTheme="minorHAnsi" w:cstheme="minorHAnsi"/>
                <w:sz w:val="21"/>
                <w:szCs w:val="21"/>
              </w:rPr>
              <w:t xml:space="preserve">egzaminacyjnego </w:t>
            </w:r>
          </w:p>
        </w:tc>
      </w:tr>
      <w:tr w:rsidR="002F1718" w:rsidRPr="00CA29CD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0F5A7B5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6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8035E0" w:rsidRPr="008035E0">
              <w:rPr>
                <w:rFonts w:asciiTheme="minorHAnsi" w:hAnsiTheme="minorHAnsi" w:cstheme="minorHAnsi"/>
                <w:sz w:val="21"/>
                <w:szCs w:val="21"/>
              </w:rPr>
              <w:t>egzaminacyjnego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2F1718" w:rsidRPr="00CA29CD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4969A63A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7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8035E0" w:rsidRPr="008035E0">
              <w:rPr>
                <w:rFonts w:asciiTheme="minorHAnsi" w:hAnsiTheme="minorHAnsi" w:cstheme="minorHAnsi"/>
                <w:sz w:val="21"/>
                <w:szCs w:val="21"/>
              </w:rPr>
              <w:t>egzaminacyjnego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2F1718" w:rsidRPr="00CA29CD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0522D98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8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8035E0" w:rsidRPr="008035E0">
              <w:rPr>
                <w:rFonts w:asciiTheme="minorHAnsi" w:hAnsiTheme="minorHAnsi" w:cstheme="minorHAnsi"/>
                <w:sz w:val="21"/>
                <w:szCs w:val="21"/>
              </w:rPr>
              <w:t>egzaminacyjnego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</w:tr>
      <w:tr w:rsidR="002F1718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BC58D74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91%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8035E0" w:rsidRPr="008035E0">
              <w:rPr>
                <w:rFonts w:asciiTheme="minorHAnsi" w:hAnsiTheme="minorHAnsi" w:cstheme="minorHAnsi"/>
                <w:sz w:val="21"/>
                <w:szCs w:val="21"/>
              </w:rPr>
              <w:t>egzaminacyjnego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B5FDCB2" w:rsidR="00896E3C" w:rsidRPr="00341AC4" w:rsidRDefault="00B16C1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C1F" w:rsidRPr="00341AC4" w14:paraId="277FAE1E" w14:textId="77777777" w:rsidTr="00B16C1F">
        <w:trPr>
          <w:trHeight w:val="1514"/>
          <w:jc w:val="center"/>
        </w:trPr>
        <w:tc>
          <w:tcPr>
            <w:tcW w:w="953" w:type="dxa"/>
            <w:vAlign w:val="center"/>
          </w:tcPr>
          <w:p w14:paraId="19E1F1F0" w14:textId="7ABE5550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45C1" w14:textId="3EC66BC4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6C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– na podstawie przekazanych materiałów – opracowania pisemnego </w:t>
            </w:r>
          </w:p>
        </w:tc>
      </w:tr>
    </w:tbl>
    <w:p w14:paraId="05F6275D" w14:textId="77777777" w:rsidR="00A733F0" w:rsidRDefault="00A733F0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2CE0849" w14:textId="77777777" w:rsidR="00A40414" w:rsidRDefault="00A4041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6389933" w14:textId="77777777" w:rsidR="00A40414" w:rsidRDefault="00A4041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C9D863A" w14:textId="77777777" w:rsidR="00A40414" w:rsidRDefault="00A4041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49657BC" w14:textId="77777777" w:rsidR="00A40414" w:rsidRDefault="00A4041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28F9CF6" w14:textId="77777777" w:rsidR="00A40414" w:rsidRDefault="00A4041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642E742" w14:textId="57056B6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88B32AC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D3000E8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A733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68751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529A5CE6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6090312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0AB5C4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e-learningu</w:t>
            </w:r>
          </w:p>
        </w:tc>
        <w:tc>
          <w:tcPr>
            <w:tcW w:w="2172" w:type="dxa"/>
            <w:vAlign w:val="center"/>
          </w:tcPr>
          <w:p w14:paraId="3311B3D1" w14:textId="688102B2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35141142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9AEDB49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8C75C58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9C51638" w:rsidR="00896E3C" w:rsidRPr="00341AC4" w:rsidRDefault="00CA29C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617C710B" w14:textId="1AB9FAB2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67C32F98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FC7369C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7D1C431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84F69B5" w:rsidR="001106D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9885055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95FF001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3C12EAFA" w14:textId="77777777" w:rsidR="00965B2A" w:rsidRDefault="00965B2A" w:rsidP="00965B2A">
      <w:pPr>
        <w:spacing w:before="480" w:after="36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00FE6FC8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6050F4"/>
    <w:multiLevelType w:val="hybridMultilevel"/>
    <w:tmpl w:val="74C88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B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7"/>
  </w:num>
  <w:num w:numId="5" w16cid:durableId="317153656">
    <w:abstractNumId w:val="3"/>
  </w:num>
  <w:num w:numId="6" w16cid:durableId="697508460">
    <w:abstractNumId w:val="35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9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4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39"/>
  </w:num>
  <w:num w:numId="28" w16cid:durableId="1644310688">
    <w:abstractNumId w:val="16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4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8"/>
  </w:num>
  <w:num w:numId="37" w16cid:durableId="1237786727">
    <w:abstractNumId w:val="34"/>
  </w:num>
  <w:num w:numId="38" w16cid:durableId="190648758">
    <w:abstractNumId w:val="8"/>
  </w:num>
  <w:num w:numId="39" w16cid:durableId="514153061">
    <w:abstractNumId w:val="6"/>
  </w:num>
  <w:num w:numId="40" w16cid:durableId="4333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B504E"/>
    <w:rsid w:val="000D4346"/>
    <w:rsid w:val="000F5265"/>
    <w:rsid w:val="00104870"/>
    <w:rsid w:val="00104F8D"/>
    <w:rsid w:val="001106DC"/>
    <w:rsid w:val="001218E5"/>
    <w:rsid w:val="001373A5"/>
    <w:rsid w:val="00145EC7"/>
    <w:rsid w:val="00177B65"/>
    <w:rsid w:val="001C37FD"/>
    <w:rsid w:val="001D18A7"/>
    <w:rsid w:val="001D511D"/>
    <w:rsid w:val="001E0ADE"/>
    <w:rsid w:val="001E7B5A"/>
    <w:rsid w:val="001F39E3"/>
    <w:rsid w:val="00204C4C"/>
    <w:rsid w:val="00226A99"/>
    <w:rsid w:val="00230FC0"/>
    <w:rsid w:val="002401BA"/>
    <w:rsid w:val="0027397F"/>
    <w:rsid w:val="002F1718"/>
    <w:rsid w:val="0032159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89"/>
    <w:rsid w:val="00430382"/>
    <w:rsid w:val="00436303"/>
    <w:rsid w:val="004443B6"/>
    <w:rsid w:val="0044577E"/>
    <w:rsid w:val="004501ED"/>
    <w:rsid w:val="004619DD"/>
    <w:rsid w:val="00477EB9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D2A79"/>
    <w:rsid w:val="005D3DF3"/>
    <w:rsid w:val="005D7417"/>
    <w:rsid w:val="005E156F"/>
    <w:rsid w:val="005E64DD"/>
    <w:rsid w:val="005F0097"/>
    <w:rsid w:val="005F3556"/>
    <w:rsid w:val="00616CB6"/>
    <w:rsid w:val="00621E17"/>
    <w:rsid w:val="00625795"/>
    <w:rsid w:val="00635E40"/>
    <w:rsid w:val="00654EA0"/>
    <w:rsid w:val="0067260F"/>
    <w:rsid w:val="00697D10"/>
    <w:rsid w:val="006A0C6B"/>
    <w:rsid w:val="006C5000"/>
    <w:rsid w:val="006D764F"/>
    <w:rsid w:val="006E60C3"/>
    <w:rsid w:val="006F029C"/>
    <w:rsid w:val="0070361E"/>
    <w:rsid w:val="0071489A"/>
    <w:rsid w:val="00725F8A"/>
    <w:rsid w:val="00745543"/>
    <w:rsid w:val="00775AF1"/>
    <w:rsid w:val="007B605E"/>
    <w:rsid w:val="007C3DBD"/>
    <w:rsid w:val="008035E0"/>
    <w:rsid w:val="00834C51"/>
    <w:rsid w:val="00862E0A"/>
    <w:rsid w:val="008667C6"/>
    <w:rsid w:val="0089254B"/>
    <w:rsid w:val="00896034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96BBE"/>
    <w:rsid w:val="009A2D13"/>
    <w:rsid w:val="009A6B26"/>
    <w:rsid w:val="009C5192"/>
    <w:rsid w:val="009D151F"/>
    <w:rsid w:val="009D2D35"/>
    <w:rsid w:val="009D3E96"/>
    <w:rsid w:val="009D44FA"/>
    <w:rsid w:val="009F380D"/>
    <w:rsid w:val="00A23026"/>
    <w:rsid w:val="00A320F4"/>
    <w:rsid w:val="00A37682"/>
    <w:rsid w:val="00A376DE"/>
    <w:rsid w:val="00A40414"/>
    <w:rsid w:val="00A5532D"/>
    <w:rsid w:val="00A67EF3"/>
    <w:rsid w:val="00A713B4"/>
    <w:rsid w:val="00A733F0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69FF"/>
    <w:rsid w:val="00C51D09"/>
    <w:rsid w:val="00C62B71"/>
    <w:rsid w:val="00C74615"/>
    <w:rsid w:val="00CA29CD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D4BC6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672</Words>
  <Characters>4537</Characters>
  <Application>Microsoft Office Word</Application>
  <DocSecurity>0</DocSecurity>
  <Lines>226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Jacek Szkurłat</cp:lastModifiedBy>
  <cp:revision>28</cp:revision>
  <cp:lastPrinted>2025-10-28T07:51:00Z</cp:lastPrinted>
  <dcterms:created xsi:type="dcterms:W3CDTF">2026-01-12T10:13:00Z</dcterms:created>
  <dcterms:modified xsi:type="dcterms:W3CDTF">2026-06-30T08:09:00Z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