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56A7DEA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87EF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87EF6" w:rsidRPr="00B87EF6">
        <w:rPr>
          <w:rFonts w:asciiTheme="minorHAnsi" w:hAnsiTheme="minorHAnsi" w:cstheme="minorHAnsi"/>
          <w:sz w:val="24"/>
          <w:szCs w:val="24"/>
        </w:rPr>
        <w:t>0388.3.PED2.F19.EDSE</w:t>
      </w:r>
    </w:p>
    <w:p w14:paraId="43134346" w14:textId="0F6231F6" w:rsidR="004501ED" w:rsidRPr="0010656D" w:rsidRDefault="004838B3" w:rsidP="0010656D">
      <w:pPr>
        <w:ind w:firstLine="425"/>
        <w:rPr>
          <w:rFonts w:asciiTheme="minorHAnsi" w:hAnsiTheme="minorHAnsi" w:cstheme="minorHAnsi"/>
          <w:b/>
          <w:iCs/>
          <w:sz w:val="24"/>
          <w:szCs w:val="24"/>
        </w:rPr>
      </w:pPr>
      <w:r w:rsidRPr="0010656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10656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10656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10656D" w:rsidRPr="0010656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10656D" w:rsidRPr="0010656D">
        <w:rPr>
          <w:rFonts w:asciiTheme="minorHAnsi" w:hAnsiTheme="minorHAnsi" w:cstheme="minorHAnsi"/>
          <w:b/>
          <w:iCs/>
          <w:sz w:val="24"/>
          <w:szCs w:val="24"/>
        </w:rPr>
        <w:t>Edukacja dorosłych na świecie i w Europie</w:t>
      </w:r>
    </w:p>
    <w:p w14:paraId="274BA5FF" w14:textId="7503B24B" w:rsidR="004838B3" w:rsidRPr="0010656D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10656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10656D" w:rsidRPr="0010656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10656D" w:rsidRPr="0010656D">
        <w:rPr>
          <w:rFonts w:asciiTheme="minorHAnsi" w:hAnsiTheme="minorHAnsi" w:cstheme="minorHAnsi"/>
          <w:b/>
          <w:i w:val="0"/>
          <w:lang w:val="en-US"/>
        </w:rPr>
        <w:t>Adult education in world and in Europe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B87EF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87EF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C8C1FAE" w:rsidR="000746C5" w:rsidRPr="00B87EF6" w:rsidRDefault="00B87EF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87EF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09682FC" w:rsidR="000746C5" w:rsidRPr="00B87EF6" w:rsidRDefault="00B87EF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87EF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9A915AC" w:rsidR="00AB3480" w:rsidRPr="00B87EF6" w:rsidRDefault="00B87EF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87EF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B87EF6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87EF6" w:rsidRPr="00341AC4" w:rsidRDefault="00B87EF6" w:rsidP="00B87EF6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967ABD4" w:rsidR="00B87EF6" w:rsidRPr="00341AC4" w:rsidRDefault="00B87EF6" w:rsidP="00B87EF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B87EF6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87EF6" w:rsidRPr="00341AC4" w:rsidRDefault="00B87EF6" w:rsidP="00B87EF6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937A3DB" w:rsidR="00B87EF6" w:rsidRPr="00341AC4" w:rsidRDefault="00B87EF6" w:rsidP="00B87EF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dr hab. Małgorzata Stawiak-Ososińska prof. UJK</w:t>
            </w:r>
          </w:p>
        </w:tc>
      </w:tr>
      <w:tr w:rsidR="00B87EF6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87EF6" w:rsidRPr="00341AC4" w:rsidRDefault="00B87EF6" w:rsidP="00B87EF6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2695D91C" w:rsidR="00B87EF6" w:rsidRPr="00341AC4" w:rsidRDefault="00B87EF6" w:rsidP="00B87EF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malgorzata.stawiak-ososinska@ujk.edu.pl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629AC5F" w:rsidR="000746C5" w:rsidRPr="00341AC4" w:rsidRDefault="00B175C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D16F493" w:rsidR="000746C5" w:rsidRPr="00341AC4" w:rsidRDefault="00B175C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6F87239" w:rsidR="000746C5" w:rsidRPr="00B175C1" w:rsidRDefault="00B175C1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175C1">
              <w:rPr>
                <w:rFonts w:asciiTheme="minorHAnsi" w:hAnsiTheme="minorHAnsi" w:cstheme="minorHAnsi"/>
                <w:iCs/>
                <w:sz w:val="21"/>
                <w:szCs w:val="21"/>
              </w:rPr>
              <w:t>Wykłady i ćwiczenia</w:t>
            </w:r>
          </w:p>
        </w:tc>
      </w:tr>
      <w:tr w:rsidR="00B175C1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B175C1" w:rsidRPr="00341AC4" w:rsidRDefault="00B175C1" w:rsidP="00B175C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5536080" w:rsidR="00B175C1" w:rsidRPr="00B175C1" w:rsidRDefault="00B175C1" w:rsidP="00B175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175C1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B175C1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B175C1" w:rsidRPr="00341AC4" w:rsidRDefault="00B175C1" w:rsidP="00B175C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AA9CCEA" w:rsidR="00B175C1" w:rsidRPr="00B175C1" w:rsidRDefault="00B175C1" w:rsidP="00B175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175C1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B175C1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B175C1" w:rsidRPr="00341AC4" w:rsidRDefault="00B175C1" w:rsidP="00B175C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F27129D" w:rsidR="00B175C1" w:rsidRPr="00B175C1" w:rsidRDefault="00B175C1" w:rsidP="00B175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175C1">
              <w:rPr>
                <w:rFonts w:asciiTheme="minorHAnsi" w:hAnsiTheme="minorHAnsi" w:cstheme="minorHAnsi"/>
                <w:sz w:val="21"/>
                <w:szCs w:val="21"/>
              </w:rPr>
              <w:t>Podające, metoda projektu, wykład, dyskusja</w:t>
            </w:r>
          </w:p>
        </w:tc>
      </w:tr>
      <w:tr w:rsidR="00B175C1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B175C1" w:rsidRPr="00341AC4" w:rsidRDefault="00B175C1" w:rsidP="00B175C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B5F27FB" w14:textId="77777777" w:rsidR="00B175C1" w:rsidRPr="00B175C1" w:rsidRDefault="00B175C1" w:rsidP="00B175C1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Adult and continuing education in Europe: using public policy to secure a growth in skills, </w:t>
            </w:r>
            <w:proofErr w:type="spellStart"/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Luksemburg</w:t>
            </w:r>
            <w:proofErr w:type="spellEnd"/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2013.</w:t>
            </w:r>
          </w:p>
          <w:p w14:paraId="1C8DB1FC" w14:textId="77777777" w:rsidR="00B175C1" w:rsidRPr="00B175C1" w:rsidRDefault="00B175C1" w:rsidP="00B175C1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Adult education and lifelong learning in Southeastern Europe, ed. by G. A. </w:t>
            </w:r>
            <w:proofErr w:type="spellStart"/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Koulaouzides</w:t>
            </w:r>
            <w:proofErr w:type="spellEnd"/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and K. Popovic, Rotterdam 2017 (</w:t>
            </w:r>
            <w:proofErr w:type="spellStart"/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dostęp</w:t>
            </w:r>
            <w:proofErr w:type="spellEnd"/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: https://www.researchgate.net/publication/319660312_Adult_Education_and_Lifelong_Learning_in_Southeastern_Europe)</w:t>
            </w:r>
          </w:p>
          <w:p w14:paraId="02F1D64F" w14:textId="77777777" w:rsidR="00B175C1" w:rsidRPr="00B175C1" w:rsidRDefault="00B175C1" w:rsidP="00B175C1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Adult education and work contexts: international perspectives and challenges, ed. by R. </w:t>
            </w:r>
            <w:proofErr w:type="spellStart"/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Egetenmeyer</w:t>
            </w:r>
            <w:proofErr w:type="spellEnd"/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and M. Fedeli, Frankfurt am Main 2017. </w:t>
            </w:r>
          </w:p>
          <w:p w14:paraId="12B74C4D" w14:textId="77777777" w:rsidR="00B175C1" w:rsidRPr="00B175C1" w:rsidRDefault="00B175C1" w:rsidP="00B175C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175C1">
              <w:rPr>
                <w:rFonts w:asciiTheme="minorHAnsi" w:hAnsiTheme="minorHAnsi" w:cstheme="minorHAnsi"/>
                <w:sz w:val="21"/>
                <w:szCs w:val="21"/>
              </w:rPr>
              <w:t xml:space="preserve">Edukacja i szkolenia dorosłych w Europie: zwiększenie dostępu do możliwości uczenia się: raport </w:t>
            </w:r>
            <w:proofErr w:type="spellStart"/>
            <w:r w:rsidRPr="00B175C1">
              <w:rPr>
                <w:rFonts w:asciiTheme="minorHAnsi" w:hAnsiTheme="minorHAnsi" w:cstheme="minorHAnsi"/>
                <w:sz w:val="21"/>
                <w:szCs w:val="21"/>
              </w:rPr>
              <w:t>Eurydice</w:t>
            </w:r>
            <w:proofErr w:type="spellEnd"/>
            <w:r w:rsidRPr="00B175C1">
              <w:rPr>
                <w:rFonts w:asciiTheme="minorHAnsi" w:hAnsiTheme="minorHAnsi" w:cstheme="minorHAnsi"/>
                <w:sz w:val="21"/>
                <w:szCs w:val="21"/>
              </w:rPr>
              <w:t>, Warszawa 2015.</w:t>
            </w:r>
          </w:p>
          <w:p w14:paraId="21539079" w14:textId="1CF6D0E9" w:rsidR="00B175C1" w:rsidRPr="00B175C1" w:rsidRDefault="00B175C1" w:rsidP="009836DF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5C1">
              <w:rPr>
                <w:rFonts w:asciiTheme="minorHAnsi" w:hAnsiTheme="minorHAnsi" w:cstheme="minorHAnsi"/>
                <w:sz w:val="21"/>
                <w:szCs w:val="21"/>
              </w:rPr>
              <w:t xml:space="preserve">Niezawodowe kształcenie dorosłych w Europie: analiza porównawcza na podstawie raportów krajowych opublikowanych w bazie danych </w:t>
            </w:r>
            <w:proofErr w:type="spellStart"/>
            <w:r w:rsidRPr="00B175C1">
              <w:rPr>
                <w:rFonts w:asciiTheme="minorHAnsi" w:hAnsiTheme="minorHAnsi" w:cstheme="minorHAnsi"/>
                <w:sz w:val="21"/>
                <w:szCs w:val="21"/>
              </w:rPr>
              <w:t>Eurybase</w:t>
            </w:r>
            <w:proofErr w:type="spellEnd"/>
            <w:r w:rsidRPr="00B175C1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proofErr w:type="spellStart"/>
            <w:r w:rsidRPr="00B175C1">
              <w:rPr>
                <w:rFonts w:asciiTheme="minorHAnsi" w:hAnsiTheme="minorHAnsi" w:cstheme="minorHAnsi"/>
                <w:sz w:val="21"/>
                <w:szCs w:val="21"/>
              </w:rPr>
              <w:t>Eurydice</w:t>
            </w:r>
            <w:proofErr w:type="spellEnd"/>
            <w:r w:rsidRPr="00B175C1">
              <w:rPr>
                <w:rFonts w:asciiTheme="minorHAnsi" w:hAnsiTheme="minorHAnsi" w:cstheme="minorHAnsi"/>
                <w:sz w:val="21"/>
                <w:szCs w:val="21"/>
              </w:rPr>
              <w:t>, przekł. E. Kolanowska, Warszawa 2008.</w:t>
            </w:r>
          </w:p>
        </w:tc>
      </w:tr>
      <w:tr w:rsidR="00B175C1" w:rsidRPr="00B175C1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B175C1" w:rsidRPr="00341AC4" w:rsidRDefault="00B175C1" w:rsidP="00B175C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3B94832" w14:textId="77777777" w:rsidR="00B175C1" w:rsidRPr="00B175C1" w:rsidRDefault="00B175C1" w:rsidP="00B175C1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4</w:t>
            </w:r>
            <w:r w:rsidRPr="00B175C1">
              <w:rPr>
                <w:rFonts w:asciiTheme="minorHAnsi" w:hAnsiTheme="minorHAnsi" w:cstheme="minorHAnsi"/>
                <w:sz w:val="21"/>
                <w:szCs w:val="21"/>
                <w:vertAlign w:val="superscript"/>
                <w:lang w:val="en-US"/>
              </w:rPr>
              <w:t xml:space="preserve">th </w:t>
            </w:r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Global report on adult learning and education. Hamburg 2019. </w:t>
            </w:r>
          </w:p>
          <w:p w14:paraId="36137FEE" w14:textId="77777777" w:rsidR="00B175C1" w:rsidRPr="00B175C1" w:rsidRDefault="00B175C1" w:rsidP="00B175C1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Adult education in an interconnected world, ed. U. </w:t>
            </w:r>
            <w:proofErr w:type="spellStart"/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Gartenschlaeger</w:t>
            </w:r>
            <w:proofErr w:type="spellEnd"/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and E. Hirsch, </w:t>
            </w:r>
            <w:proofErr w:type="spellStart"/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Monachium</w:t>
            </w:r>
            <w:proofErr w:type="spellEnd"/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2015. </w:t>
            </w:r>
          </w:p>
          <w:p w14:paraId="251F982B" w14:textId="77777777" w:rsidR="00B175C1" w:rsidRPr="00B175C1" w:rsidRDefault="00B175C1" w:rsidP="00B175C1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Challenges facing adult education in contemporary Europe, w: The Fifth International Conference on Adult Education. Education for values – continuity and context, red. R. Ungureanu, M. Mocanu, Bologna 2018.</w:t>
            </w:r>
          </w:p>
          <w:p w14:paraId="481D60C5" w14:textId="77777777" w:rsidR="00B175C1" w:rsidRPr="00B175C1" w:rsidRDefault="00B175C1" w:rsidP="00B175C1">
            <w:pPr>
              <w:pStyle w:val="Nagwek1"/>
              <w:spacing w:before="0"/>
              <w:rPr>
                <w:rStyle w:val="ff2"/>
                <w:rFonts w:asciiTheme="minorHAnsi" w:hAnsiTheme="minorHAnsi" w:cstheme="minorHAnsi"/>
                <w:color w:val="auto"/>
                <w:sz w:val="21"/>
                <w:szCs w:val="21"/>
                <w:lang w:val="en-US"/>
              </w:rPr>
            </w:pPr>
            <w:r w:rsidRPr="00B175C1">
              <w:rPr>
                <w:rFonts w:asciiTheme="minorHAnsi" w:hAnsiTheme="minorHAnsi" w:cstheme="minorHAnsi"/>
                <w:color w:val="auto"/>
                <w:sz w:val="21"/>
                <w:szCs w:val="21"/>
                <w:lang w:val="en-US"/>
              </w:rPr>
              <w:t>Panagiotopoulos G., Adult Education and International Organizations (UNESCO): Contemporary Policies and Strategies, “</w:t>
            </w:r>
            <w:r w:rsidRPr="00B175C1">
              <w:rPr>
                <w:rStyle w:val="ff2"/>
                <w:rFonts w:asciiTheme="minorHAnsi" w:hAnsiTheme="minorHAnsi" w:cstheme="minorHAnsi"/>
                <w:color w:val="auto"/>
                <w:sz w:val="21"/>
                <w:szCs w:val="21"/>
                <w:lang w:val="en-US"/>
              </w:rPr>
              <w:t xml:space="preserve">International Journal of Learning and Development” 2018, vol. 8 nr 3, s. 126-139. </w:t>
            </w:r>
          </w:p>
          <w:p w14:paraId="7456B6D4" w14:textId="2A16336B" w:rsidR="00B175C1" w:rsidRPr="00B175C1" w:rsidRDefault="00B175C1" w:rsidP="009836DF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s-ES_tradnl"/>
              </w:rPr>
            </w:pPr>
            <w:r w:rsidRPr="00B175C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Researches in adult learning and education: the European dimension, ed. by S. Sava and P. Novotny, Firenze 2016.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25838A0" w14:textId="77777777" w:rsidR="00DE2AEB" w:rsidRPr="00DE2AEB" w:rsidRDefault="00DE2AEB" w:rsidP="00DE2AEB">
      <w:pPr>
        <w:pStyle w:val="Akapitzlist"/>
        <w:ind w:left="360" w:firstLine="0"/>
        <w:rPr>
          <w:rFonts w:asciiTheme="minorHAnsi" w:hAnsiTheme="minorHAnsi" w:cstheme="minorHAnsi"/>
          <w:b/>
          <w:color w:val="FF0000"/>
          <w:sz w:val="21"/>
          <w:szCs w:val="21"/>
        </w:rPr>
      </w:pPr>
      <w:r w:rsidRPr="00DE2AEB">
        <w:rPr>
          <w:rFonts w:asciiTheme="minorHAnsi" w:hAnsiTheme="minorHAnsi" w:cstheme="minorHAnsi"/>
          <w:b/>
          <w:sz w:val="21"/>
          <w:szCs w:val="21"/>
        </w:rPr>
        <w:t>Wykłady</w:t>
      </w:r>
    </w:p>
    <w:p w14:paraId="7D8116D5" w14:textId="4AAB700C" w:rsidR="00DE2AEB" w:rsidRPr="00DE2AEB" w:rsidRDefault="00DE2AEB" w:rsidP="00DE2AEB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DE2AEB">
        <w:rPr>
          <w:rFonts w:asciiTheme="minorHAnsi" w:hAnsiTheme="minorHAnsi" w:cstheme="minorHAnsi"/>
          <w:b/>
          <w:sz w:val="21"/>
          <w:szCs w:val="21"/>
        </w:rPr>
        <w:t>C1.</w:t>
      </w:r>
      <w:r w:rsidRPr="00DE2AEB">
        <w:rPr>
          <w:rFonts w:asciiTheme="minorHAnsi" w:hAnsiTheme="minorHAnsi" w:cstheme="minorHAnsi"/>
          <w:sz w:val="21"/>
          <w:szCs w:val="21"/>
        </w:rPr>
        <w:t xml:space="preserve"> Zapoznanie z polityką oświatową oraz wybranymi tendencjami dotyczącymi edukacji dorosłych na świecie.</w:t>
      </w:r>
    </w:p>
    <w:p w14:paraId="5C55D8DF" w14:textId="148C3F73" w:rsidR="00DE2AEB" w:rsidRPr="00DE2AEB" w:rsidRDefault="00DE2AEB" w:rsidP="00DE2AEB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DE2AEB">
        <w:rPr>
          <w:rFonts w:asciiTheme="minorHAnsi" w:hAnsiTheme="minorHAnsi" w:cstheme="minorHAnsi"/>
          <w:b/>
          <w:bCs/>
          <w:sz w:val="21"/>
          <w:szCs w:val="21"/>
        </w:rPr>
        <w:t>C2</w:t>
      </w:r>
      <w:r w:rsidRPr="00DE2AEB">
        <w:rPr>
          <w:rFonts w:asciiTheme="minorHAnsi" w:hAnsiTheme="minorHAnsi" w:cstheme="minorHAnsi"/>
          <w:sz w:val="21"/>
          <w:szCs w:val="21"/>
        </w:rPr>
        <w:t>. Kształtowanie umiejętności dostrzegania związku między rozwojem oświaty dorosłych a przemianami cywilizacyjno-technicznymi we współczesnym świecie.</w:t>
      </w:r>
    </w:p>
    <w:p w14:paraId="646DC7A3" w14:textId="35E0FA9A" w:rsidR="00DE2AEB" w:rsidRPr="00DE2AEB" w:rsidRDefault="00DE2AEB" w:rsidP="00DE2AEB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DE2AEB">
        <w:rPr>
          <w:rFonts w:asciiTheme="minorHAnsi" w:hAnsiTheme="minorHAnsi" w:cstheme="minorHAnsi"/>
          <w:b/>
          <w:bCs/>
          <w:sz w:val="21"/>
          <w:szCs w:val="21"/>
        </w:rPr>
        <w:t>C3.</w:t>
      </w:r>
      <w:r w:rsidRPr="00DE2AEB">
        <w:rPr>
          <w:rFonts w:asciiTheme="minorHAnsi" w:hAnsiTheme="minorHAnsi" w:cstheme="minorHAnsi"/>
          <w:sz w:val="21"/>
          <w:szCs w:val="21"/>
        </w:rPr>
        <w:t xml:space="preserve"> Kształtowanie postawy otwartości na różne rozwiązania zagraniczne z zakresu oświaty dorosłych.  </w:t>
      </w:r>
    </w:p>
    <w:p w14:paraId="6290B63E" w14:textId="4B460824" w:rsidR="00DE2AEB" w:rsidRPr="00DE2AEB" w:rsidRDefault="00DE2AEB" w:rsidP="00DE2AEB">
      <w:pPr>
        <w:ind w:firstLine="360"/>
        <w:rPr>
          <w:rFonts w:asciiTheme="minorHAnsi" w:hAnsiTheme="minorHAnsi" w:cstheme="minorHAnsi"/>
          <w:b/>
          <w:iCs/>
          <w:sz w:val="21"/>
          <w:szCs w:val="21"/>
        </w:rPr>
      </w:pPr>
      <w:r w:rsidRPr="00DE2AEB">
        <w:rPr>
          <w:rFonts w:asciiTheme="minorHAnsi" w:hAnsiTheme="minorHAnsi" w:cstheme="minorHAnsi"/>
          <w:b/>
          <w:iCs/>
          <w:sz w:val="21"/>
          <w:szCs w:val="21"/>
        </w:rPr>
        <w:t>Ćwiczenia</w:t>
      </w:r>
    </w:p>
    <w:p w14:paraId="64AC564B" w14:textId="0F7267E1" w:rsidR="00DE2AEB" w:rsidRPr="00DE2AEB" w:rsidRDefault="00DE2AEB" w:rsidP="00DE2AEB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DE2AEB">
        <w:rPr>
          <w:rFonts w:asciiTheme="minorHAnsi" w:hAnsiTheme="minorHAnsi" w:cstheme="minorHAnsi"/>
          <w:b/>
          <w:sz w:val="21"/>
          <w:szCs w:val="21"/>
        </w:rPr>
        <w:t>C1.</w:t>
      </w:r>
      <w:r w:rsidRPr="00DE2AEB">
        <w:rPr>
          <w:rFonts w:asciiTheme="minorHAnsi" w:hAnsiTheme="minorHAnsi" w:cstheme="minorHAnsi"/>
          <w:sz w:val="21"/>
          <w:szCs w:val="21"/>
        </w:rPr>
        <w:t xml:space="preserve"> Zapoznanie ze stanem i kształtem edukacji dorosłych w wybranych krajach świata. </w:t>
      </w:r>
    </w:p>
    <w:p w14:paraId="4277590E" w14:textId="625FB1AD" w:rsidR="00DE2AEB" w:rsidRPr="00DE2AEB" w:rsidRDefault="00DE2AEB" w:rsidP="00DE2AEB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DE2AEB">
        <w:rPr>
          <w:rFonts w:asciiTheme="minorHAnsi" w:hAnsiTheme="minorHAnsi" w:cstheme="minorHAnsi"/>
          <w:b/>
          <w:bCs/>
          <w:sz w:val="21"/>
          <w:szCs w:val="21"/>
        </w:rPr>
        <w:t>C2</w:t>
      </w:r>
      <w:r w:rsidRPr="00DE2AEB">
        <w:rPr>
          <w:rFonts w:asciiTheme="minorHAnsi" w:hAnsiTheme="minorHAnsi" w:cstheme="minorHAnsi"/>
          <w:sz w:val="21"/>
          <w:szCs w:val="21"/>
        </w:rPr>
        <w:t xml:space="preserve">. Kształtowanie umiejętności dokonywania porównań istniejących systemów kształcenia dorosłych w różnych krajach świata. </w:t>
      </w:r>
    </w:p>
    <w:p w14:paraId="6F1C78EE" w14:textId="353D1303" w:rsidR="00DE2AEB" w:rsidRPr="00DE2AEB" w:rsidRDefault="00DE2AEB" w:rsidP="00DE2AEB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DE2AEB">
        <w:rPr>
          <w:rFonts w:asciiTheme="minorHAnsi" w:hAnsiTheme="minorHAnsi" w:cstheme="minorHAnsi"/>
          <w:b/>
          <w:bCs/>
          <w:sz w:val="21"/>
          <w:szCs w:val="21"/>
        </w:rPr>
        <w:t>C3.</w:t>
      </w:r>
      <w:r w:rsidRPr="00DE2AEB">
        <w:rPr>
          <w:rFonts w:asciiTheme="minorHAnsi" w:hAnsiTheme="minorHAnsi" w:cstheme="minorHAnsi"/>
          <w:sz w:val="21"/>
          <w:szCs w:val="21"/>
        </w:rPr>
        <w:t xml:space="preserve"> Wyrabianie krytycyzmu wobec różnych rozwiązań stosowanych w edukacji dorosłych na świecie.</w:t>
      </w:r>
    </w:p>
    <w:p w14:paraId="2378F28A" w14:textId="77777777" w:rsidR="00DE2AEB" w:rsidRPr="00341AC4" w:rsidRDefault="00DE2AEB" w:rsidP="00DE2AEB">
      <w:pPr>
        <w:pStyle w:val="TableParagraph"/>
        <w:snapToGrid w:val="0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EBC7CB7" w14:textId="77777777" w:rsidR="005F4D1C" w:rsidRPr="005F4D1C" w:rsidRDefault="005F4D1C" w:rsidP="005F4D1C">
      <w:pPr>
        <w:pStyle w:val="Akapitzlist"/>
        <w:ind w:left="360" w:firstLine="360"/>
        <w:rPr>
          <w:rFonts w:asciiTheme="minorHAnsi" w:hAnsiTheme="minorHAnsi" w:cstheme="minorHAnsi"/>
          <w:b/>
          <w:sz w:val="24"/>
          <w:szCs w:val="24"/>
        </w:rPr>
      </w:pPr>
      <w:r w:rsidRPr="005F4D1C">
        <w:rPr>
          <w:rFonts w:asciiTheme="minorHAnsi" w:hAnsiTheme="minorHAnsi" w:cstheme="minorHAnsi"/>
          <w:b/>
          <w:sz w:val="24"/>
          <w:szCs w:val="24"/>
        </w:rPr>
        <w:t xml:space="preserve">Wykłady </w:t>
      </w:r>
    </w:p>
    <w:p w14:paraId="50096FEA" w14:textId="77777777" w:rsidR="005F4D1C" w:rsidRPr="005F4D1C" w:rsidRDefault="005F4D1C" w:rsidP="005F4D1C">
      <w:pPr>
        <w:pStyle w:val="Akapitzlist"/>
        <w:ind w:left="360" w:firstLine="0"/>
        <w:rPr>
          <w:rFonts w:asciiTheme="minorHAnsi" w:hAnsiTheme="minorHAnsi" w:cstheme="minorHAnsi"/>
          <w:bCs/>
          <w:iCs/>
          <w:sz w:val="21"/>
          <w:szCs w:val="21"/>
        </w:rPr>
      </w:pPr>
      <w:r w:rsidRPr="005F4D1C">
        <w:rPr>
          <w:rFonts w:asciiTheme="minorHAnsi" w:hAnsiTheme="minorHAnsi" w:cstheme="minorHAnsi"/>
          <w:b/>
          <w:iCs/>
          <w:sz w:val="21"/>
          <w:szCs w:val="21"/>
        </w:rPr>
        <w:t xml:space="preserve">1. Zapoznanie z kartą przedmiotu. </w:t>
      </w:r>
      <w:r w:rsidRPr="005F4D1C">
        <w:rPr>
          <w:rFonts w:asciiTheme="minorHAnsi" w:hAnsiTheme="minorHAnsi" w:cstheme="minorHAnsi"/>
          <w:bCs/>
          <w:iCs/>
          <w:sz w:val="21"/>
          <w:szCs w:val="21"/>
        </w:rPr>
        <w:t>Międzynarodowa polityka oświatowa dotycząca edukacji dorosłych; funkcje, zakres, podstawowe regulacje w UE; UNESCO i jego rola w rozwoju edukacji dorosłych.</w:t>
      </w:r>
    </w:p>
    <w:p w14:paraId="15175288" w14:textId="77777777" w:rsidR="005F4D1C" w:rsidRPr="005F4D1C" w:rsidRDefault="005F4D1C" w:rsidP="005F4D1C">
      <w:pPr>
        <w:pStyle w:val="Akapitzlist"/>
        <w:ind w:left="360" w:firstLine="0"/>
        <w:rPr>
          <w:rFonts w:asciiTheme="minorHAnsi" w:hAnsiTheme="minorHAnsi" w:cstheme="minorHAnsi"/>
          <w:bCs/>
          <w:iCs/>
          <w:sz w:val="21"/>
          <w:szCs w:val="21"/>
        </w:rPr>
      </w:pPr>
      <w:r w:rsidRPr="005F4D1C">
        <w:rPr>
          <w:rFonts w:asciiTheme="minorHAnsi" w:hAnsiTheme="minorHAnsi" w:cstheme="minorHAnsi"/>
          <w:bCs/>
          <w:iCs/>
          <w:sz w:val="21"/>
          <w:szCs w:val="21"/>
        </w:rPr>
        <w:t>2</w:t>
      </w:r>
      <w:r w:rsidRPr="005F4D1C">
        <w:rPr>
          <w:rFonts w:asciiTheme="minorHAnsi" w:hAnsiTheme="minorHAnsi" w:cstheme="minorHAnsi"/>
          <w:b/>
          <w:iCs/>
          <w:sz w:val="21"/>
          <w:szCs w:val="21"/>
        </w:rPr>
        <w:t xml:space="preserve">. </w:t>
      </w:r>
      <w:r w:rsidRPr="005F4D1C">
        <w:rPr>
          <w:rFonts w:asciiTheme="minorHAnsi" w:hAnsiTheme="minorHAnsi" w:cstheme="minorHAnsi"/>
          <w:bCs/>
          <w:iCs/>
          <w:sz w:val="21"/>
          <w:szCs w:val="21"/>
        </w:rPr>
        <w:t>Nowa wizja edukacji i uczenia się dorosłych.</w:t>
      </w:r>
    </w:p>
    <w:p w14:paraId="3AC5DBD0" w14:textId="77777777" w:rsidR="005F4D1C" w:rsidRPr="005F4D1C" w:rsidRDefault="005F4D1C" w:rsidP="005F4D1C">
      <w:pPr>
        <w:pStyle w:val="Akapitzlist"/>
        <w:ind w:left="360" w:firstLine="0"/>
        <w:rPr>
          <w:rFonts w:asciiTheme="minorHAnsi" w:hAnsiTheme="minorHAnsi" w:cstheme="minorHAnsi"/>
          <w:iCs/>
          <w:sz w:val="21"/>
          <w:szCs w:val="21"/>
        </w:rPr>
      </w:pPr>
      <w:r w:rsidRPr="005F4D1C">
        <w:rPr>
          <w:rFonts w:asciiTheme="minorHAnsi" w:hAnsiTheme="minorHAnsi" w:cstheme="minorHAnsi"/>
          <w:bCs/>
          <w:iCs/>
          <w:sz w:val="21"/>
          <w:szCs w:val="21"/>
        </w:rPr>
        <w:t>3. P</w:t>
      </w:r>
      <w:r w:rsidRPr="005F4D1C">
        <w:rPr>
          <w:rFonts w:asciiTheme="minorHAnsi" w:hAnsiTheme="minorHAnsi" w:cstheme="minorHAnsi"/>
          <w:iCs/>
          <w:sz w:val="21"/>
          <w:szCs w:val="21"/>
        </w:rPr>
        <w:t>olityki krajowe, lokalne i regionalne dotyczące podnoszenia kwalifikacji dorosłych, rola rynku pracy w rozwoju edukacji dorosłych.</w:t>
      </w:r>
    </w:p>
    <w:p w14:paraId="538E7B13" w14:textId="77777777" w:rsidR="005F4D1C" w:rsidRPr="005F4D1C" w:rsidRDefault="005F4D1C" w:rsidP="005F4D1C">
      <w:pPr>
        <w:pStyle w:val="Akapitzlist"/>
        <w:ind w:left="360" w:firstLine="0"/>
        <w:rPr>
          <w:rFonts w:asciiTheme="minorHAnsi" w:hAnsiTheme="minorHAnsi" w:cstheme="minorHAnsi"/>
          <w:iCs/>
          <w:sz w:val="21"/>
          <w:szCs w:val="21"/>
        </w:rPr>
      </w:pPr>
      <w:r w:rsidRPr="005F4D1C">
        <w:rPr>
          <w:rFonts w:asciiTheme="minorHAnsi" w:hAnsiTheme="minorHAnsi" w:cstheme="minorHAnsi"/>
          <w:iCs/>
          <w:sz w:val="21"/>
          <w:szCs w:val="21"/>
        </w:rPr>
        <w:t>4. Bariery utrudniające uczestnictwo osobom dorosłym w edukacji (sytuacyjne, instytucjonalne, dyspozycyjne)</w:t>
      </w:r>
    </w:p>
    <w:p w14:paraId="1C1470CE" w14:textId="77777777" w:rsidR="005F4D1C" w:rsidRPr="005F4D1C" w:rsidRDefault="005F4D1C" w:rsidP="005F4D1C">
      <w:pPr>
        <w:pStyle w:val="Akapitzlist"/>
        <w:ind w:left="360" w:firstLine="0"/>
        <w:rPr>
          <w:rFonts w:asciiTheme="minorHAnsi" w:hAnsiTheme="minorHAnsi" w:cstheme="minorHAnsi"/>
          <w:iCs/>
          <w:sz w:val="21"/>
          <w:szCs w:val="21"/>
        </w:rPr>
      </w:pPr>
      <w:r w:rsidRPr="005F4D1C">
        <w:rPr>
          <w:rFonts w:asciiTheme="minorHAnsi" w:hAnsiTheme="minorHAnsi" w:cstheme="minorHAnsi"/>
          <w:iCs/>
          <w:sz w:val="21"/>
          <w:szCs w:val="21"/>
        </w:rPr>
        <w:t xml:space="preserve">5. Media społecznościowe a edukacja dorosłych. </w:t>
      </w:r>
    </w:p>
    <w:p w14:paraId="57384DB3" w14:textId="77777777" w:rsidR="005F4D1C" w:rsidRPr="005F4D1C" w:rsidRDefault="005F4D1C" w:rsidP="005F4D1C">
      <w:pPr>
        <w:pStyle w:val="Akapitzlist"/>
        <w:ind w:left="360" w:firstLine="0"/>
        <w:rPr>
          <w:rFonts w:asciiTheme="minorHAnsi" w:hAnsiTheme="minorHAnsi" w:cstheme="minorHAnsi"/>
          <w:iCs/>
          <w:sz w:val="21"/>
          <w:szCs w:val="21"/>
        </w:rPr>
      </w:pPr>
      <w:r w:rsidRPr="005F4D1C">
        <w:rPr>
          <w:rFonts w:asciiTheme="minorHAnsi" w:hAnsiTheme="minorHAnsi" w:cstheme="minorHAnsi"/>
          <w:iCs/>
          <w:sz w:val="21"/>
          <w:szCs w:val="21"/>
        </w:rPr>
        <w:t>6. Migracje jako wyzwanie dla współczesnej edukacji dorosłych</w:t>
      </w:r>
    </w:p>
    <w:p w14:paraId="2609B514" w14:textId="77777777" w:rsidR="005F4D1C" w:rsidRPr="005F4D1C" w:rsidRDefault="005F4D1C" w:rsidP="005F4D1C">
      <w:pPr>
        <w:pStyle w:val="Akapitzlist"/>
        <w:ind w:left="360" w:firstLine="0"/>
        <w:rPr>
          <w:rFonts w:asciiTheme="minorHAnsi" w:hAnsiTheme="minorHAnsi" w:cstheme="minorHAnsi"/>
          <w:bCs/>
          <w:iCs/>
          <w:sz w:val="21"/>
          <w:szCs w:val="21"/>
        </w:rPr>
      </w:pPr>
      <w:r w:rsidRPr="005F4D1C">
        <w:rPr>
          <w:rFonts w:asciiTheme="minorHAnsi" w:hAnsiTheme="minorHAnsi" w:cstheme="minorHAnsi"/>
          <w:iCs/>
          <w:sz w:val="21"/>
          <w:szCs w:val="21"/>
        </w:rPr>
        <w:t xml:space="preserve">7. </w:t>
      </w:r>
      <w:r w:rsidRPr="005F4D1C">
        <w:rPr>
          <w:rFonts w:asciiTheme="minorHAnsi" w:hAnsiTheme="minorHAnsi" w:cstheme="minorHAnsi"/>
          <w:bCs/>
          <w:iCs/>
          <w:sz w:val="21"/>
          <w:szCs w:val="21"/>
        </w:rPr>
        <w:t xml:space="preserve">Samokształcenie jako jedna z form doskonalenia i uzupełniania wiedzy – zasoby OER, „otwarte rozwiązania „OZE”, otwarte dane (OD), platformy </w:t>
      </w:r>
      <w:proofErr w:type="spellStart"/>
      <w:r w:rsidRPr="005F4D1C">
        <w:rPr>
          <w:rFonts w:asciiTheme="minorHAnsi" w:hAnsiTheme="minorHAnsi" w:cstheme="minorHAnsi"/>
          <w:bCs/>
          <w:iCs/>
          <w:sz w:val="21"/>
          <w:szCs w:val="21"/>
        </w:rPr>
        <w:t>crowdsourcingowe</w:t>
      </w:r>
      <w:proofErr w:type="spellEnd"/>
      <w:r w:rsidRPr="005F4D1C">
        <w:rPr>
          <w:rFonts w:asciiTheme="minorHAnsi" w:hAnsiTheme="minorHAnsi" w:cstheme="minorHAnsi"/>
          <w:bCs/>
          <w:iCs/>
          <w:sz w:val="21"/>
          <w:szCs w:val="21"/>
        </w:rPr>
        <w:t xml:space="preserve">.  </w:t>
      </w:r>
    </w:p>
    <w:p w14:paraId="5D748D11" w14:textId="77777777" w:rsidR="005F4D1C" w:rsidRPr="005F4D1C" w:rsidRDefault="005F4D1C" w:rsidP="005F4D1C">
      <w:pPr>
        <w:pStyle w:val="Akapitzlist"/>
        <w:ind w:left="360" w:firstLine="0"/>
        <w:rPr>
          <w:rFonts w:asciiTheme="minorHAnsi" w:hAnsiTheme="minorHAnsi" w:cstheme="minorHAnsi"/>
          <w:iCs/>
          <w:sz w:val="21"/>
          <w:szCs w:val="21"/>
        </w:rPr>
      </w:pPr>
      <w:r w:rsidRPr="005F4D1C">
        <w:rPr>
          <w:rFonts w:asciiTheme="minorHAnsi" w:hAnsiTheme="minorHAnsi" w:cstheme="minorHAnsi"/>
          <w:iCs/>
          <w:sz w:val="21"/>
          <w:szCs w:val="21"/>
        </w:rPr>
        <w:t xml:space="preserve">8. Zmiany roli i funkcji osób dorosłych we współczesnym świecie. </w:t>
      </w:r>
    </w:p>
    <w:p w14:paraId="5B54A5FB" w14:textId="238FA33A" w:rsidR="005F4D1C" w:rsidRPr="005F4D1C" w:rsidRDefault="005F4D1C" w:rsidP="005F4D1C">
      <w:pPr>
        <w:pStyle w:val="Akapitzlist"/>
        <w:ind w:left="360" w:firstLine="0"/>
        <w:rPr>
          <w:rFonts w:asciiTheme="minorHAnsi" w:hAnsiTheme="minorHAnsi" w:cstheme="minorHAnsi"/>
          <w:b/>
          <w:iCs/>
          <w:sz w:val="24"/>
          <w:szCs w:val="24"/>
        </w:rPr>
      </w:pPr>
      <w:r w:rsidRPr="005F4D1C">
        <w:rPr>
          <w:rFonts w:asciiTheme="minorHAnsi" w:hAnsiTheme="minorHAnsi" w:cstheme="minorHAnsi"/>
          <w:bCs/>
          <w:iCs/>
          <w:sz w:val="24"/>
          <w:szCs w:val="24"/>
        </w:rPr>
        <w:t xml:space="preserve">           </w:t>
      </w:r>
      <w:r w:rsidRPr="005F4D1C">
        <w:rPr>
          <w:rFonts w:asciiTheme="minorHAnsi" w:hAnsiTheme="minorHAnsi" w:cstheme="minorHAnsi"/>
          <w:b/>
          <w:iCs/>
          <w:sz w:val="24"/>
          <w:szCs w:val="24"/>
        </w:rPr>
        <w:t xml:space="preserve">Ćwiczenia </w:t>
      </w:r>
    </w:p>
    <w:p w14:paraId="59708219" w14:textId="77777777" w:rsidR="005F4D1C" w:rsidRPr="005F4D1C" w:rsidRDefault="005F4D1C" w:rsidP="005F4D1C">
      <w:pPr>
        <w:pStyle w:val="Akapitzlist"/>
        <w:ind w:left="360" w:firstLine="0"/>
        <w:rPr>
          <w:rFonts w:asciiTheme="minorHAnsi" w:hAnsiTheme="minorHAnsi" w:cstheme="minorHAnsi"/>
          <w:b/>
          <w:iCs/>
          <w:sz w:val="21"/>
          <w:szCs w:val="21"/>
        </w:rPr>
      </w:pPr>
      <w:r w:rsidRPr="005F4D1C">
        <w:rPr>
          <w:rFonts w:asciiTheme="minorHAnsi" w:hAnsiTheme="minorHAnsi" w:cstheme="minorHAnsi"/>
          <w:bCs/>
          <w:iCs/>
          <w:sz w:val="21"/>
          <w:szCs w:val="21"/>
        </w:rPr>
        <w:t>1.</w:t>
      </w:r>
      <w:r w:rsidRPr="005F4D1C">
        <w:rPr>
          <w:rFonts w:asciiTheme="minorHAnsi" w:hAnsiTheme="minorHAnsi" w:cstheme="minorHAnsi"/>
          <w:b/>
          <w:iCs/>
          <w:sz w:val="21"/>
          <w:szCs w:val="21"/>
        </w:rPr>
        <w:t xml:space="preserve"> </w:t>
      </w:r>
      <w:r w:rsidRPr="005F4D1C">
        <w:rPr>
          <w:rFonts w:asciiTheme="minorHAnsi" w:hAnsiTheme="minorHAnsi" w:cstheme="minorHAnsi"/>
          <w:bCs/>
          <w:iCs/>
          <w:sz w:val="21"/>
          <w:szCs w:val="21"/>
        </w:rPr>
        <w:t>Miejsce edukacji dorosłych w systemach oświatowych różnych państw świata.</w:t>
      </w:r>
      <w:r w:rsidRPr="005F4D1C">
        <w:rPr>
          <w:rFonts w:asciiTheme="minorHAnsi" w:hAnsiTheme="minorHAnsi" w:cstheme="minorHAnsi"/>
          <w:b/>
          <w:iCs/>
          <w:sz w:val="21"/>
          <w:szCs w:val="21"/>
        </w:rPr>
        <w:t xml:space="preserve"> </w:t>
      </w:r>
    </w:p>
    <w:p w14:paraId="4C3BD2D9" w14:textId="77777777" w:rsidR="005F4D1C" w:rsidRPr="005F4D1C" w:rsidRDefault="005F4D1C" w:rsidP="005F4D1C">
      <w:pPr>
        <w:pStyle w:val="Akapitzlist"/>
        <w:ind w:left="360" w:firstLine="0"/>
        <w:rPr>
          <w:rFonts w:asciiTheme="minorHAnsi" w:hAnsiTheme="minorHAnsi" w:cstheme="minorHAnsi"/>
          <w:iCs/>
          <w:sz w:val="21"/>
          <w:szCs w:val="21"/>
        </w:rPr>
      </w:pPr>
      <w:r w:rsidRPr="005F4D1C">
        <w:rPr>
          <w:rFonts w:asciiTheme="minorHAnsi" w:hAnsiTheme="minorHAnsi" w:cstheme="minorHAnsi"/>
          <w:bCs/>
          <w:iCs/>
          <w:sz w:val="21"/>
          <w:szCs w:val="21"/>
        </w:rPr>
        <w:t>2</w:t>
      </w:r>
      <w:r w:rsidRPr="005F4D1C">
        <w:rPr>
          <w:rFonts w:asciiTheme="minorHAnsi" w:hAnsiTheme="minorHAnsi" w:cstheme="minorHAnsi"/>
          <w:b/>
          <w:iCs/>
          <w:sz w:val="21"/>
          <w:szCs w:val="21"/>
        </w:rPr>
        <w:t xml:space="preserve">. </w:t>
      </w:r>
      <w:r w:rsidRPr="005F4D1C">
        <w:rPr>
          <w:rFonts w:asciiTheme="minorHAnsi" w:hAnsiTheme="minorHAnsi" w:cstheme="minorHAnsi"/>
          <w:iCs/>
          <w:sz w:val="21"/>
          <w:szCs w:val="21"/>
        </w:rPr>
        <w:t xml:space="preserve">Formalne i </w:t>
      </w:r>
      <w:proofErr w:type="spellStart"/>
      <w:r w:rsidRPr="005F4D1C">
        <w:rPr>
          <w:rFonts w:asciiTheme="minorHAnsi" w:hAnsiTheme="minorHAnsi" w:cstheme="minorHAnsi"/>
          <w:iCs/>
          <w:sz w:val="21"/>
          <w:szCs w:val="21"/>
        </w:rPr>
        <w:t>pozaformalne</w:t>
      </w:r>
      <w:proofErr w:type="spellEnd"/>
      <w:r w:rsidRPr="005F4D1C">
        <w:rPr>
          <w:rFonts w:asciiTheme="minorHAnsi" w:hAnsiTheme="minorHAnsi" w:cstheme="minorHAnsi"/>
          <w:iCs/>
          <w:sz w:val="21"/>
          <w:szCs w:val="21"/>
        </w:rPr>
        <w:t xml:space="preserve"> formy uczenia się dorosłych w wybranych krajach; (uczenie się w miejscu pracy, rola firm w podnoszeniu kwalifikacji pracowników, samokształcenie, wykorzystanie najnowszych technologii do podnoszenia wiedzy ogólnej i zawodowej).</w:t>
      </w:r>
    </w:p>
    <w:p w14:paraId="2E149989" w14:textId="77777777" w:rsidR="005F4D1C" w:rsidRPr="005F4D1C" w:rsidRDefault="005F4D1C" w:rsidP="001050DC">
      <w:pPr>
        <w:pStyle w:val="Akapitzlist"/>
        <w:ind w:left="357" w:firstLine="0"/>
        <w:rPr>
          <w:rFonts w:asciiTheme="minorHAnsi" w:hAnsiTheme="minorHAnsi" w:cstheme="minorHAnsi"/>
          <w:iCs/>
          <w:sz w:val="21"/>
          <w:szCs w:val="21"/>
        </w:rPr>
      </w:pPr>
      <w:r w:rsidRPr="005F4D1C">
        <w:rPr>
          <w:rFonts w:asciiTheme="minorHAnsi" w:hAnsiTheme="minorHAnsi" w:cstheme="minorHAnsi"/>
          <w:iCs/>
          <w:sz w:val="21"/>
          <w:szCs w:val="21"/>
        </w:rPr>
        <w:t xml:space="preserve">3. Instytucje kształcenia dorosłych w wybranych krajach świata. </w:t>
      </w:r>
    </w:p>
    <w:p w14:paraId="6752FA47" w14:textId="77777777" w:rsidR="005F4D1C" w:rsidRPr="005F4D1C" w:rsidRDefault="005F4D1C" w:rsidP="001050DC">
      <w:pPr>
        <w:pStyle w:val="Akapitzlist"/>
        <w:ind w:left="357" w:firstLine="0"/>
        <w:rPr>
          <w:rFonts w:asciiTheme="minorHAnsi" w:hAnsiTheme="minorHAnsi" w:cstheme="minorHAnsi"/>
          <w:iCs/>
          <w:sz w:val="21"/>
          <w:szCs w:val="21"/>
        </w:rPr>
      </w:pPr>
      <w:r w:rsidRPr="005F4D1C">
        <w:rPr>
          <w:rFonts w:asciiTheme="minorHAnsi" w:hAnsiTheme="minorHAnsi" w:cstheme="minorHAnsi"/>
          <w:iCs/>
          <w:sz w:val="21"/>
          <w:szCs w:val="21"/>
        </w:rPr>
        <w:t>4. Płeć jako wyznacznik dostępu do edukacji całożyciowej na przykładzie wybranych państw świata.</w:t>
      </w:r>
    </w:p>
    <w:p w14:paraId="4E2CDCB1" w14:textId="77777777" w:rsidR="005F4D1C" w:rsidRPr="005F4D1C" w:rsidRDefault="005F4D1C" w:rsidP="001050DC">
      <w:pPr>
        <w:pStyle w:val="TableParagraph"/>
        <w:ind w:left="357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5F4D1C">
        <w:rPr>
          <w:rFonts w:asciiTheme="minorHAnsi" w:hAnsiTheme="minorHAnsi" w:cstheme="minorHAnsi"/>
          <w:iCs/>
          <w:sz w:val="21"/>
          <w:szCs w:val="21"/>
        </w:rPr>
        <w:t xml:space="preserve">5. Innowacyjne sposoby kształcenia dorosłych. 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E005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5E0054" w:rsidRPr="00341AC4" w:rsidRDefault="005E0054" w:rsidP="005E005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A160389" w:rsidR="005E0054" w:rsidRPr="005E0054" w:rsidRDefault="005E0054" w:rsidP="005E005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0054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>Ma uporządkowaną wiedzę na temat teorii, uczenia się i nauczania oraz innych procesów edukacyjnych dotyczących osób dorosłych.</w:t>
            </w:r>
          </w:p>
        </w:tc>
        <w:tc>
          <w:tcPr>
            <w:tcW w:w="1773" w:type="dxa"/>
          </w:tcPr>
          <w:p w14:paraId="1881EAEC" w14:textId="66E53348" w:rsidR="005E0054" w:rsidRPr="005E0054" w:rsidRDefault="005E0054" w:rsidP="005E00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0054">
              <w:rPr>
                <w:rFonts w:asciiTheme="minorHAnsi" w:hAnsiTheme="minorHAnsi" w:cstheme="minorHAnsi"/>
                <w:sz w:val="21"/>
                <w:szCs w:val="21"/>
              </w:rPr>
              <w:t>PED2A_W13</w:t>
            </w:r>
          </w:p>
        </w:tc>
      </w:tr>
      <w:tr w:rsidR="005E005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1B40B8C3" w:rsidR="005E0054" w:rsidRPr="00341AC4" w:rsidRDefault="005E0054" w:rsidP="005E005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38E8CEF0" w:rsidR="005E0054" w:rsidRPr="005E0054" w:rsidRDefault="005E0054" w:rsidP="005E005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0054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>Ma uporządkowaną wiedzę o strukturze i funkcjach systemu edukacji dorosłych, zna wybrane sposoby edukacji dorosłych innych krajów.</w:t>
            </w:r>
          </w:p>
        </w:tc>
        <w:tc>
          <w:tcPr>
            <w:tcW w:w="1773" w:type="dxa"/>
          </w:tcPr>
          <w:p w14:paraId="22E3BAAE" w14:textId="01ED4BF8" w:rsidR="005E0054" w:rsidRPr="005E0054" w:rsidRDefault="005E0054" w:rsidP="005E00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0054">
              <w:rPr>
                <w:rFonts w:asciiTheme="minorHAnsi" w:hAnsiTheme="minorHAnsi" w:cstheme="minorHAnsi"/>
                <w:sz w:val="21"/>
                <w:szCs w:val="21"/>
              </w:rPr>
              <w:t>PED2A_W17</w:t>
            </w:r>
          </w:p>
        </w:tc>
      </w:tr>
      <w:tr w:rsidR="005E0054" w:rsidRPr="00341AC4" w14:paraId="3A3598CD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894053A" w14:textId="04F7897C" w:rsidR="005E0054" w:rsidRDefault="005E0054" w:rsidP="005E005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11997C22" w14:textId="3B450A30" w:rsidR="005E0054" w:rsidRPr="005E0054" w:rsidRDefault="005E0054" w:rsidP="005E0054">
            <w:pPr>
              <w:pStyle w:val="TableParagraph"/>
              <w:jc w:val="both"/>
              <w:rPr>
                <w:rStyle w:val="wrtext"/>
                <w:rFonts w:asciiTheme="minorHAnsi" w:hAnsiTheme="minorHAnsi" w:cstheme="minorHAnsi"/>
                <w:sz w:val="21"/>
                <w:szCs w:val="21"/>
              </w:rPr>
            </w:pPr>
            <w:r w:rsidRPr="005E0054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 xml:space="preserve">Posiada wiedzę na temat stanu i tendencji rozwojowych edukacji dorosłych na świecie. </w:t>
            </w:r>
          </w:p>
        </w:tc>
        <w:tc>
          <w:tcPr>
            <w:tcW w:w="1773" w:type="dxa"/>
          </w:tcPr>
          <w:p w14:paraId="483BD3B5" w14:textId="07881169" w:rsidR="005E0054" w:rsidRPr="005E0054" w:rsidRDefault="005E0054" w:rsidP="005E00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0054">
              <w:rPr>
                <w:rFonts w:asciiTheme="minorHAnsi" w:hAnsiTheme="minorHAnsi" w:cstheme="minorHAnsi"/>
                <w:sz w:val="21"/>
                <w:szCs w:val="21"/>
              </w:rPr>
              <w:t>PED2A_W03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6794"/>
        <w:gridCol w:w="1773"/>
      </w:tblGrid>
      <w:tr w:rsidR="005E0054" w:rsidRPr="00341AC4" w14:paraId="3F10EFF6" w14:textId="77777777" w:rsidTr="005E0054">
        <w:trPr>
          <w:trHeight w:val="285"/>
          <w:jc w:val="center"/>
        </w:trPr>
        <w:tc>
          <w:tcPr>
            <w:tcW w:w="1271" w:type="dxa"/>
            <w:shd w:val="clear" w:color="auto" w:fill="ECF1F8"/>
          </w:tcPr>
          <w:p w14:paraId="68006EF6" w14:textId="1FEEFD1A" w:rsidR="005E0054" w:rsidRPr="00341AC4" w:rsidRDefault="005E0054" w:rsidP="005E005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794" w:type="dxa"/>
          </w:tcPr>
          <w:p w14:paraId="73ADB30C" w14:textId="27BF80CB" w:rsidR="005E0054" w:rsidRPr="005E0054" w:rsidRDefault="005E0054" w:rsidP="005E005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0054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 xml:space="preserve">Posiada umiejętność krytycznego podejścia do form, metod i kształtu edukacji dorosłych występujących w różnych krajach świata. </w:t>
            </w:r>
          </w:p>
        </w:tc>
        <w:tc>
          <w:tcPr>
            <w:tcW w:w="1773" w:type="dxa"/>
          </w:tcPr>
          <w:p w14:paraId="69BAD1D6" w14:textId="2F2768B5" w:rsidR="005E0054" w:rsidRPr="005E0054" w:rsidRDefault="005E0054" w:rsidP="005E00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0054">
              <w:rPr>
                <w:rFonts w:asciiTheme="minorHAnsi" w:hAnsiTheme="minorHAnsi" w:cstheme="minorHAnsi"/>
                <w:sz w:val="21"/>
                <w:szCs w:val="21"/>
              </w:rPr>
              <w:t>PED2A_U01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E005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5E0054" w:rsidRPr="00341AC4" w:rsidRDefault="005E0054" w:rsidP="005E005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55328BD" w:rsidR="005E0054" w:rsidRPr="005E0054" w:rsidRDefault="005E0054" w:rsidP="005E005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0054">
              <w:rPr>
                <w:rFonts w:asciiTheme="minorHAnsi" w:hAnsiTheme="minorHAnsi" w:cstheme="minorHAnsi"/>
                <w:sz w:val="21"/>
                <w:szCs w:val="21"/>
              </w:rPr>
              <w:t>Rozumie konieczność stałego podnoszenia wiedzy oraz nabywania i doskonalenia kwalifikacji zawodowych.</w:t>
            </w:r>
          </w:p>
        </w:tc>
        <w:tc>
          <w:tcPr>
            <w:tcW w:w="1773" w:type="dxa"/>
          </w:tcPr>
          <w:p w14:paraId="3E07749A" w14:textId="219E50F7" w:rsidR="005E0054" w:rsidRPr="005E0054" w:rsidRDefault="005E0054" w:rsidP="005E00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0054">
              <w:rPr>
                <w:rFonts w:asciiTheme="minorHAnsi" w:hAnsiTheme="minorHAnsi" w:cstheme="minorHAnsi"/>
                <w:sz w:val="21"/>
                <w:szCs w:val="21"/>
              </w:rPr>
              <w:t>PED2A_K04</w:t>
            </w:r>
          </w:p>
        </w:tc>
      </w:tr>
      <w:tr w:rsidR="005E005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30E3870F" w:rsidR="005E0054" w:rsidRPr="00341AC4" w:rsidRDefault="005E0054" w:rsidP="005E005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K02</w:t>
            </w:r>
          </w:p>
        </w:tc>
        <w:tc>
          <w:tcPr>
            <w:tcW w:w="6830" w:type="dxa"/>
          </w:tcPr>
          <w:p w14:paraId="3E006535" w14:textId="724ECB93" w:rsidR="005E0054" w:rsidRPr="00341AC4" w:rsidRDefault="005E0054" w:rsidP="005E005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Ma świadomość znaczenia i roli całożyciowego uczenia się dla współczesnego człowieka. </w:t>
            </w:r>
          </w:p>
        </w:tc>
        <w:tc>
          <w:tcPr>
            <w:tcW w:w="1773" w:type="dxa"/>
          </w:tcPr>
          <w:p w14:paraId="303767DD" w14:textId="5194EAB9" w:rsidR="005E0054" w:rsidRPr="005E0054" w:rsidRDefault="005E0054" w:rsidP="005E00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0054">
              <w:rPr>
                <w:rFonts w:asciiTheme="minorHAnsi" w:hAnsiTheme="minorHAnsi" w:cstheme="minorHAnsi"/>
                <w:sz w:val="21"/>
                <w:szCs w:val="21"/>
              </w:rPr>
              <w:t>PED2A_K01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2865"/>
        <w:gridCol w:w="2865"/>
        <w:gridCol w:w="2865"/>
      </w:tblGrid>
      <w:tr w:rsidR="00AA359E" w:rsidRPr="00341AC4" w14:paraId="0519EDA3" w14:textId="77777777" w:rsidTr="00AA359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AA359E" w:rsidRPr="00341AC4" w:rsidRDefault="00AA359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14:paraId="6DF79303" w14:textId="1BC54BA3" w:rsidR="00AA359E" w:rsidRPr="00341AC4" w:rsidRDefault="00AA359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865" w:type="dxa"/>
            <w:vAlign w:val="center"/>
          </w:tcPr>
          <w:p w14:paraId="4DCFD81E" w14:textId="5C06F32D" w:rsidR="00AA359E" w:rsidRPr="00341AC4" w:rsidRDefault="00AA359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2A7FD4F8" w14:textId="1442614B" w:rsidR="00AA359E" w:rsidRPr="00341AC4" w:rsidRDefault="00AA359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1431"/>
        <w:gridCol w:w="1431"/>
        <w:gridCol w:w="1431"/>
        <w:gridCol w:w="1431"/>
        <w:gridCol w:w="1431"/>
        <w:gridCol w:w="1432"/>
      </w:tblGrid>
      <w:tr w:rsidR="00AA359E" w:rsidRPr="00341AC4" w14:paraId="6A3E527E" w14:textId="77777777" w:rsidTr="00AA359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AA359E" w:rsidRPr="00341AC4" w:rsidRDefault="00AA359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A359E" w:rsidRPr="00341AC4" w:rsidRDefault="00AA359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431" w:type="dxa"/>
          </w:tcPr>
          <w:p w14:paraId="3807ADB1" w14:textId="733417C4" w:rsidR="00AA359E" w:rsidRPr="00341AC4" w:rsidRDefault="00AA35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431" w:type="dxa"/>
          </w:tcPr>
          <w:p w14:paraId="08917798" w14:textId="3BCF2015" w:rsidR="00AA359E" w:rsidRPr="00341AC4" w:rsidRDefault="00AA35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431" w:type="dxa"/>
            <w:shd w:val="clear" w:color="auto" w:fill="F2F2F2" w:themeFill="background1" w:themeFillShade="F2"/>
          </w:tcPr>
          <w:p w14:paraId="4FA5C534" w14:textId="4FE6CED7" w:rsidR="00AA359E" w:rsidRPr="00341AC4" w:rsidRDefault="00AA35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431" w:type="dxa"/>
            <w:shd w:val="clear" w:color="auto" w:fill="F2F2F2" w:themeFill="background1" w:themeFillShade="F2"/>
          </w:tcPr>
          <w:p w14:paraId="6AD23EFF" w14:textId="6D5080D5" w:rsidR="00AA359E" w:rsidRPr="00341AC4" w:rsidRDefault="00AA35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431" w:type="dxa"/>
          </w:tcPr>
          <w:p w14:paraId="1EC7B20D" w14:textId="47A87339" w:rsidR="00AA359E" w:rsidRPr="00341AC4" w:rsidRDefault="00AA35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432" w:type="dxa"/>
          </w:tcPr>
          <w:p w14:paraId="5FE834CC" w14:textId="22A5EF3C" w:rsidR="00AA359E" w:rsidRPr="00341AC4" w:rsidRDefault="00AA35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AA359E" w:rsidRPr="00341AC4" w14:paraId="3BDEFA32" w14:textId="77777777" w:rsidTr="00BA14FE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6487755" w:rsidR="00AA359E" w:rsidRPr="00341AC4" w:rsidRDefault="00AA359E" w:rsidP="00AA359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431" w:type="dxa"/>
            <w:vAlign w:val="center"/>
          </w:tcPr>
          <w:p w14:paraId="4C6EC9F3" w14:textId="14179235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1431" w:type="dxa"/>
            <w:vAlign w:val="center"/>
          </w:tcPr>
          <w:p w14:paraId="109DD381" w14:textId="6750AF2D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11C7B9AF" w14:textId="1D5D4CD5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2EEE8818" w14:textId="1F59480B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vAlign w:val="center"/>
          </w:tcPr>
          <w:p w14:paraId="0FE7DC49" w14:textId="3F2D9E78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2" w:type="dxa"/>
            <w:vAlign w:val="center"/>
          </w:tcPr>
          <w:p w14:paraId="0512C367" w14:textId="54253E94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</w:tr>
      <w:tr w:rsidR="00AA359E" w:rsidRPr="00341AC4" w14:paraId="1BE54D9F" w14:textId="77777777" w:rsidTr="00BA14FE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0F2C1511" w:rsidR="00AA359E" w:rsidRPr="00AA359E" w:rsidRDefault="00AA359E" w:rsidP="00AA359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431" w:type="dxa"/>
            <w:vAlign w:val="center"/>
          </w:tcPr>
          <w:p w14:paraId="1A597A3D" w14:textId="33DE9D91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1431" w:type="dxa"/>
            <w:vAlign w:val="center"/>
          </w:tcPr>
          <w:p w14:paraId="798FB300" w14:textId="7E4F896E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18D2EF87" w14:textId="4C584549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64BAC31F" w14:textId="7166D2F7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1431" w:type="dxa"/>
            <w:vAlign w:val="center"/>
          </w:tcPr>
          <w:p w14:paraId="6BDC6994" w14:textId="10B83895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2" w:type="dxa"/>
            <w:vAlign w:val="center"/>
          </w:tcPr>
          <w:p w14:paraId="17E0889A" w14:textId="065F6082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</w:tr>
      <w:tr w:rsidR="00AA359E" w:rsidRPr="00341AC4" w14:paraId="46ACCB6F" w14:textId="77777777" w:rsidTr="00BA14FE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388C0A7" w:rsidR="00AA359E" w:rsidRPr="00341AC4" w:rsidRDefault="00AA359E" w:rsidP="00AA359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31" w:type="dxa"/>
            <w:vAlign w:val="center"/>
          </w:tcPr>
          <w:p w14:paraId="0736369D" w14:textId="14060D6E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1431" w:type="dxa"/>
            <w:vAlign w:val="center"/>
          </w:tcPr>
          <w:p w14:paraId="4F378393" w14:textId="473E0343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1FBF7F49" w14:textId="310FF410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090C9D48" w14:textId="4C12D1AB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1431" w:type="dxa"/>
            <w:vAlign w:val="center"/>
          </w:tcPr>
          <w:p w14:paraId="43FA77DF" w14:textId="09026E62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2" w:type="dxa"/>
            <w:vAlign w:val="center"/>
          </w:tcPr>
          <w:p w14:paraId="5E6E407C" w14:textId="3D51503C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</w:tr>
      <w:tr w:rsidR="00AA359E" w:rsidRPr="00341AC4" w14:paraId="4C5B236F" w14:textId="77777777" w:rsidTr="00BA14FE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FA0D7B0" w:rsidR="00AA359E" w:rsidRPr="00AA359E" w:rsidRDefault="00AA359E" w:rsidP="00AA359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431" w:type="dxa"/>
            <w:vAlign w:val="center"/>
          </w:tcPr>
          <w:p w14:paraId="59B00C72" w14:textId="737FF532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vAlign w:val="center"/>
          </w:tcPr>
          <w:p w14:paraId="40F2B25A" w14:textId="0EEE727B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39B0F84B" w14:textId="6CAAA123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00289D79" w14:textId="68F4AE5A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vAlign w:val="center"/>
          </w:tcPr>
          <w:p w14:paraId="312DCFF9" w14:textId="0DD1AF9B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2" w:type="dxa"/>
            <w:vAlign w:val="center"/>
          </w:tcPr>
          <w:p w14:paraId="321AE1F4" w14:textId="404A78EB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</w:tr>
      <w:tr w:rsidR="00AA359E" w:rsidRPr="00341AC4" w14:paraId="5E8F52D0" w14:textId="77777777" w:rsidTr="00BA14FE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25B0853" w:rsidR="00AA359E" w:rsidRPr="00341AC4" w:rsidRDefault="00AA359E" w:rsidP="00AA359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431" w:type="dxa"/>
            <w:vAlign w:val="center"/>
          </w:tcPr>
          <w:p w14:paraId="2E77055B" w14:textId="040D9E46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vAlign w:val="center"/>
          </w:tcPr>
          <w:p w14:paraId="72949930" w14:textId="197DA12C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49C5B8ED" w14:textId="039CE23D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59CAE5A6" w14:textId="349FFC0D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vAlign w:val="center"/>
          </w:tcPr>
          <w:p w14:paraId="57D8E7B2" w14:textId="789559E8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2" w:type="dxa"/>
            <w:vAlign w:val="center"/>
          </w:tcPr>
          <w:p w14:paraId="5CDB27B6" w14:textId="14A71BA9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</w:tr>
      <w:tr w:rsidR="00AA359E" w:rsidRPr="00341AC4" w14:paraId="1B1A9720" w14:textId="77777777" w:rsidTr="00BA14FE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E2A025D" w:rsidR="00AA359E" w:rsidRPr="00AA359E" w:rsidRDefault="00AA359E" w:rsidP="00AA359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431" w:type="dxa"/>
            <w:vAlign w:val="center"/>
          </w:tcPr>
          <w:p w14:paraId="418FD592" w14:textId="69DCD7F7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vAlign w:val="center"/>
          </w:tcPr>
          <w:p w14:paraId="3180B077" w14:textId="58561A10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30FE9DDF" w14:textId="7A32B0E6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6D371DC1" w14:textId="05B966A3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1" w:type="dxa"/>
            <w:vAlign w:val="center"/>
          </w:tcPr>
          <w:p w14:paraId="767D63B4" w14:textId="34A33117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32" w:type="dxa"/>
            <w:vAlign w:val="center"/>
          </w:tcPr>
          <w:p w14:paraId="2E76B56B" w14:textId="739F09D5" w:rsidR="00AA359E" w:rsidRPr="00AA359E" w:rsidRDefault="00AA359E" w:rsidP="00AA35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1FB941DE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A359E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AA359E" w:rsidRPr="00341AC4" w:rsidRDefault="00AA359E" w:rsidP="00AA35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6E659D39" w:rsidR="00AA359E" w:rsidRPr="00AA359E" w:rsidRDefault="00AA359E" w:rsidP="00AA359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51-60% uzyskanych punktów z kolokwium</w:t>
            </w:r>
          </w:p>
        </w:tc>
      </w:tr>
      <w:tr w:rsidR="00AA359E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AA359E" w:rsidRPr="00341AC4" w:rsidRDefault="00AA359E" w:rsidP="00AA35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B4D8F30" w:rsidR="00AA359E" w:rsidRPr="00AA359E" w:rsidRDefault="00AA359E" w:rsidP="00AA359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61-70% uzyskanych punktów z kolokwium</w:t>
            </w:r>
          </w:p>
        </w:tc>
      </w:tr>
      <w:tr w:rsidR="00AA359E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AA359E" w:rsidRPr="00341AC4" w:rsidRDefault="00AA359E" w:rsidP="00AA35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797B0B76" w:rsidR="00AA359E" w:rsidRPr="00AA359E" w:rsidRDefault="00AA359E" w:rsidP="00AA359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71-80% uzyskanych punktów z kolokwium</w:t>
            </w:r>
          </w:p>
        </w:tc>
      </w:tr>
      <w:tr w:rsidR="00AA359E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AA359E" w:rsidRPr="00341AC4" w:rsidRDefault="00AA359E" w:rsidP="00AA35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0073A4B5" w:rsidR="00AA359E" w:rsidRPr="00AA359E" w:rsidRDefault="00AA359E" w:rsidP="00AA359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81-90% uzyskanych punktów z kolokwium</w:t>
            </w:r>
          </w:p>
        </w:tc>
      </w:tr>
      <w:tr w:rsidR="00AA359E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AA359E" w:rsidRPr="00341AC4" w:rsidRDefault="00AA359E" w:rsidP="00AA35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6F826A86" w:rsidR="00AA359E" w:rsidRPr="00AA359E" w:rsidRDefault="00AA359E" w:rsidP="00AA359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A35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91-100% uzyskanych punktów z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21209D2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F739F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F739F" w:rsidRPr="00341AC4" w:rsidRDefault="009F739F" w:rsidP="009F739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5F208560" w:rsidR="009F739F" w:rsidRPr="009F739F" w:rsidRDefault="009F739F" w:rsidP="009F739F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Przygotowanie projektu (słabe) + słabe zaangażowanie w zajęcia + bierne uczestnictwo na zajęciach</w:t>
            </w:r>
          </w:p>
        </w:tc>
      </w:tr>
      <w:tr w:rsidR="009F739F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F739F" w:rsidRPr="00341AC4" w:rsidRDefault="009F739F" w:rsidP="009F739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DA992CE" w:rsidR="009F739F" w:rsidRPr="009F739F" w:rsidRDefault="009F739F" w:rsidP="009F739F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Przygotowanie projektu (przeciętne)+ przeciętne zaangażowanie w zajęcia + aktywne uczestnictwo w zajęciach</w:t>
            </w:r>
          </w:p>
        </w:tc>
      </w:tr>
      <w:tr w:rsidR="009F739F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F739F" w:rsidRPr="00341AC4" w:rsidRDefault="009F739F" w:rsidP="009F739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6D71EE5B" w:rsidR="009F739F" w:rsidRPr="009F739F" w:rsidRDefault="009F739F" w:rsidP="009F739F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Przygotowanie projektu (dobre)+ duże zaangażowanie w zajęcia + aktywne uczestnictwo w zajęciach</w:t>
            </w:r>
          </w:p>
        </w:tc>
      </w:tr>
      <w:tr w:rsidR="009F739F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F739F" w:rsidRPr="00341AC4" w:rsidRDefault="009F739F" w:rsidP="009F739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46D20D46" w:rsidR="009F739F" w:rsidRPr="009F739F" w:rsidRDefault="009F739F" w:rsidP="009F739F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Przygotowanie projektu (bardzo dobre)+ bardzo duże zaangażowanie w zajęcia + aktywne uczestnictwo w zajęciach.</w:t>
            </w:r>
          </w:p>
        </w:tc>
      </w:tr>
      <w:tr w:rsidR="009F739F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F739F" w:rsidRPr="00341AC4" w:rsidRDefault="009F739F" w:rsidP="009F739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035405C8" w:rsidR="009F739F" w:rsidRPr="009F739F" w:rsidRDefault="009F739F" w:rsidP="009F739F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Przygotowanie projektu (wzorowe)+ bardzo duże zaangażowanie w zajęcia + aktywne uczestnictwo w zajęciach.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9F739F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9F739F" w:rsidRPr="00341AC4" w:rsidRDefault="009F739F" w:rsidP="009F739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4704798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27767B6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28</w:t>
            </w:r>
          </w:p>
        </w:tc>
      </w:tr>
      <w:tr w:rsidR="009F739F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9F739F" w:rsidRPr="00341AC4" w:rsidRDefault="009F739F" w:rsidP="009F739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69D2949F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4E9C79FE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sz w:val="21"/>
                <w:szCs w:val="21"/>
              </w:rPr>
              <w:t>14</w:t>
            </w:r>
          </w:p>
        </w:tc>
      </w:tr>
      <w:tr w:rsidR="009F739F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9F739F" w:rsidRPr="00341AC4" w:rsidRDefault="009F739F" w:rsidP="009F739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6400E421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113CC48C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</w:tr>
      <w:tr w:rsidR="009F739F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47E61BFC" w:rsidR="009F739F" w:rsidRPr="009F739F" w:rsidRDefault="009F739F" w:rsidP="009F739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iCs/>
                <w:sz w:val="21"/>
                <w:szCs w:val="21"/>
              </w:rPr>
              <w:t>Udział w egzaminie/kolokwium zaliczeniowym*</w:t>
            </w:r>
          </w:p>
        </w:tc>
        <w:tc>
          <w:tcPr>
            <w:tcW w:w="2172" w:type="dxa"/>
            <w:vAlign w:val="center"/>
          </w:tcPr>
          <w:p w14:paraId="708ECB9A" w14:textId="634CDA51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3125D22D" w14:textId="16603CC1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</w:tr>
      <w:tr w:rsidR="009F739F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9F739F" w:rsidRPr="00341AC4" w:rsidRDefault="009F739F" w:rsidP="009F739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5077E1A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1.5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B7D5196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9.5</w:t>
            </w:r>
          </w:p>
        </w:tc>
      </w:tr>
      <w:tr w:rsidR="009F739F" w:rsidRPr="00341AC4" w14:paraId="66AA4784" w14:textId="77777777" w:rsidTr="00316760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2CD7EB0F" w:rsidR="009F739F" w:rsidRPr="009F739F" w:rsidRDefault="009F739F" w:rsidP="009F739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iCs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5D90F1D5" w14:textId="77777777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C9A4DE0" w14:textId="61AFAC6D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</w:tr>
      <w:tr w:rsidR="009F739F" w:rsidRPr="00341AC4" w14:paraId="5F800A46" w14:textId="77777777" w:rsidTr="00316760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72615FA2" w:rsidR="009F739F" w:rsidRPr="009F739F" w:rsidRDefault="009F739F" w:rsidP="009F739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iCs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1A4A6AF0" w14:textId="2B76AFA2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sz w:val="21"/>
                <w:szCs w:val="21"/>
              </w:rPr>
              <w:t>1.5</w:t>
            </w:r>
          </w:p>
        </w:tc>
        <w:tc>
          <w:tcPr>
            <w:tcW w:w="2173" w:type="dxa"/>
            <w:vAlign w:val="center"/>
          </w:tcPr>
          <w:p w14:paraId="33F52B04" w14:textId="033CB21F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sz w:val="21"/>
                <w:szCs w:val="21"/>
              </w:rPr>
              <w:t>2,5</w:t>
            </w:r>
          </w:p>
        </w:tc>
      </w:tr>
      <w:tr w:rsidR="009F739F" w:rsidRPr="00341AC4" w14:paraId="50E56672" w14:textId="77777777" w:rsidTr="00316760">
        <w:trPr>
          <w:trHeight w:val="282"/>
          <w:jc w:val="center"/>
        </w:trPr>
        <w:tc>
          <w:tcPr>
            <w:tcW w:w="5499" w:type="dxa"/>
            <w:vAlign w:val="center"/>
          </w:tcPr>
          <w:p w14:paraId="4E1706C1" w14:textId="1C9ECB1B" w:rsidR="009F739F" w:rsidRPr="009F739F" w:rsidRDefault="009F739F" w:rsidP="009F739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iCs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46B0675" w14:textId="77777777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8E3A95E" w14:textId="4A8A01B0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</w:tr>
      <w:tr w:rsidR="009F739F" w:rsidRPr="00341AC4" w14:paraId="4F448139" w14:textId="77777777" w:rsidTr="00316760">
        <w:trPr>
          <w:trHeight w:val="285"/>
          <w:jc w:val="center"/>
        </w:trPr>
        <w:tc>
          <w:tcPr>
            <w:tcW w:w="5499" w:type="dxa"/>
            <w:vAlign w:val="center"/>
          </w:tcPr>
          <w:p w14:paraId="0B980174" w14:textId="12E28B06" w:rsidR="009F739F" w:rsidRPr="009F739F" w:rsidRDefault="009F739F" w:rsidP="009F739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iCs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617C710B" w14:textId="77777777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E098BC8" w14:textId="2B6FA025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</w:tr>
      <w:tr w:rsidR="009F739F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F739F" w:rsidRPr="00341AC4" w:rsidRDefault="009F739F" w:rsidP="009F739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45F88CD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37.5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01006C1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37.5</w:t>
            </w:r>
          </w:p>
        </w:tc>
      </w:tr>
      <w:tr w:rsidR="009F739F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F739F" w:rsidRPr="00341AC4" w:rsidRDefault="009F739F" w:rsidP="009F739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1DFCB57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1.5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188AF69" w:rsidR="009F739F" w:rsidRPr="009F739F" w:rsidRDefault="009F739F" w:rsidP="009F73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739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1.5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90203D2"/>
    <w:multiLevelType w:val="hybridMultilevel"/>
    <w:tmpl w:val="98625BE6"/>
    <w:lvl w:ilvl="0" w:tplc="B3ECD14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6715690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050DC"/>
    <w:rsid w:val="0010656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0054"/>
    <w:rsid w:val="005E156F"/>
    <w:rsid w:val="005F0097"/>
    <w:rsid w:val="005F3556"/>
    <w:rsid w:val="005F4D1C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97F83"/>
    <w:rsid w:val="008B336A"/>
    <w:rsid w:val="00906C25"/>
    <w:rsid w:val="009109EC"/>
    <w:rsid w:val="00913ECD"/>
    <w:rsid w:val="00937B44"/>
    <w:rsid w:val="00952870"/>
    <w:rsid w:val="0095606D"/>
    <w:rsid w:val="00957188"/>
    <w:rsid w:val="009836DF"/>
    <w:rsid w:val="009C5192"/>
    <w:rsid w:val="009D2D35"/>
    <w:rsid w:val="009D3E96"/>
    <w:rsid w:val="009D44FA"/>
    <w:rsid w:val="009F739F"/>
    <w:rsid w:val="00A37682"/>
    <w:rsid w:val="00A376DE"/>
    <w:rsid w:val="00A5532D"/>
    <w:rsid w:val="00A713B4"/>
    <w:rsid w:val="00AA359E"/>
    <w:rsid w:val="00AB3480"/>
    <w:rsid w:val="00AB6E40"/>
    <w:rsid w:val="00AE4328"/>
    <w:rsid w:val="00AF51E8"/>
    <w:rsid w:val="00AF7E08"/>
    <w:rsid w:val="00B175C1"/>
    <w:rsid w:val="00B20F2C"/>
    <w:rsid w:val="00B36858"/>
    <w:rsid w:val="00B54F67"/>
    <w:rsid w:val="00B64890"/>
    <w:rsid w:val="00B6660E"/>
    <w:rsid w:val="00B72C78"/>
    <w:rsid w:val="00B877F7"/>
    <w:rsid w:val="00B87EF6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E2AEB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ff2">
    <w:name w:val="ff2"/>
    <w:basedOn w:val="Domylnaczcionkaakapitu"/>
    <w:rsid w:val="00B175C1"/>
  </w:style>
  <w:style w:type="character" w:customStyle="1" w:styleId="wrtext">
    <w:name w:val="wrtext"/>
    <w:basedOn w:val="Domylnaczcionkaakapitu"/>
    <w:rsid w:val="005E0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4</Pages>
  <Words>1127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Stawiak-Ososińska</cp:lastModifiedBy>
  <cp:revision>11</cp:revision>
  <cp:lastPrinted>2025-10-28T07:51:00Z</cp:lastPrinted>
  <dcterms:created xsi:type="dcterms:W3CDTF">2025-12-20T22:14:00Z</dcterms:created>
  <dcterms:modified xsi:type="dcterms:W3CDTF">2025-12-27T18:05:00Z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