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D587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D587D" w:rsidRPr="004D587D">
        <w:rPr>
          <w:rFonts w:asciiTheme="minorHAnsi" w:hAnsiTheme="minorHAnsi" w:cstheme="minorHAnsi"/>
          <w:sz w:val="24"/>
          <w:szCs w:val="24"/>
        </w:rPr>
        <w:t>0113.1.PSP.B1.KIPN</w:t>
      </w:r>
    </w:p>
    <w:p w:rsidR="004501ED" w:rsidRPr="004D587D" w:rsidRDefault="004D587D" w:rsidP="004D587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D5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="004838B3" w:rsidRPr="004D5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4D5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4D587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4D587D">
        <w:rPr>
          <w:rFonts w:asciiTheme="minorHAnsi" w:hAnsiTheme="minorHAnsi" w:cstheme="minorHAnsi"/>
          <w:b/>
          <w:bCs/>
          <w:sz w:val="24"/>
          <w:szCs w:val="24"/>
        </w:rPr>
        <w:t xml:space="preserve"> Komunikacja interpersonalna w pracy nauczyciela</w:t>
      </w:r>
    </w:p>
    <w:p w:rsidR="004838B3" w:rsidRPr="004D587D" w:rsidRDefault="004838B3" w:rsidP="004D587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4D587D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="004D587D" w:rsidRPr="004D587D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D587D" w:rsidRPr="004D587D">
        <w:rPr>
          <w:rFonts w:asciiTheme="minorHAnsi" w:hAnsiTheme="minorHAnsi" w:cstheme="minorHAnsi"/>
          <w:b/>
          <w:bCs/>
          <w:sz w:val="24"/>
          <w:szCs w:val="24"/>
          <w:lang w:val="en-US"/>
        </w:rPr>
        <w:t>Interpersonal Communication in Teacher's Work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4D587D" w:rsidRPr="00341AC4" w:rsidTr="004C2D66">
        <w:trPr>
          <w:trHeight w:val="282"/>
          <w:jc w:val="center"/>
        </w:trPr>
        <w:tc>
          <w:tcPr>
            <w:tcW w:w="4742" w:type="dxa"/>
          </w:tcPr>
          <w:p w:rsidR="004D587D" w:rsidRPr="00341AC4" w:rsidRDefault="004D587D" w:rsidP="004D587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4D587D" w:rsidRPr="00341AC4" w:rsidTr="004C2D66">
        <w:trPr>
          <w:trHeight w:val="285"/>
          <w:jc w:val="center"/>
        </w:trPr>
        <w:tc>
          <w:tcPr>
            <w:tcW w:w="4742" w:type="dxa"/>
          </w:tcPr>
          <w:p w:rsidR="004D587D" w:rsidRPr="00341AC4" w:rsidRDefault="004D587D" w:rsidP="004D587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4D587D" w:rsidRPr="00341AC4" w:rsidTr="004C2D66">
        <w:trPr>
          <w:trHeight w:val="285"/>
          <w:jc w:val="center"/>
        </w:trPr>
        <w:tc>
          <w:tcPr>
            <w:tcW w:w="4742" w:type="dxa"/>
          </w:tcPr>
          <w:p w:rsidR="004D587D" w:rsidRPr="00341AC4" w:rsidRDefault="004D587D" w:rsidP="004D587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4D587D" w:rsidRPr="00341AC4" w:rsidTr="004C2D66">
        <w:trPr>
          <w:trHeight w:val="285"/>
          <w:jc w:val="center"/>
        </w:trPr>
        <w:tc>
          <w:tcPr>
            <w:tcW w:w="4742" w:type="dxa"/>
          </w:tcPr>
          <w:p w:rsidR="004D587D" w:rsidRPr="00341AC4" w:rsidRDefault="004D587D" w:rsidP="004D587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4D587D" w:rsidRPr="00341AC4" w:rsidTr="004C2D66">
        <w:trPr>
          <w:trHeight w:val="282"/>
          <w:jc w:val="center"/>
        </w:trPr>
        <w:tc>
          <w:tcPr>
            <w:tcW w:w="4742" w:type="dxa"/>
          </w:tcPr>
          <w:p w:rsidR="004D587D" w:rsidRPr="00341AC4" w:rsidRDefault="004D587D" w:rsidP="004D587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4D587D" w:rsidRPr="004D587D" w:rsidRDefault="00DB50F9" w:rsidP="004D587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Dr Agata Jopkiewicz 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E24360" w:rsidRDefault="004D587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E24360">
              <w:rPr>
                <w:rFonts w:asciiTheme="minorHAnsi" w:hAnsiTheme="minorHAnsi" w:cstheme="minorHAnsi"/>
                <w:sz w:val="21"/>
                <w:szCs w:val="21"/>
              </w:rPr>
              <w:t>agata.jopkiewicz</w:t>
            </w:r>
            <w:r w:rsidR="00501548" w:rsidRPr="00E24360">
              <w:rPr>
                <w:rFonts w:asciiTheme="minorHAnsi" w:hAnsiTheme="minorHAnsi" w:cstheme="minorHAnsi"/>
                <w:sz w:val="21"/>
                <w:szCs w:val="21"/>
              </w:rPr>
              <w:t>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4D587D" w:rsidRDefault="004D587D" w:rsidP="004D587D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4D587D" w:rsidRDefault="00750954" w:rsidP="004D587D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Psychologia społeczno-</w:t>
            </w:r>
            <w:r w:rsidR="004D587D" w:rsidRPr="004D587D">
              <w:rPr>
                <w:rFonts w:asciiTheme="minorHAnsi" w:hAnsiTheme="minorHAnsi" w:cstheme="minorHAnsi"/>
                <w:sz w:val="21"/>
                <w:szCs w:val="21"/>
              </w:rPr>
              <w:t xml:space="preserve">wychowawcza, Praktyka obserwacyjna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4D587D" w:rsidRPr="004D587D">
              <w:rPr>
                <w:rFonts w:asciiTheme="minorHAnsi" w:hAnsiTheme="minorHAnsi" w:cstheme="minorHAnsi"/>
                <w:sz w:val="21"/>
                <w:szCs w:val="21"/>
              </w:rPr>
              <w:t>w przedszkolu/szkole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095"/>
      </w:tblGrid>
      <w:tr w:rsidR="004D587D" w:rsidRPr="00341AC4" w:rsidTr="00BB3E87">
        <w:trPr>
          <w:trHeight w:val="285"/>
          <w:jc w:val="center"/>
        </w:trPr>
        <w:tc>
          <w:tcPr>
            <w:tcW w:w="3466" w:type="dxa"/>
          </w:tcPr>
          <w:p w:rsidR="004D587D" w:rsidRPr="00341AC4" w:rsidRDefault="004D587D" w:rsidP="004D587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09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 xml:space="preserve">ćwiczenia </w:t>
            </w:r>
          </w:p>
        </w:tc>
      </w:tr>
      <w:tr w:rsidR="004D587D" w:rsidRPr="00341AC4" w:rsidTr="00BB3E87">
        <w:trPr>
          <w:trHeight w:val="282"/>
          <w:jc w:val="center"/>
        </w:trPr>
        <w:tc>
          <w:tcPr>
            <w:tcW w:w="3466" w:type="dxa"/>
          </w:tcPr>
          <w:p w:rsidR="004D587D" w:rsidRPr="00341AC4" w:rsidRDefault="004D587D" w:rsidP="004D587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09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iCs/>
                <w:sz w:val="21"/>
                <w:szCs w:val="21"/>
              </w:rPr>
              <w:t>pomieszczenia dydaktyczne UJK</w:t>
            </w:r>
          </w:p>
        </w:tc>
      </w:tr>
      <w:tr w:rsidR="004D587D" w:rsidRPr="00341AC4" w:rsidTr="00BB3E87">
        <w:trPr>
          <w:trHeight w:val="285"/>
          <w:jc w:val="center"/>
        </w:trPr>
        <w:tc>
          <w:tcPr>
            <w:tcW w:w="3466" w:type="dxa"/>
          </w:tcPr>
          <w:p w:rsidR="004D587D" w:rsidRPr="00341AC4" w:rsidRDefault="004D587D" w:rsidP="004D587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09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4D587D" w:rsidRPr="00341AC4" w:rsidTr="00BB3E87">
        <w:trPr>
          <w:trHeight w:val="282"/>
          <w:jc w:val="center"/>
        </w:trPr>
        <w:tc>
          <w:tcPr>
            <w:tcW w:w="3466" w:type="dxa"/>
          </w:tcPr>
          <w:p w:rsidR="004D587D" w:rsidRPr="00341AC4" w:rsidRDefault="004D587D" w:rsidP="004D587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095" w:type="dxa"/>
          </w:tcPr>
          <w:p w:rsidR="004D587D" w:rsidRPr="004D587D" w:rsidRDefault="004D587D" w:rsidP="004D587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D587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prezentacja multimedialna, dyskusja, </w:t>
            </w:r>
            <w:r w:rsidRPr="004D587D">
              <w:rPr>
                <w:rFonts w:asciiTheme="minorHAnsi" w:hAnsiTheme="minorHAnsi" w:cstheme="minorHAnsi"/>
                <w:sz w:val="21"/>
                <w:szCs w:val="21"/>
              </w:rPr>
              <w:t xml:space="preserve">metoda sytuacyjna, symulacyjna i inscenizacji, </w:t>
            </w:r>
            <w:r w:rsidRPr="004D587D">
              <w:rPr>
                <w:rFonts w:asciiTheme="minorHAnsi" w:hAnsiTheme="minorHAnsi" w:cstheme="minorHAnsi"/>
                <w:bCs/>
                <w:sz w:val="21"/>
                <w:szCs w:val="21"/>
              </w:rPr>
              <w:t>film</w:t>
            </w:r>
          </w:p>
        </w:tc>
      </w:tr>
      <w:tr w:rsidR="00341AC4" w:rsidRPr="00341AC4" w:rsidTr="00BB3E87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095" w:type="dxa"/>
          </w:tcPr>
          <w:p w:rsidR="004D587D" w:rsidRPr="00BB3E87" w:rsidRDefault="004D587D" w:rsidP="002858F7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B3E87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Borecka-Biernat, D.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(2019). </w:t>
            </w:r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Komunikacja interpersonalna </w:t>
            </w:r>
            <w:r w:rsid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w szkole. Wybrane konteksty i uwarunkowania</w:t>
            </w:r>
            <w:r w:rsidRPr="00BB3E87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>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Wydawnictwo </w:t>
            </w:r>
            <w:proofErr w:type="spellStart"/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Difin</w:t>
            </w:r>
            <w:proofErr w:type="spellEnd"/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  <w:p w:rsidR="004D587D" w:rsidRPr="00BB3E87" w:rsidRDefault="004D587D" w:rsidP="002858F7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B3E87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Denek, K., &amp; Kamińska, A.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(2018). </w:t>
            </w:r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Komunikacja nauczyciela </w:t>
            </w:r>
            <w:r w:rsidR="00444523"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z uczniem. 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Wydawnictwo Naukowe UAM.</w:t>
            </w:r>
          </w:p>
          <w:p w:rsidR="004D587D" w:rsidRPr="00BB3E87" w:rsidRDefault="004D587D" w:rsidP="002858F7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BB3E87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Hargie</w:t>
            </w:r>
            <w:proofErr w:type="spellEnd"/>
            <w:r w:rsidRPr="00BB3E87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, O.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(2011). </w:t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Skilled</w:t>
            </w:r>
            <w:proofErr w:type="spellEnd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interpersonal</w:t>
            </w:r>
            <w:proofErr w:type="spellEnd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communication</w:t>
            </w:r>
            <w:proofErr w:type="spellEnd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: </w:t>
            </w:r>
            <w:r w:rsidR="00BB3E87"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Research</w:t>
            </w:r>
            <w:proofErr w:type="spellEnd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theory</w:t>
            </w:r>
            <w:proofErr w:type="spellEnd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practice</w:t>
            </w:r>
            <w:proofErr w:type="spellEnd"/>
            <w:r w:rsidRPr="00BB3E87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 (5th ed.).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Routledge</w:t>
            </w:r>
            <w:proofErr w:type="spellEnd"/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  <w:r w:rsidR="00E503D0"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BB3E87">
              <w:rPr>
                <w:rStyle w:val="Uwydatnienie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Teoria </w:t>
            </w:r>
            <w:r w:rsidR="00BB3E87">
              <w:rPr>
                <w:rStyle w:val="Uwydatnienie"/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  <w:r w:rsidRPr="00BB3E87">
              <w:rPr>
                <w:rStyle w:val="Uwydatnienie"/>
                <w:rFonts w:asciiTheme="minorHAnsi" w:hAnsiTheme="minorHAnsi" w:cstheme="minorHAnsi"/>
                <w:color w:val="000000"/>
                <w:sz w:val="21"/>
                <w:szCs w:val="21"/>
              </w:rPr>
              <w:t>i praktyka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. </w:t>
            </w:r>
          </w:p>
          <w:p w:rsidR="00566B57" w:rsidRPr="00444523" w:rsidRDefault="004D587D" w:rsidP="002858F7">
            <w:pPr>
              <w:pStyle w:val="NormalnyWeb"/>
              <w:numPr>
                <w:ilvl w:val="0"/>
                <w:numId w:val="44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BB3E87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Stein, J.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(2020). </w:t>
            </w:r>
            <w:r w:rsidRPr="00BB3E87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Komunikacja interpersonalna w edukacji. Teoria, badania,</w:t>
            </w:r>
            <w:r w:rsidRPr="00BB3E87">
              <w:rPr>
                <w:rStyle w:val="Uwydatnienie"/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praktyka</w:t>
            </w:r>
            <w:r w:rsidRPr="00BB3E8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 Wydawnictwo Impuls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</w:tc>
      </w:tr>
      <w:tr w:rsidR="00341AC4" w:rsidRPr="00341AC4" w:rsidTr="00BB3E87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095" w:type="dxa"/>
          </w:tcPr>
          <w:p w:rsidR="004D587D" w:rsidRPr="00444523" w:rsidRDefault="004D587D" w:rsidP="002858F7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</w:pPr>
            <w:r w:rsidRPr="00444523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Klus-Stańska, D.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(2018).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Pedagogika wczesnoszkolna. Dyskursy, problemy, rozwiązania</w:t>
            </w:r>
            <w:r w:rsidRPr="00444523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. 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Wydawnictwo Akademickie Żak.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(rozdziały dotyczące komunikacji i relacji nauczyciel–uczeń)</w:t>
            </w:r>
          </w:p>
          <w:p w:rsidR="004D587D" w:rsidRPr="00444523" w:rsidRDefault="004D587D" w:rsidP="002858F7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425"/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color w:val="000000"/>
                <w:sz w:val="21"/>
                <w:szCs w:val="21"/>
              </w:rPr>
            </w:pPr>
            <w:r w:rsidRPr="00444523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Kwiatkowska, H.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(2017).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Tożsamość nauczyciela. Między anomią </w:t>
            </w:r>
            <w:r w:rsidR="002858F7"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a autonomią</w:t>
            </w:r>
            <w:r w:rsidRPr="00444523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. 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Wydawnictwo PWN.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(obszerne fragmenty </w:t>
            </w:r>
            <w:r w:rsidR="002858F7"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o komunikacji i kompetencjach relacyjnych)</w:t>
            </w:r>
            <w:r w:rsidRPr="00444523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color w:val="000000"/>
                <w:sz w:val="21"/>
                <w:szCs w:val="21"/>
              </w:rPr>
              <w:t xml:space="preserve"> </w:t>
            </w:r>
            <w:r w:rsidR="00E503D0" w:rsidRPr="00444523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color w:val="000000"/>
                <w:sz w:val="21"/>
                <w:szCs w:val="21"/>
              </w:rPr>
              <w:t>.</w:t>
            </w:r>
          </w:p>
          <w:p w:rsidR="00566B57" w:rsidRPr="00444523" w:rsidRDefault="004D587D" w:rsidP="002858F7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/>
              <w:ind w:left="425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444523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z w:val="21"/>
                <w:szCs w:val="21"/>
              </w:rPr>
              <w:t>Okoń, W.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(2021).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Wprowadzenie do dydaktyki ogólnej</w:t>
            </w:r>
            <w:r w:rsidRPr="00444523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. </w:t>
            </w:r>
            <w:r w:rsidRPr="0044452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Wydawnictwo PWN.</w:t>
            </w:r>
            <w:r w:rsidRPr="00444523">
              <w:rPr>
                <w:rFonts w:asciiTheme="minorHAnsi" w:hAnsiTheme="minorHAnsi" w:cstheme="minorHAnsi"/>
                <w:i/>
                <w:color w:val="000000"/>
                <w:sz w:val="21"/>
                <w:szCs w:val="21"/>
              </w:rPr>
              <w:t xml:space="preserve"> </w:t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 xml:space="preserve">(sekcje dotyczące komunikacji dydaktycznej </w:t>
            </w:r>
            <w:r w:rsidR="002858F7"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br/>
            </w:r>
            <w:r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i interakcji w klasie)</w:t>
            </w:r>
            <w:r w:rsidR="00E503D0" w:rsidRPr="00444523">
              <w:rPr>
                <w:rStyle w:val="Uwydatnienie"/>
                <w:rFonts w:asciiTheme="minorHAnsi" w:hAnsiTheme="minorHAnsi" w:cstheme="minorHAnsi"/>
                <w:i w:val="0"/>
                <w:color w:val="000000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4D587D" w:rsidRPr="004D587D" w:rsidRDefault="003E0703" w:rsidP="004D587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D587D" w:rsidRPr="004D587D" w:rsidRDefault="004D587D" w:rsidP="0021069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color w:val="000000"/>
        </w:rPr>
        <w:lastRenderedPageBreak/>
        <w:t>C1.</w:t>
      </w:r>
      <w:r w:rsidRPr="004D587D">
        <w:rPr>
          <w:rFonts w:asciiTheme="minorHAnsi" w:hAnsiTheme="minorHAnsi" w:cstheme="minorHAnsi"/>
          <w:color w:val="000000"/>
        </w:rPr>
        <w:t xml:space="preserve"> </w:t>
      </w:r>
      <w:r w:rsidR="00E24360">
        <w:rPr>
          <w:rFonts w:asciiTheme="minorHAnsi" w:hAnsiTheme="minorHAnsi" w:cstheme="minorHAnsi"/>
          <w:color w:val="000000"/>
        </w:rPr>
        <w:t>Poszerzenie i pogłębienie wiedzy studentów na temat</w:t>
      </w:r>
      <w:r w:rsidRPr="004D587D">
        <w:rPr>
          <w:rFonts w:asciiTheme="minorHAnsi" w:hAnsiTheme="minorHAnsi" w:cstheme="minorHAnsi"/>
          <w:color w:val="000000"/>
        </w:rPr>
        <w:t xml:space="preserve"> podstawow</w:t>
      </w:r>
      <w:r w:rsidR="00E24360">
        <w:rPr>
          <w:rFonts w:asciiTheme="minorHAnsi" w:hAnsiTheme="minorHAnsi" w:cstheme="minorHAnsi"/>
          <w:color w:val="000000"/>
        </w:rPr>
        <w:t>ych</w:t>
      </w:r>
      <w:r w:rsidRPr="004D587D">
        <w:rPr>
          <w:rFonts w:asciiTheme="minorHAnsi" w:hAnsiTheme="minorHAnsi" w:cstheme="minorHAnsi"/>
          <w:color w:val="000000"/>
        </w:rPr>
        <w:t xml:space="preserve"> model</w:t>
      </w:r>
      <w:r w:rsidR="00E24360">
        <w:rPr>
          <w:rFonts w:asciiTheme="minorHAnsi" w:hAnsiTheme="minorHAnsi" w:cstheme="minorHAnsi"/>
          <w:color w:val="000000"/>
        </w:rPr>
        <w:t>i, zasad i barier</w:t>
      </w:r>
      <w:r w:rsidRPr="004D587D">
        <w:rPr>
          <w:rFonts w:asciiTheme="minorHAnsi" w:hAnsiTheme="minorHAnsi" w:cstheme="minorHAnsi"/>
          <w:color w:val="000000"/>
        </w:rPr>
        <w:t xml:space="preserve"> komunikacji interpersonalnej w pracy nauczyciela oraz ich znaczeni</w:t>
      </w:r>
      <w:r w:rsidR="00E24360">
        <w:rPr>
          <w:rFonts w:asciiTheme="minorHAnsi" w:hAnsiTheme="minorHAnsi" w:cstheme="minorHAnsi"/>
          <w:color w:val="000000"/>
        </w:rPr>
        <w:t>a</w:t>
      </w:r>
      <w:r w:rsidRPr="004D587D">
        <w:rPr>
          <w:rFonts w:asciiTheme="minorHAnsi" w:hAnsiTheme="minorHAnsi" w:cstheme="minorHAnsi"/>
          <w:color w:val="000000"/>
        </w:rPr>
        <w:t xml:space="preserve"> dla procesu dydaktyczno</w:t>
      </w:r>
      <w:r w:rsidRPr="004D587D">
        <w:rPr>
          <w:rFonts w:asciiTheme="minorHAnsi" w:hAnsiTheme="minorHAnsi" w:cstheme="minorHAnsi"/>
          <w:color w:val="000000"/>
        </w:rPr>
        <w:noBreakHyphen/>
        <w:t>wychowawczego.</w:t>
      </w:r>
    </w:p>
    <w:p w:rsidR="004D587D" w:rsidRPr="004D587D" w:rsidRDefault="004D587D" w:rsidP="0021069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color w:val="000000"/>
        </w:rPr>
        <w:t>C2.</w:t>
      </w:r>
      <w:r w:rsidRPr="004D587D">
        <w:rPr>
          <w:rFonts w:asciiTheme="minorHAnsi" w:hAnsiTheme="minorHAnsi" w:cstheme="minorHAnsi"/>
          <w:color w:val="000000"/>
        </w:rPr>
        <w:t xml:space="preserve"> </w:t>
      </w:r>
      <w:r w:rsidR="00E24360">
        <w:rPr>
          <w:rFonts w:asciiTheme="minorHAnsi" w:hAnsiTheme="minorHAnsi" w:cstheme="minorHAnsi"/>
          <w:color w:val="000000"/>
        </w:rPr>
        <w:t>Doskonalenie umiejętności</w:t>
      </w:r>
      <w:r w:rsidRPr="004D587D">
        <w:rPr>
          <w:rFonts w:asciiTheme="minorHAnsi" w:hAnsiTheme="minorHAnsi" w:cstheme="minorHAnsi"/>
          <w:color w:val="000000"/>
        </w:rPr>
        <w:t xml:space="preserve"> stosowa</w:t>
      </w:r>
      <w:r w:rsidR="00E24360">
        <w:rPr>
          <w:rFonts w:asciiTheme="minorHAnsi" w:hAnsiTheme="minorHAnsi" w:cstheme="minorHAnsi"/>
          <w:color w:val="000000"/>
        </w:rPr>
        <w:t>nia</w:t>
      </w:r>
      <w:r w:rsidRPr="004D587D">
        <w:rPr>
          <w:rFonts w:asciiTheme="minorHAnsi" w:hAnsiTheme="minorHAnsi" w:cstheme="minorHAnsi"/>
          <w:color w:val="000000"/>
        </w:rPr>
        <w:t xml:space="preserve"> techniki komunikacyjne (aktywne słuchanie, parafraza, klaryfikacja, komunikat „ja”, informacja zwrotna) w praktycznych sytuacjach szkolnych, w tym w rozmowach z uczniami, rodzicami i nauczycielami.</w:t>
      </w:r>
    </w:p>
    <w:p w:rsidR="003E0703" w:rsidRPr="004D587D" w:rsidRDefault="004D587D" w:rsidP="0021069E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color w:val="000000"/>
        </w:rPr>
        <w:t>C3.</w:t>
      </w:r>
      <w:r w:rsidRPr="004D587D">
        <w:rPr>
          <w:rFonts w:asciiTheme="minorHAnsi" w:hAnsiTheme="minorHAnsi" w:cstheme="minorHAnsi"/>
          <w:color w:val="000000"/>
        </w:rPr>
        <w:t xml:space="preserve"> </w:t>
      </w:r>
      <w:r w:rsidR="00E24360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Uwrażliwienie studentów na rolę</w:t>
      </w:r>
      <w:r w:rsidRPr="004D587D">
        <w:rPr>
          <w:rFonts w:asciiTheme="minorHAnsi" w:hAnsiTheme="minorHAnsi" w:cstheme="minorHAnsi"/>
          <w:color w:val="000000"/>
        </w:rPr>
        <w:t xml:space="preserve"> budowania relacji w środowisku szkolnym oraz </w:t>
      </w:r>
      <w:r w:rsidR="002858F7">
        <w:rPr>
          <w:rFonts w:asciiTheme="minorHAnsi" w:hAnsiTheme="minorHAnsi" w:cstheme="minorHAnsi"/>
          <w:color w:val="000000"/>
        </w:rPr>
        <w:br/>
      </w:r>
      <w:r w:rsidRPr="004D587D">
        <w:rPr>
          <w:rFonts w:asciiTheme="minorHAnsi" w:hAnsiTheme="minorHAnsi" w:cstheme="minorHAnsi"/>
          <w:color w:val="000000"/>
        </w:rPr>
        <w:t>do konstruktywnego rozwiązywania konfliktów i współpracy w zespole.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E71952" w:rsidRDefault="00E71952" w:rsidP="0021069E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9A689C">
        <w:rPr>
          <w:rFonts w:ascii="Calibri" w:hAnsi="Calibri" w:cs="Calibri"/>
        </w:rPr>
        <w:t>Zapoznanie z kartą przedmiotu i warunkami zaliczenia.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Modele komunikacji interpersonalnej w pracy nauczyciela</w:t>
      </w:r>
      <w:r w:rsidRPr="004D587D">
        <w:rPr>
          <w:rFonts w:asciiTheme="minorHAnsi" w:hAnsiTheme="minorHAnsi" w:cstheme="minorHAnsi"/>
          <w:color w:val="000000"/>
        </w:rPr>
        <w:t xml:space="preserve"> – komunikacja werbalna, niewerbalna, </w:t>
      </w:r>
      <w:proofErr w:type="spellStart"/>
      <w:r w:rsidRPr="004D587D">
        <w:rPr>
          <w:rFonts w:asciiTheme="minorHAnsi" w:hAnsiTheme="minorHAnsi" w:cstheme="minorHAnsi"/>
          <w:color w:val="000000"/>
        </w:rPr>
        <w:t>parawerbalna</w:t>
      </w:r>
      <w:proofErr w:type="spellEnd"/>
      <w:r w:rsidRPr="004D587D">
        <w:rPr>
          <w:rFonts w:asciiTheme="minorHAnsi" w:hAnsiTheme="minorHAnsi" w:cstheme="minorHAnsi"/>
          <w:color w:val="000000"/>
        </w:rPr>
        <w:t>; – komunikacja dydaktyczna a komunikacja wychowawcza.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Style komunikacji nauczyciela i ich konsekwencje wychowawcze</w:t>
      </w:r>
      <w:r w:rsidRPr="004D587D">
        <w:rPr>
          <w:rFonts w:asciiTheme="minorHAnsi" w:hAnsiTheme="minorHAnsi" w:cstheme="minorHAnsi"/>
          <w:color w:val="000000"/>
        </w:rPr>
        <w:t xml:space="preserve"> – styl autorytarny, partnerski, unikający; – analiza nagrań i scenek.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Aktywne słuchanie w praktyce szkolnej</w:t>
      </w:r>
      <w:r w:rsidRPr="004D587D">
        <w:rPr>
          <w:rFonts w:asciiTheme="minorHAnsi" w:hAnsiTheme="minorHAnsi" w:cstheme="minorHAnsi"/>
          <w:color w:val="000000"/>
        </w:rPr>
        <w:t xml:space="preserve"> – parafraza, klaryfikacja, odzwierciedlanie emocji; – ćwiczenia w parach i triadach.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Bariery komunikacyjne w relacji nauczyciel–uczeń</w:t>
      </w:r>
      <w:r w:rsidRPr="004D587D">
        <w:rPr>
          <w:rFonts w:asciiTheme="minorHAnsi" w:hAnsiTheme="minorHAnsi" w:cstheme="minorHAnsi"/>
          <w:color w:val="000000"/>
        </w:rPr>
        <w:t xml:space="preserve"> – komunikaty blokujące, etykietowanie, moralizowanie; – praca na przykładach z praktyki szkolnej.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Komunikacja z rodzicami</w:t>
      </w:r>
      <w:r w:rsidRPr="004D587D">
        <w:rPr>
          <w:rFonts w:asciiTheme="minorHAnsi" w:hAnsiTheme="minorHAnsi" w:cstheme="minorHAnsi"/>
          <w:color w:val="000000"/>
        </w:rPr>
        <w:t xml:space="preserve"> – prowadzenie rozmów trudnych; – konstruktywne przekazywanie informacji o trudnościach ucznia; – symulacje rozmów.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Komunikacja w zespole nauczycielskim</w:t>
      </w:r>
      <w:r w:rsidRPr="004D587D">
        <w:rPr>
          <w:rFonts w:asciiTheme="minorHAnsi" w:hAnsiTheme="minorHAnsi" w:cstheme="minorHAnsi"/>
          <w:color w:val="000000"/>
        </w:rPr>
        <w:t xml:space="preserve"> – współpraca, asertywność, udzielanie informacji zwrotnej; – mini-scenariusze sytuacyjne.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Rozwiązywanie konfliktów w środowisku szkolnym</w:t>
      </w:r>
      <w:r w:rsidRPr="004D587D">
        <w:rPr>
          <w:rFonts w:asciiTheme="minorHAnsi" w:hAnsiTheme="minorHAnsi" w:cstheme="minorHAnsi"/>
          <w:color w:val="000000"/>
        </w:rPr>
        <w:t xml:space="preserve"> – mediacje rówieśnicze </w:t>
      </w:r>
      <w:r w:rsidR="00BB3E87">
        <w:rPr>
          <w:rFonts w:asciiTheme="minorHAnsi" w:hAnsiTheme="minorHAnsi" w:cstheme="minorHAnsi"/>
          <w:color w:val="000000"/>
        </w:rPr>
        <w:br/>
      </w:r>
      <w:r w:rsidRPr="004D587D">
        <w:rPr>
          <w:rFonts w:asciiTheme="minorHAnsi" w:hAnsiTheme="minorHAnsi" w:cstheme="minorHAnsi"/>
          <w:color w:val="000000"/>
        </w:rPr>
        <w:t>i nauczycielskie; – analiza przypadków.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Emocje w komunikacji nauczyciela</w:t>
      </w:r>
      <w:r w:rsidRPr="004D587D">
        <w:rPr>
          <w:rFonts w:asciiTheme="minorHAnsi" w:hAnsiTheme="minorHAnsi" w:cstheme="minorHAnsi"/>
          <w:color w:val="000000"/>
        </w:rPr>
        <w:t xml:space="preserve"> – regulacja emocji, praca z napięciem, komunikaty „ja”; – ćwiczenia </w:t>
      </w:r>
      <w:proofErr w:type="spellStart"/>
      <w:r w:rsidRPr="004D587D">
        <w:rPr>
          <w:rFonts w:asciiTheme="minorHAnsi" w:hAnsiTheme="minorHAnsi" w:cstheme="minorHAnsi"/>
          <w:color w:val="000000"/>
        </w:rPr>
        <w:t>autorefleksyjne</w:t>
      </w:r>
      <w:proofErr w:type="spellEnd"/>
      <w:r w:rsidRPr="004D587D">
        <w:rPr>
          <w:rFonts w:asciiTheme="minorHAnsi" w:hAnsiTheme="minorHAnsi" w:cstheme="minorHAnsi"/>
          <w:color w:val="000000"/>
        </w:rPr>
        <w:t>.</w:t>
      </w:r>
    </w:p>
    <w:p w:rsid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Budowanie pozytywnego klimatu klasy poprzez komunikację</w:t>
      </w:r>
      <w:r w:rsidRPr="004D587D">
        <w:rPr>
          <w:rFonts w:asciiTheme="minorHAnsi" w:hAnsiTheme="minorHAnsi" w:cstheme="minorHAnsi"/>
          <w:color w:val="000000"/>
        </w:rPr>
        <w:t xml:space="preserve"> – strategie wzmacniania motywacji i poczucia bezpieczeństwa; – projektowanie krótkich interwencji wychowawczych.</w:t>
      </w:r>
    </w:p>
    <w:p w:rsidR="004D587D" w:rsidRPr="004D587D" w:rsidRDefault="004D587D" w:rsidP="00BB3E87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D587D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Autodiagnoza stylu komunikacji nauczyciela</w:t>
      </w:r>
      <w:r w:rsidRPr="004D587D">
        <w:rPr>
          <w:rFonts w:asciiTheme="minorHAnsi" w:hAnsiTheme="minorHAnsi" w:cstheme="minorHAnsi"/>
          <w:b/>
          <w:bCs/>
          <w:color w:val="000000"/>
        </w:rPr>
        <w:t xml:space="preserve"> –</w:t>
      </w:r>
      <w:r w:rsidRPr="004D587D">
        <w:rPr>
          <w:rFonts w:asciiTheme="minorHAnsi" w:hAnsiTheme="minorHAnsi" w:cstheme="minorHAnsi"/>
          <w:color w:val="000000"/>
        </w:rPr>
        <w:t xml:space="preserve"> kwestionariusze, analiza wyników, plan rozwoju osobistego.</w:t>
      </w:r>
    </w:p>
    <w:p w:rsidR="006D764F" w:rsidRPr="00341AC4" w:rsidRDefault="006D764F" w:rsidP="004D587D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21069E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21069E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21069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21069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21069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21069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21069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21069E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F7D59" w:rsidRPr="00535E2D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F7D59" w:rsidRPr="0021069E" w:rsidRDefault="003F7D59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D16B7D" w:rsidRPr="0021069E" w:rsidRDefault="00D16B7D" w:rsidP="00D16B7D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  <w:highlight w:val="green"/>
              </w:rPr>
            </w:pPr>
            <w:r w:rsidRPr="0021069E">
              <w:rPr>
                <w:rFonts w:asciiTheme="minorHAnsi" w:hAnsiTheme="minorHAnsi" w:cstheme="minorHAnsi"/>
                <w:sz w:val="21"/>
                <w:szCs w:val="21"/>
              </w:rPr>
              <w:t>B.1.W3.</w:t>
            </w:r>
          </w:p>
          <w:p w:rsidR="003F7D59" w:rsidRPr="0021069E" w:rsidRDefault="003F7D59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3F7D59" w:rsidRPr="0021069E" w:rsidRDefault="00AD6980" w:rsidP="00BB3E8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p</w:t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t xml:space="preserve">rocesy komunikowania się; style komunikowania się uczniów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t xml:space="preserve">i nauczyciela, zasady porozumiewania się emocjonalnego w klasie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t xml:space="preserve">i w sytuacjach konfliktowych, bariery w komunikowaniu się, w szczególności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t xml:space="preserve">w klasie, różne formy komunikowania się − autoprezentację, aktywne </w:t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słuchanie, efektywne nadawanie, komunikację niewerbalną, wpływ mediów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3F7D59" w:rsidRPr="0021069E">
              <w:rPr>
                <w:rFonts w:asciiTheme="minorHAnsi" w:hAnsiTheme="minorHAnsi" w:cstheme="minorHAnsi"/>
                <w:sz w:val="21"/>
                <w:szCs w:val="21"/>
              </w:rPr>
              <w:t>na zmiany współczesnej komunikacji oraz na proces wychowawczy</w:t>
            </w:r>
          </w:p>
          <w:p w:rsidR="00196905" w:rsidRPr="0021069E" w:rsidRDefault="00196905" w:rsidP="00BB3E87">
            <w:pPr>
              <w:pStyle w:val="Tekstpodstawowy"/>
              <w:spacing w:line="276" w:lineRule="auto"/>
              <w:ind w:right="42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Teorię spostrzegania społecznego i komunikacji: zachowania społeczne </w:t>
            </w:r>
            <w:r w:rsid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br/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 ich uwarunkowania, sytuację interpersonalną, zagadnienia empatii, zachowań asertywnych,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agresywnych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uległych,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postaw,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62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stereotypów,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uprzedzeń,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stresu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radzenia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sobie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nim,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porozumiewania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się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ludzi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instytucjach;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80"/>
                <w:w w:val="15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reguły współdziałania;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38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procesy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komunikowania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37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się;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style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37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komunikowania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37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się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40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uczniów i</w:t>
            </w:r>
            <w:r w:rsidRPr="0021069E">
              <w:rPr>
                <w:rFonts w:asciiTheme="minorHAnsi" w:hAnsiTheme="minorHAnsi" w:cstheme="minorHAnsi"/>
                <w:b w:val="0"/>
                <w:bCs w:val="0"/>
                <w:spacing w:val="-3"/>
                <w:sz w:val="21"/>
                <w:szCs w:val="21"/>
              </w:rPr>
              <w:t xml:space="preserve"> </w:t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nauczyciela; zasady porozumiewania się emocjonalnego w klasie i w sytuacjach konfliktowych; bariery </w:t>
            </w:r>
            <w:r w:rsid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br/>
            </w:r>
            <w:r w:rsidRPr="0021069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komunikowaniu się, w szczególności w klasie; różne formy komunikowania się − autoprezentację, aktywne słuchanie, efektywne nadawanie, komunikację niewerbalną; wpływ mediów na zmiany współczesnej komunik</w:t>
            </w:r>
            <w:r w:rsidR="0044452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acji oraz na proces wychowawczy.</w:t>
            </w:r>
          </w:p>
        </w:tc>
        <w:tc>
          <w:tcPr>
            <w:tcW w:w="1773" w:type="dxa"/>
          </w:tcPr>
          <w:p w:rsidR="003F7D59" w:rsidRPr="0021069E" w:rsidRDefault="003F7D59" w:rsidP="003F7D5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1069E">
              <w:rPr>
                <w:rFonts w:ascii="Calibri" w:hAnsi="Calibri" w:cs="Calibri"/>
                <w:sz w:val="21"/>
                <w:szCs w:val="21"/>
              </w:rPr>
              <w:lastRenderedPageBreak/>
              <w:t>PSPEC_W02</w:t>
            </w:r>
          </w:p>
          <w:p w:rsidR="00D16B7D" w:rsidRPr="0021069E" w:rsidRDefault="00D16B7D" w:rsidP="003F7D5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  <w:p w:rsidR="00D16B7D" w:rsidRPr="0021069E" w:rsidRDefault="00D16B7D" w:rsidP="00D16B7D">
            <w:pPr>
              <w:textAlignment w:val="baseline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F7D59" w:rsidRPr="00535E2D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F7D59" w:rsidRDefault="00535E2D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1069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  <w:r w:rsidRPr="0021069E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:rsidR="00B12DA3" w:rsidRPr="0021069E" w:rsidRDefault="00B12DA3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B.1.W4</w:t>
            </w:r>
          </w:p>
        </w:tc>
        <w:tc>
          <w:tcPr>
            <w:tcW w:w="6830" w:type="dxa"/>
          </w:tcPr>
          <w:p w:rsidR="003F7D59" w:rsidRPr="0021069E" w:rsidRDefault="00AD6980" w:rsidP="00BB3E87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Zna i rozumie t</w:t>
            </w:r>
            <w:r w:rsidR="003F7D59" w:rsidRPr="0021069E">
              <w:rPr>
                <w:rFonts w:ascii="Calibri" w:hAnsi="Calibri" w:cs="Calibri"/>
                <w:sz w:val="21"/>
                <w:szCs w:val="21"/>
              </w:rPr>
              <w:t xml:space="preserve">echniki i metody usprawniania komunikacji z uczniem </w:t>
            </w:r>
            <w:r w:rsidR="002858F7">
              <w:rPr>
                <w:rFonts w:ascii="Calibri" w:hAnsi="Calibri" w:cs="Calibri"/>
                <w:sz w:val="21"/>
                <w:szCs w:val="21"/>
              </w:rPr>
              <w:br/>
            </w:r>
            <w:r w:rsidR="003F7D59" w:rsidRPr="0021069E">
              <w:rPr>
                <w:rFonts w:ascii="Calibri" w:hAnsi="Calibri" w:cs="Calibri"/>
                <w:sz w:val="21"/>
                <w:szCs w:val="21"/>
              </w:rPr>
              <w:t xml:space="preserve">oraz między uczniami. </w:t>
            </w:r>
          </w:p>
        </w:tc>
        <w:tc>
          <w:tcPr>
            <w:tcW w:w="1773" w:type="dxa"/>
          </w:tcPr>
          <w:p w:rsidR="003F7D59" w:rsidRPr="0021069E" w:rsidRDefault="003F7D59" w:rsidP="003F7D5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1069E">
              <w:rPr>
                <w:rFonts w:ascii="Calibri" w:hAnsi="Calibri" w:cs="Calibri"/>
                <w:sz w:val="21"/>
                <w:szCs w:val="21"/>
              </w:rPr>
              <w:t>PSPEC_W14</w:t>
            </w:r>
          </w:p>
          <w:p w:rsidR="003F7D59" w:rsidRPr="0021069E" w:rsidRDefault="003F7D59" w:rsidP="003F7D5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535E2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5E2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35E2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35E2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F7D59" w:rsidRPr="00535E2D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3F7D59" w:rsidRPr="00196905" w:rsidRDefault="003F7D59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905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D16B7D" w:rsidRPr="00C83F85" w:rsidRDefault="00D16B7D" w:rsidP="00D16B7D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B.1.U3.</w:t>
            </w:r>
          </w:p>
          <w:p w:rsidR="00D16B7D" w:rsidRPr="00A549B8" w:rsidRDefault="00D16B7D" w:rsidP="00A549B8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  <w:highlight w:val="green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B.1.U9.</w:t>
            </w:r>
          </w:p>
        </w:tc>
        <w:tc>
          <w:tcPr>
            <w:tcW w:w="6821" w:type="dxa"/>
          </w:tcPr>
          <w:p w:rsidR="00196905" w:rsidRPr="00196905" w:rsidRDefault="00AD6980" w:rsidP="00BB3E87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Potrafi s</w:t>
            </w:r>
            <w:r w:rsidR="003F7D59" w:rsidRPr="0019690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kutecznie i świadomie komunikować się</w:t>
            </w:r>
            <w:r w:rsidR="00A549B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;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zaplanować,</w:t>
            </w:r>
            <w:r w:rsidR="00196905" w:rsidRPr="002F70CD">
              <w:rPr>
                <w:rFonts w:asciiTheme="minorHAnsi" w:hAnsiTheme="minorHAnsi" w:cstheme="minorHAnsi"/>
                <w:b w:val="0"/>
                <w:spacing w:val="43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na</w:t>
            </w:r>
            <w:r w:rsidR="00196905" w:rsidRPr="002F70CD">
              <w:rPr>
                <w:rFonts w:asciiTheme="minorHAnsi" w:hAnsiTheme="minorHAnsi" w:cstheme="minorHAnsi"/>
                <w:b w:val="0"/>
                <w:spacing w:val="44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podstawie</w:t>
            </w:r>
            <w:r w:rsidR="00196905" w:rsidRPr="002F70CD">
              <w:rPr>
                <w:rFonts w:asciiTheme="minorHAnsi" w:hAnsiTheme="minorHAnsi" w:cstheme="minorHAnsi"/>
                <w:b w:val="0"/>
                <w:spacing w:val="45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świadomej</w:t>
            </w:r>
            <w:r w:rsidR="00196905" w:rsidRPr="002F70CD">
              <w:rPr>
                <w:rFonts w:asciiTheme="minorHAnsi" w:hAnsiTheme="minorHAnsi" w:cstheme="minorHAnsi"/>
                <w:b w:val="0"/>
                <w:spacing w:val="45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autorefleksji,</w:t>
            </w:r>
            <w:r w:rsidR="00196905" w:rsidRPr="002F70CD">
              <w:rPr>
                <w:rFonts w:asciiTheme="minorHAnsi" w:hAnsiTheme="minorHAnsi" w:cstheme="minorHAnsi"/>
                <w:b w:val="0"/>
                <w:spacing w:val="45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działania</w:t>
            </w:r>
            <w:r w:rsidR="00196905" w:rsidRPr="002F70CD">
              <w:rPr>
                <w:rFonts w:asciiTheme="minorHAnsi" w:hAnsiTheme="minorHAnsi" w:cstheme="minorHAnsi"/>
                <w:b w:val="0"/>
                <w:spacing w:val="45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na</w:t>
            </w:r>
            <w:r w:rsidR="00196905" w:rsidRPr="002F70CD">
              <w:rPr>
                <w:rFonts w:asciiTheme="minorHAnsi" w:hAnsiTheme="minorHAnsi" w:cstheme="minorHAnsi"/>
                <w:b w:val="0"/>
                <w:spacing w:val="44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z w:val="21"/>
                <w:szCs w:val="21"/>
              </w:rPr>
              <w:t>rzecz</w:t>
            </w:r>
            <w:r w:rsidR="00196905" w:rsidRPr="002F70CD">
              <w:rPr>
                <w:rFonts w:asciiTheme="minorHAnsi" w:hAnsiTheme="minorHAnsi" w:cstheme="minorHAnsi"/>
                <w:b w:val="0"/>
                <w:spacing w:val="45"/>
                <w:sz w:val="21"/>
                <w:szCs w:val="21"/>
              </w:rPr>
              <w:t xml:space="preserve"> </w:t>
            </w:r>
            <w:r w:rsidR="00196905" w:rsidRPr="002F70CD">
              <w:rPr>
                <w:rFonts w:asciiTheme="minorHAnsi" w:hAnsiTheme="minorHAnsi" w:cstheme="minorHAnsi"/>
                <w:b w:val="0"/>
                <w:spacing w:val="-2"/>
                <w:sz w:val="21"/>
                <w:szCs w:val="21"/>
              </w:rPr>
              <w:t>rozwoju zawodowego.</w:t>
            </w:r>
          </w:p>
        </w:tc>
        <w:tc>
          <w:tcPr>
            <w:tcW w:w="1773" w:type="dxa"/>
          </w:tcPr>
          <w:p w:rsidR="003F7D59" w:rsidRPr="00196905" w:rsidRDefault="003F7D59" w:rsidP="003F7D5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905">
              <w:rPr>
                <w:rFonts w:asciiTheme="minorHAnsi" w:hAnsiTheme="minorHAnsi" w:cstheme="minorHAnsi"/>
                <w:sz w:val="21"/>
                <w:szCs w:val="21"/>
              </w:rPr>
              <w:t>PSPEC_U06</w:t>
            </w:r>
          </w:p>
          <w:p w:rsidR="00535E2D" w:rsidRPr="00196905" w:rsidRDefault="00535E2D" w:rsidP="003F7D5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F70CD" w:rsidRPr="00535E2D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2F70CD" w:rsidRDefault="002F70CD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:rsidR="002F70CD" w:rsidRDefault="002F70CD" w:rsidP="002F70CD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B.1.U4.</w:t>
            </w:r>
          </w:p>
          <w:p w:rsidR="002F70CD" w:rsidRPr="00196905" w:rsidRDefault="002F70CD" w:rsidP="00BB3E87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B.1.U5.</w:t>
            </w:r>
          </w:p>
        </w:tc>
        <w:tc>
          <w:tcPr>
            <w:tcW w:w="6821" w:type="dxa"/>
          </w:tcPr>
          <w:p w:rsidR="002F70CD" w:rsidRPr="00196905" w:rsidRDefault="00AD6980" w:rsidP="00BB3E87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Potrafi 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porozumieć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 xml:space="preserve"> 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się w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pacing w:val="-1"/>
                <w:sz w:val="21"/>
                <w:szCs w:val="21"/>
              </w:rPr>
              <w:t xml:space="preserve"> 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sytuacji </w:t>
            </w:r>
            <w:r w:rsidR="002F70CD" w:rsidRPr="00196905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>konfliktowej;</w:t>
            </w:r>
            <w:r w:rsidR="002F70CD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 xml:space="preserve"> </w:t>
            </w:r>
            <w:r w:rsidR="002F70CD" w:rsidRPr="002F70CD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>rozpoznawać bariery</w:t>
            </w:r>
            <w:r w:rsidR="002F70CD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 xml:space="preserve"> i trudności uczniów w procesie </w:t>
            </w:r>
            <w:r w:rsidR="002F70CD" w:rsidRPr="002F70CD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 xml:space="preserve">komunikowania się oraz w funkcjonowaniu społecznym, </w:t>
            </w:r>
            <w:r w:rsidR="002858F7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br/>
            </w:r>
            <w:r w:rsidR="002F70CD" w:rsidRPr="002F70CD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>w tym uwarunk</w:t>
            </w:r>
            <w:r w:rsidR="00444523">
              <w:rPr>
                <w:rFonts w:asciiTheme="minorHAnsi" w:hAnsiTheme="minorHAnsi" w:cstheme="minorHAnsi"/>
                <w:b w:val="0"/>
                <w:bCs w:val="0"/>
                <w:spacing w:val="-2"/>
                <w:sz w:val="21"/>
                <w:szCs w:val="21"/>
              </w:rPr>
              <w:t>owane czynnikami środowiskowymi.</w:t>
            </w:r>
          </w:p>
        </w:tc>
        <w:tc>
          <w:tcPr>
            <w:tcW w:w="1773" w:type="dxa"/>
          </w:tcPr>
          <w:p w:rsidR="002F70CD" w:rsidRPr="00196905" w:rsidRDefault="002F70CD" w:rsidP="002F70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6905">
              <w:rPr>
                <w:rFonts w:asciiTheme="minorHAnsi" w:hAnsiTheme="minorHAnsi" w:cstheme="minorHAnsi"/>
                <w:sz w:val="21"/>
                <w:szCs w:val="21"/>
              </w:rPr>
              <w:t>PSPEC_U06</w:t>
            </w:r>
          </w:p>
          <w:p w:rsidR="002F70CD" w:rsidRPr="00196905" w:rsidRDefault="002F70CD" w:rsidP="003F7D5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A713B4" w:rsidRPr="00535E2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535E2D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535E2D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35E2D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F7D59" w:rsidRPr="00535E2D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3F7D59" w:rsidRPr="00196905" w:rsidRDefault="003F7D59" w:rsidP="003F7D5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969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196905" w:rsidRPr="00C83F85" w:rsidRDefault="00196905" w:rsidP="00196905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B.1.K1.</w:t>
            </w:r>
          </w:p>
          <w:p w:rsidR="003F7D59" w:rsidRPr="00196905" w:rsidRDefault="00196905" w:rsidP="001969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B.1.K2.</w:t>
            </w:r>
          </w:p>
        </w:tc>
        <w:tc>
          <w:tcPr>
            <w:tcW w:w="6830" w:type="dxa"/>
          </w:tcPr>
          <w:p w:rsidR="00196905" w:rsidRPr="002F70CD" w:rsidRDefault="00AD6980" w:rsidP="00BB3E87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bookmarkStart w:id="1" w:name="_GoBack"/>
            <w:r>
              <w:rPr>
                <w:rFonts w:asciiTheme="minorHAnsi" w:hAnsiTheme="minorHAnsi" w:cstheme="minorHAnsi"/>
                <w:sz w:val="21"/>
                <w:szCs w:val="21"/>
              </w:rPr>
              <w:t>Jest gotów do c</w:t>
            </w:r>
            <w:r w:rsidR="003F7D59" w:rsidRPr="00196905">
              <w:rPr>
                <w:rFonts w:asciiTheme="minorHAnsi" w:hAnsiTheme="minorHAnsi" w:cstheme="minorHAnsi"/>
                <w:sz w:val="21"/>
                <w:szCs w:val="21"/>
              </w:rPr>
              <w:t>iągłego doskonalenia swojej wiedzy merytorycznej</w:t>
            </w:r>
            <w:r w:rsidR="00535E2D" w:rsidRPr="0019690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858F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535E2D" w:rsidRPr="00196905">
              <w:rPr>
                <w:rFonts w:asciiTheme="minorHAnsi" w:hAnsiTheme="minorHAnsi" w:cstheme="minorHAnsi"/>
                <w:sz w:val="21"/>
                <w:szCs w:val="21"/>
              </w:rPr>
              <w:t>i samodzielnego</w:t>
            </w:r>
            <w:r w:rsidR="00535E2D" w:rsidRPr="00196905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535E2D" w:rsidRPr="00196905">
              <w:rPr>
                <w:rFonts w:asciiTheme="minorHAnsi" w:hAnsiTheme="minorHAnsi" w:cstheme="minorHAnsi"/>
                <w:sz w:val="21"/>
                <w:szCs w:val="21"/>
              </w:rPr>
              <w:t>pogłębiania</w:t>
            </w:r>
            <w:r w:rsidR="00535E2D" w:rsidRPr="00196905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535E2D" w:rsidRPr="00196905">
              <w:rPr>
                <w:rFonts w:asciiTheme="minorHAnsi" w:hAnsiTheme="minorHAnsi" w:cstheme="minorHAnsi"/>
                <w:sz w:val="21"/>
                <w:szCs w:val="21"/>
              </w:rPr>
              <w:t>wiedzy</w:t>
            </w:r>
            <w:r w:rsidR="00535E2D" w:rsidRPr="00196905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44452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pedagogicznej.</w:t>
            </w:r>
            <w:bookmarkEnd w:id="1"/>
          </w:p>
        </w:tc>
        <w:tc>
          <w:tcPr>
            <w:tcW w:w="1773" w:type="dxa"/>
          </w:tcPr>
          <w:p w:rsidR="003F7D59" w:rsidRPr="00535E2D" w:rsidRDefault="003F7D59" w:rsidP="003F7D5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35E2D">
              <w:rPr>
                <w:rFonts w:ascii="Calibri" w:hAnsi="Calibri" w:cs="Calibri"/>
                <w:sz w:val="21"/>
                <w:szCs w:val="21"/>
              </w:rPr>
              <w:t>PSPEC_K03</w:t>
            </w:r>
          </w:p>
          <w:p w:rsidR="00535E2D" w:rsidRPr="00535E2D" w:rsidRDefault="00535E2D" w:rsidP="00196905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88" w:type="dxa"/>
        <w:jc w:val="center"/>
        <w:tblLayout w:type="fixed"/>
        <w:tblLook w:val="04A0"/>
      </w:tblPr>
      <w:tblGrid>
        <w:gridCol w:w="1777"/>
        <w:gridCol w:w="1616"/>
        <w:gridCol w:w="2201"/>
        <w:gridCol w:w="2147"/>
        <w:gridCol w:w="2147"/>
      </w:tblGrid>
      <w:tr w:rsidR="00E503D0" w:rsidRPr="00341AC4" w:rsidTr="00E503D0">
        <w:trPr>
          <w:trHeight w:val="683"/>
          <w:jc w:val="center"/>
        </w:trPr>
        <w:tc>
          <w:tcPr>
            <w:tcW w:w="1777" w:type="dxa"/>
            <w:shd w:val="clear" w:color="auto" w:fill="ECF1F8"/>
            <w:vAlign w:val="center"/>
          </w:tcPr>
          <w:p w:rsidR="00E503D0" w:rsidRPr="00341AC4" w:rsidRDefault="00E503D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616" w:type="dxa"/>
            <w:vAlign w:val="center"/>
          </w:tcPr>
          <w:p w:rsidR="00E503D0" w:rsidRPr="00341AC4" w:rsidRDefault="00E503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01" w:type="dxa"/>
            <w:vAlign w:val="center"/>
          </w:tcPr>
          <w:p w:rsidR="00E503D0" w:rsidRPr="00341AC4" w:rsidRDefault="00E503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2147" w:type="dxa"/>
            <w:vAlign w:val="center"/>
          </w:tcPr>
          <w:p w:rsidR="00E503D0" w:rsidRPr="00341AC4" w:rsidRDefault="00E503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2147" w:type="dxa"/>
          </w:tcPr>
          <w:p w:rsidR="00E503D0" w:rsidRPr="00341AC4" w:rsidRDefault="00E503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(prezentacja multimedialna)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tblInd w:w="-34" w:type="dxa"/>
        <w:tblLook w:val="04A0"/>
      </w:tblPr>
      <w:tblGrid>
        <w:gridCol w:w="2128"/>
        <w:gridCol w:w="648"/>
        <w:gridCol w:w="643"/>
        <w:gridCol w:w="644"/>
        <w:gridCol w:w="646"/>
        <w:gridCol w:w="643"/>
        <w:gridCol w:w="644"/>
        <w:gridCol w:w="646"/>
        <w:gridCol w:w="642"/>
        <w:gridCol w:w="645"/>
        <w:gridCol w:w="638"/>
        <w:gridCol w:w="638"/>
        <w:gridCol w:w="638"/>
      </w:tblGrid>
      <w:tr w:rsidR="00E503D0" w:rsidRPr="004C38E6" w:rsidTr="004C38E6">
        <w:trPr>
          <w:trHeight w:val="489"/>
        </w:trPr>
        <w:tc>
          <w:tcPr>
            <w:tcW w:w="2100" w:type="dxa"/>
            <w:tcBorders>
              <w:tl2br w:val="single" w:sz="4" w:space="0" w:color="auto"/>
            </w:tcBorders>
          </w:tcPr>
          <w:p w:rsidR="00E503D0" w:rsidRPr="004C38E6" w:rsidRDefault="00E503D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503D0" w:rsidRPr="004C38E6" w:rsidRDefault="00E503D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A549B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E503D0" w:rsidRPr="004C38E6" w:rsidTr="004C38E6">
        <w:trPr>
          <w:trHeight w:val="249"/>
        </w:trPr>
        <w:tc>
          <w:tcPr>
            <w:tcW w:w="2100" w:type="dxa"/>
            <w:shd w:val="clear" w:color="auto" w:fill="ECF1F8"/>
          </w:tcPr>
          <w:p w:rsidR="00E503D0" w:rsidRPr="004C38E6" w:rsidRDefault="00E503D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E503D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03D0" w:rsidRPr="004C38E6" w:rsidTr="004C38E6">
        <w:trPr>
          <w:trHeight w:val="241"/>
        </w:trPr>
        <w:tc>
          <w:tcPr>
            <w:tcW w:w="2100" w:type="dxa"/>
            <w:shd w:val="clear" w:color="auto" w:fill="ECF1F8"/>
          </w:tcPr>
          <w:p w:rsidR="00E503D0" w:rsidRPr="004C38E6" w:rsidRDefault="00E503D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03D0" w:rsidRPr="004C38E6" w:rsidTr="004C38E6">
        <w:trPr>
          <w:trHeight w:val="249"/>
        </w:trPr>
        <w:tc>
          <w:tcPr>
            <w:tcW w:w="2100" w:type="dxa"/>
            <w:shd w:val="clear" w:color="auto" w:fill="ECF1F8"/>
          </w:tcPr>
          <w:p w:rsidR="00E503D0" w:rsidRPr="004C38E6" w:rsidRDefault="00E503D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03D0" w:rsidRPr="004C38E6" w:rsidTr="004C38E6">
        <w:trPr>
          <w:trHeight w:val="241"/>
        </w:trPr>
        <w:tc>
          <w:tcPr>
            <w:tcW w:w="2100" w:type="dxa"/>
            <w:shd w:val="clear" w:color="auto" w:fill="ECF1F8"/>
          </w:tcPr>
          <w:p w:rsidR="00E503D0" w:rsidRPr="004C38E6" w:rsidRDefault="00E503D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503D0" w:rsidRPr="004C38E6" w:rsidTr="004C38E6">
        <w:trPr>
          <w:trHeight w:val="249"/>
        </w:trPr>
        <w:tc>
          <w:tcPr>
            <w:tcW w:w="2100" w:type="dxa"/>
            <w:shd w:val="clear" w:color="auto" w:fill="ECF1F8"/>
          </w:tcPr>
          <w:p w:rsidR="00E503D0" w:rsidRPr="004C38E6" w:rsidRDefault="00E503D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39" w:type="dxa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8" w:type="dxa"/>
            <w:shd w:val="clear" w:color="auto" w:fill="FFFFFF" w:themeFill="background1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</w:tcPr>
          <w:p w:rsidR="00E503D0" w:rsidRPr="004C38E6" w:rsidRDefault="00E503D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C38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E503D0" w:rsidRPr="004C38E6" w:rsidRDefault="00E503D0" w:rsidP="00CD4F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0"/>
        <w:gridCol w:w="8763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83F85" w:rsidRPr="00341AC4" w:rsidTr="000D4346">
        <w:trPr>
          <w:jc w:val="center"/>
        </w:trPr>
        <w:tc>
          <w:tcPr>
            <w:tcW w:w="953" w:type="dxa"/>
          </w:tcPr>
          <w:p w:rsidR="00C83F85" w:rsidRPr="00341AC4" w:rsidRDefault="00C83F85" w:rsidP="00C83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83F85" w:rsidRPr="00C83F85" w:rsidRDefault="00C83F85" w:rsidP="00CD4F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51</w:t>
            </w:r>
            <w:r w:rsidR="0075095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-60% zadań stawianych studentowi</w:t>
            </w:r>
            <w:r w:rsidR="00ED295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podczas zajęć</w:t>
            </w:r>
          </w:p>
        </w:tc>
      </w:tr>
      <w:tr w:rsidR="00C83F85" w:rsidRPr="00341AC4" w:rsidTr="000D4346">
        <w:trPr>
          <w:jc w:val="center"/>
        </w:trPr>
        <w:tc>
          <w:tcPr>
            <w:tcW w:w="953" w:type="dxa"/>
          </w:tcPr>
          <w:p w:rsidR="00C83F85" w:rsidRPr="00341AC4" w:rsidRDefault="00C83F85" w:rsidP="00C83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83F85" w:rsidRPr="00C83F85" w:rsidRDefault="00C83F85" w:rsidP="00CD4F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</w:t>
            </w:r>
            <w:r w:rsidR="0075095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-70% zadań stawianych studentowi</w:t>
            </w:r>
            <w:r w:rsidR="00ED295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2858F7" w:rsidRP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podczas zajęć</w:t>
            </w:r>
          </w:p>
        </w:tc>
      </w:tr>
      <w:tr w:rsidR="00C83F85" w:rsidRPr="00341AC4" w:rsidTr="000D4346">
        <w:trPr>
          <w:jc w:val="center"/>
        </w:trPr>
        <w:tc>
          <w:tcPr>
            <w:tcW w:w="953" w:type="dxa"/>
          </w:tcPr>
          <w:p w:rsidR="00C83F85" w:rsidRPr="00341AC4" w:rsidRDefault="00C83F85" w:rsidP="00C83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83F85" w:rsidRPr="00C83F85" w:rsidRDefault="00C83F85" w:rsidP="00CD4F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</w:t>
            </w:r>
            <w:r w:rsidR="0075095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-80% zadań stawianych studentowi</w:t>
            </w:r>
            <w:r w:rsidR="00ED295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2858F7" w:rsidRP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podczas zajęć</w:t>
            </w:r>
          </w:p>
        </w:tc>
      </w:tr>
      <w:tr w:rsidR="00C83F85" w:rsidRPr="00341AC4" w:rsidTr="000D4346">
        <w:trPr>
          <w:jc w:val="center"/>
        </w:trPr>
        <w:tc>
          <w:tcPr>
            <w:tcW w:w="953" w:type="dxa"/>
          </w:tcPr>
          <w:p w:rsidR="00C83F85" w:rsidRPr="00341AC4" w:rsidRDefault="00C83F85" w:rsidP="00C83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83F85" w:rsidRPr="00C83F85" w:rsidRDefault="00C83F85" w:rsidP="00CD4F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</w:t>
            </w:r>
            <w:r w:rsidR="0075095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-90% zadań stawianych studentowi</w:t>
            </w:r>
            <w:r w:rsidR="00ED295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2858F7" w:rsidRP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podczas zajęć</w:t>
            </w:r>
          </w:p>
        </w:tc>
      </w:tr>
      <w:tr w:rsidR="00C83F85" w:rsidRPr="00341AC4" w:rsidTr="000D4346">
        <w:trPr>
          <w:jc w:val="center"/>
        </w:trPr>
        <w:tc>
          <w:tcPr>
            <w:tcW w:w="953" w:type="dxa"/>
          </w:tcPr>
          <w:p w:rsidR="00C83F85" w:rsidRPr="00341AC4" w:rsidRDefault="00C83F85" w:rsidP="00C83F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83F85" w:rsidRPr="00C83F85" w:rsidRDefault="00C83F85" w:rsidP="00CD4F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 w:rsidR="00750954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Pr="00C83F8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-100% zadań stawianych studentowi</w:t>
            </w:r>
            <w:r w:rsidR="00ED2959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2858F7" w:rsidRPr="002858F7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83F85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</w:p>
        </w:tc>
      </w:tr>
      <w:tr w:rsidR="00C83F85" w:rsidRPr="00341AC4" w:rsidTr="006C5000">
        <w:trPr>
          <w:trHeight w:val="282"/>
          <w:jc w:val="center"/>
        </w:trPr>
        <w:tc>
          <w:tcPr>
            <w:tcW w:w="5499" w:type="dxa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C83F85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35</w:t>
            </w:r>
          </w:p>
        </w:tc>
      </w:tr>
      <w:tr w:rsidR="00C83F85" w:rsidRPr="00341AC4" w:rsidTr="00A5532D">
        <w:trPr>
          <w:trHeight w:val="285"/>
          <w:jc w:val="center"/>
        </w:trPr>
        <w:tc>
          <w:tcPr>
            <w:tcW w:w="5499" w:type="dxa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Cs/>
                <w:sz w:val="21"/>
                <w:szCs w:val="21"/>
              </w:rPr>
              <w:t>15</w:t>
            </w:r>
          </w:p>
        </w:tc>
      </w:tr>
      <w:tr w:rsidR="00C83F85" w:rsidRPr="00341AC4" w:rsidTr="00A5532D">
        <w:trPr>
          <w:trHeight w:val="282"/>
          <w:jc w:val="center"/>
        </w:trPr>
        <w:tc>
          <w:tcPr>
            <w:tcW w:w="5499" w:type="dxa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Cs/>
                <w:sz w:val="21"/>
                <w:szCs w:val="21"/>
              </w:rPr>
              <w:t>15</w:t>
            </w:r>
          </w:p>
        </w:tc>
      </w:tr>
      <w:tr w:rsidR="00C83F85" w:rsidRPr="00341AC4" w:rsidTr="00A5532D">
        <w:trPr>
          <w:trHeight w:val="282"/>
          <w:jc w:val="center"/>
        </w:trPr>
        <w:tc>
          <w:tcPr>
            <w:tcW w:w="5499" w:type="dxa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C83F85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50</w:t>
            </w:r>
          </w:p>
        </w:tc>
      </w:tr>
      <w:tr w:rsidR="00C83F85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83F85" w:rsidRPr="00341AC4" w:rsidRDefault="00C83F85" w:rsidP="00C83F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83F85" w:rsidRPr="00C83F85" w:rsidRDefault="00C83F85" w:rsidP="00C83F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83F85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196905" w:rsidRPr="00C83F85" w:rsidRDefault="00F71386" w:rsidP="00C83F8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96905" w:rsidRPr="00C83F85" w:rsidSect="00BB3E87">
      <w:headerReference w:type="default" r:id="rId8"/>
      <w:pgSz w:w="11910" w:h="16840"/>
      <w:pgMar w:top="720" w:right="1420" w:bottom="720" w:left="993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44" w:rsidRDefault="00484944">
      <w:r>
        <w:separator/>
      </w:r>
    </w:p>
  </w:endnote>
  <w:endnote w:type="continuationSeparator" w:id="0">
    <w:p w:rsidR="00484944" w:rsidRDefault="00484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44" w:rsidRDefault="00484944">
      <w:r>
        <w:separator/>
      </w:r>
    </w:p>
  </w:footnote>
  <w:footnote w:type="continuationSeparator" w:id="0">
    <w:p w:rsidR="00484944" w:rsidRDefault="00484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05" w:rsidRDefault="00196905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0CF"/>
    <w:multiLevelType w:val="multilevel"/>
    <w:tmpl w:val="FF506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25E7920"/>
    <w:multiLevelType w:val="multilevel"/>
    <w:tmpl w:val="D40EA830"/>
    <w:lvl w:ilvl="0">
      <w:start w:val="2"/>
      <w:numFmt w:val="upperLetter"/>
      <w:lvlText w:val="%1"/>
      <w:lvlJc w:val="left"/>
      <w:pPr>
        <w:ind w:left="1561" w:hanging="4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61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232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68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04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4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6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13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402"/>
      </w:pPr>
      <w:rPr>
        <w:rFonts w:hint="default"/>
        <w:lang w:val="pl-PL" w:eastAsia="en-US" w:bidi="ar-SA"/>
      </w:rPr>
    </w:lvl>
  </w:abstractNum>
  <w:abstractNum w:abstractNumId="3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952B5"/>
    <w:multiLevelType w:val="multilevel"/>
    <w:tmpl w:val="3EB6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7D183B"/>
    <w:multiLevelType w:val="multilevel"/>
    <w:tmpl w:val="B8B69F9A"/>
    <w:lvl w:ilvl="0">
      <w:start w:val="2"/>
      <w:numFmt w:val="upperLetter"/>
      <w:lvlText w:val="%1"/>
      <w:lvlJc w:val="left"/>
      <w:pPr>
        <w:ind w:left="828" w:hanging="40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8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40" w:hanging="40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0" w:hanging="40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60" w:hanging="40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70" w:hanging="40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80" w:hanging="40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91" w:hanging="40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1" w:hanging="402"/>
      </w:pPr>
      <w:rPr>
        <w:rFonts w:hint="default"/>
        <w:lang w:val="pl-PL" w:eastAsia="en-US" w:bidi="ar-SA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194C8C"/>
    <w:multiLevelType w:val="hybridMultilevel"/>
    <w:tmpl w:val="24AADD72"/>
    <w:lvl w:ilvl="0" w:tplc="1A5EE21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6653294"/>
    <w:multiLevelType w:val="hybridMultilevel"/>
    <w:tmpl w:val="4620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04354"/>
    <w:multiLevelType w:val="hybridMultilevel"/>
    <w:tmpl w:val="641640C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EF64A5E"/>
    <w:multiLevelType w:val="hybridMultilevel"/>
    <w:tmpl w:val="874C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0594520"/>
    <w:multiLevelType w:val="hybridMultilevel"/>
    <w:tmpl w:val="A4C6D9A8"/>
    <w:lvl w:ilvl="0" w:tplc="6854F9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6"/>
  </w:num>
  <w:num w:numId="3">
    <w:abstractNumId w:val="22"/>
  </w:num>
  <w:num w:numId="4">
    <w:abstractNumId w:val="42"/>
  </w:num>
  <w:num w:numId="5">
    <w:abstractNumId w:val="4"/>
  </w:num>
  <w:num w:numId="6">
    <w:abstractNumId w:val="40"/>
  </w:num>
  <w:num w:numId="7">
    <w:abstractNumId w:val="13"/>
  </w:num>
  <w:num w:numId="8">
    <w:abstractNumId w:val="21"/>
  </w:num>
  <w:num w:numId="9">
    <w:abstractNumId w:val="8"/>
  </w:num>
  <w:num w:numId="10">
    <w:abstractNumId w:val="30"/>
  </w:num>
  <w:num w:numId="11">
    <w:abstractNumId w:val="31"/>
  </w:num>
  <w:num w:numId="12">
    <w:abstractNumId w:val="38"/>
  </w:num>
  <w:num w:numId="13">
    <w:abstractNumId w:val="16"/>
  </w:num>
  <w:num w:numId="14">
    <w:abstractNumId w:val="35"/>
  </w:num>
  <w:num w:numId="15">
    <w:abstractNumId w:val="37"/>
  </w:num>
  <w:num w:numId="16">
    <w:abstractNumId w:val="36"/>
  </w:num>
  <w:num w:numId="17">
    <w:abstractNumId w:val="24"/>
  </w:num>
  <w:num w:numId="18">
    <w:abstractNumId w:val="12"/>
  </w:num>
  <w:num w:numId="19">
    <w:abstractNumId w:val="17"/>
  </w:num>
  <w:num w:numId="20">
    <w:abstractNumId w:val="3"/>
  </w:num>
  <w:num w:numId="21">
    <w:abstractNumId w:val="25"/>
  </w:num>
  <w:num w:numId="22">
    <w:abstractNumId w:val="27"/>
  </w:num>
  <w:num w:numId="23">
    <w:abstractNumId w:val="1"/>
  </w:num>
  <w:num w:numId="24">
    <w:abstractNumId w:val="43"/>
  </w:num>
  <w:num w:numId="25">
    <w:abstractNumId w:val="14"/>
  </w:num>
  <w:num w:numId="26">
    <w:abstractNumId w:val="23"/>
  </w:num>
  <w:num w:numId="27">
    <w:abstractNumId w:val="44"/>
  </w:num>
  <w:num w:numId="28">
    <w:abstractNumId w:val="18"/>
  </w:num>
  <w:num w:numId="29">
    <w:abstractNumId w:val="34"/>
  </w:num>
  <w:num w:numId="30">
    <w:abstractNumId w:val="7"/>
  </w:num>
  <w:num w:numId="31">
    <w:abstractNumId w:val="20"/>
  </w:num>
  <w:num w:numId="32">
    <w:abstractNumId w:val="26"/>
  </w:num>
  <w:num w:numId="33">
    <w:abstractNumId w:val="5"/>
  </w:num>
  <w:num w:numId="34">
    <w:abstractNumId w:val="19"/>
  </w:num>
  <w:num w:numId="35">
    <w:abstractNumId w:val="10"/>
  </w:num>
  <w:num w:numId="36">
    <w:abstractNumId w:val="32"/>
  </w:num>
  <w:num w:numId="37">
    <w:abstractNumId w:val="9"/>
  </w:num>
  <w:num w:numId="38">
    <w:abstractNumId w:val="0"/>
  </w:num>
  <w:num w:numId="39">
    <w:abstractNumId w:val="29"/>
  </w:num>
  <w:num w:numId="40">
    <w:abstractNumId w:val="15"/>
  </w:num>
  <w:num w:numId="41">
    <w:abstractNumId w:val="39"/>
  </w:num>
  <w:num w:numId="42">
    <w:abstractNumId w:val="2"/>
  </w:num>
  <w:num w:numId="43">
    <w:abstractNumId w:val="11"/>
  </w:num>
  <w:num w:numId="44">
    <w:abstractNumId w:val="33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6905"/>
    <w:rsid w:val="001D18A7"/>
    <w:rsid w:val="001D511D"/>
    <w:rsid w:val="001E0ADE"/>
    <w:rsid w:val="001E7B5A"/>
    <w:rsid w:val="00204C4C"/>
    <w:rsid w:val="0021069E"/>
    <w:rsid w:val="002401BA"/>
    <w:rsid w:val="0027397F"/>
    <w:rsid w:val="002858F7"/>
    <w:rsid w:val="002F70CD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7D59"/>
    <w:rsid w:val="00402BCD"/>
    <w:rsid w:val="00406793"/>
    <w:rsid w:val="00421C9E"/>
    <w:rsid w:val="004256BE"/>
    <w:rsid w:val="00436303"/>
    <w:rsid w:val="004443B6"/>
    <w:rsid w:val="00444523"/>
    <w:rsid w:val="0044577E"/>
    <w:rsid w:val="004501ED"/>
    <w:rsid w:val="004838B3"/>
    <w:rsid w:val="00484944"/>
    <w:rsid w:val="004A241A"/>
    <w:rsid w:val="004B30D1"/>
    <w:rsid w:val="004C2D66"/>
    <w:rsid w:val="004C38E6"/>
    <w:rsid w:val="004D587D"/>
    <w:rsid w:val="004E017B"/>
    <w:rsid w:val="004F10AF"/>
    <w:rsid w:val="004F47E5"/>
    <w:rsid w:val="00501548"/>
    <w:rsid w:val="00513674"/>
    <w:rsid w:val="00522DED"/>
    <w:rsid w:val="00535E2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185"/>
    <w:rsid w:val="0067260F"/>
    <w:rsid w:val="006A0C6B"/>
    <w:rsid w:val="006C5000"/>
    <w:rsid w:val="006D0CCA"/>
    <w:rsid w:val="006D764F"/>
    <w:rsid w:val="006E60C3"/>
    <w:rsid w:val="006F029C"/>
    <w:rsid w:val="00725F8A"/>
    <w:rsid w:val="00745543"/>
    <w:rsid w:val="00750954"/>
    <w:rsid w:val="00775AF1"/>
    <w:rsid w:val="00780C22"/>
    <w:rsid w:val="0078420E"/>
    <w:rsid w:val="007B605E"/>
    <w:rsid w:val="007C3DBD"/>
    <w:rsid w:val="00823B29"/>
    <w:rsid w:val="00834C51"/>
    <w:rsid w:val="00862E0A"/>
    <w:rsid w:val="00896E3C"/>
    <w:rsid w:val="008B336A"/>
    <w:rsid w:val="008D4067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7527"/>
    <w:rsid w:val="00A37682"/>
    <w:rsid w:val="00A376DE"/>
    <w:rsid w:val="00A549B8"/>
    <w:rsid w:val="00A5532D"/>
    <w:rsid w:val="00A713B4"/>
    <w:rsid w:val="00A91F62"/>
    <w:rsid w:val="00AB3480"/>
    <w:rsid w:val="00AB3AC0"/>
    <w:rsid w:val="00AB5E65"/>
    <w:rsid w:val="00AB6E40"/>
    <w:rsid w:val="00AD6980"/>
    <w:rsid w:val="00AE4328"/>
    <w:rsid w:val="00AF51E8"/>
    <w:rsid w:val="00AF7E08"/>
    <w:rsid w:val="00B12DA3"/>
    <w:rsid w:val="00B20F2C"/>
    <w:rsid w:val="00B36858"/>
    <w:rsid w:val="00B54F67"/>
    <w:rsid w:val="00B64890"/>
    <w:rsid w:val="00B6660E"/>
    <w:rsid w:val="00B72C78"/>
    <w:rsid w:val="00B82158"/>
    <w:rsid w:val="00B877F7"/>
    <w:rsid w:val="00BB0629"/>
    <w:rsid w:val="00BB3E87"/>
    <w:rsid w:val="00BD343B"/>
    <w:rsid w:val="00BE67AE"/>
    <w:rsid w:val="00C1154E"/>
    <w:rsid w:val="00C14619"/>
    <w:rsid w:val="00C15E8D"/>
    <w:rsid w:val="00C51D09"/>
    <w:rsid w:val="00C62B71"/>
    <w:rsid w:val="00C74615"/>
    <w:rsid w:val="00C81398"/>
    <w:rsid w:val="00C83F85"/>
    <w:rsid w:val="00CA3616"/>
    <w:rsid w:val="00CB604E"/>
    <w:rsid w:val="00CC0F64"/>
    <w:rsid w:val="00CD4FD5"/>
    <w:rsid w:val="00CD60D3"/>
    <w:rsid w:val="00CF48D1"/>
    <w:rsid w:val="00D05AB2"/>
    <w:rsid w:val="00D16B7D"/>
    <w:rsid w:val="00D85EF3"/>
    <w:rsid w:val="00D864ED"/>
    <w:rsid w:val="00D938BC"/>
    <w:rsid w:val="00DA28D5"/>
    <w:rsid w:val="00DB50F9"/>
    <w:rsid w:val="00DB5D67"/>
    <w:rsid w:val="00DD65E8"/>
    <w:rsid w:val="00DE1F53"/>
    <w:rsid w:val="00DF7F48"/>
    <w:rsid w:val="00E17D02"/>
    <w:rsid w:val="00E24360"/>
    <w:rsid w:val="00E30DA9"/>
    <w:rsid w:val="00E40AE9"/>
    <w:rsid w:val="00E503D0"/>
    <w:rsid w:val="00E5063A"/>
    <w:rsid w:val="00E604E4"/>
    <w:rsid w:val="00E63048"/>
    <w:rsid w:val="00E71952"/>
    <w:rsid w:val="00E81B10"/>
    <w:rsid w:val="00E948C6"/>
    <w:rsid w:val="00EA012A"/>
    <w:rsid w:val="00EA33AE"/>
    <w:rsid w:val="00EA7C7B"/>
    <w:rsid w:val="00EB05C8"/>
    <w:rsid w:val="00EC0C62"/>
    <w:rsid w:val="00EC2108"/>
    <w:rsid w:val="00ED2959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4D587D"/>
    <w:rPr>
      <w:b/>
      <w:bCs/>
    </w:rPr>
  </w:style>
  <w:style w:type="character" w:styleId="Uwydatnienie">
    <w:name w:val="Emphasis"/>
    <w:basedOn w:val="Domylnaczcionkaakapitu"/>
    <w:uiPriority w:val="20"/>
    <w:qFormat/>
    <w:rsid w:val="004D587D"/>
    <w:rPr>
      <w:i/>
      <w:iCs/>
    </w:rPr>
  </w:style>
  <w:style w:type="character" w:customStyle="1" w:styleId="Bodytext2">
    <w:name w:val="Body text (2)_"/>
    <w:link w:val="Bodytext20"/>
    <w:rsid w:val="003F7D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F7D59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eop">
    <w:name w:val="eop"/>
    <w:basedOn w:val="Domylnaczcionkaakapitu"/>
    <w:qFormat/>
    <w:rsid w:val="00D16B7D"/>
  </w:style>
  <w:style w:type="character" w:customStyle="1" w:styleId="normaltextrun">
    <w:name w:val="normaltextrun"/>
    <w:basedOn w:val="Domylnaczcionkaakapitu"/>
    <w:qFormat/>
    <w:rsid w:val="00D1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7655-B848-4ACE-A4B9-A197AA73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20</cp:revision>
  <cp:lastPrinted>2025-10-28T07:51:00Z</cp:lastPrinted>
  <dcterms:created xsi:type="dcterms:W3CDTF">2026-04-17T13:08:00Z</dcterms:created>
  <dcterms:modified xsi:type="dcterms:W3CDTF">2026-06-30T10:55:00Z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