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2D" w:rsidRDefault="0087132D">
      <w:pPr>
        <w:pStyle w:val="Nagwek1"/>
      </w:pPr>
    </w:p>
    <w:p w:rsidR="005A3806" w:rsidRDefault="00BF62A9">
      <w:pPr>
        <w:pStyle w:val="Nagwek1"/>
      </w:pPr>
      <w:r>
        <w:t xml:space="preserve">KARTA PRZEDMIOTU (ZAJĘĆ) </w:t>
      </w:r>
    </w:p>
    <w:p w:rsidR="005A3806" w:rsidRDefault="00BF62A9" w:rsidP="00C8278E">
      <w:pPr>
        <w:spacing w:after="0" w:line="360" w:lineRule="auto"/>
        <w:ind w:left="435" w:hanging="10"/>
      </w:pPr>
      <w:r>
        <w:rPr>
          <w:b/>
          <w:sz w:val="24"/>
        </w:rPr>
        <w:t xml:space="preserve">Kod przedmiotu (zajęć): </w:t>
      </w:r>
      <w:r w:rsidR="00B76BF2" w:rsidRPr="00B76BF2">
        <w:rPr>
          <w:b/>
          <w:sz w:val="24"/>
        </w:rPr>
        <w:t>0113.1.SPP.B2.DEZ</w:t>
      </w:r>
    </w:p>
    <w:p w:rsidR="006A381A" w:rsidRPr="000A7BBC" w:rsidRDefault="006A381A" w:rsidP="00C8278E">
      <w:pPr>
        <w:spacing w:after="0" w:line="360" w:lineRule="auto"/>
        <w:ind w:left="426" w:hanging="426"/>
        <w:jc w:val="both"/>
        <w:rPr>
          <w:b/>
          <w:iCs/>
          <w:sz w:val="20"/>
          <w:szCs w:val="20"/>
        </w:rPr>
      </w:pPr>
      <w:r>
        <w:rPr>
          <w:b/>
          <w:sz w:val="24"/>
        </w:rPr>
        <w:t xml:space="preserve">        Nazwa przedmiotu (zajęć) w języku polskim:</w:t>
      </w:r>
      <w:r w:rsidRPr="006A381A">
        <w:rPr>
          <w:bCs/>
          <w:sz w:val="24"/>
        </w:rPr>
        <w:t xml:space="preserve"> </w:t>
      </w:r>
      <w:r w:rsidRPr="00B76BF2">
        <w:rPr>
          <w:b/>
          <w:iCs/>
          <w:sz w:val="24"/>
        </w:rPr>
        <w:t>Doradztwo edukacyjno-zawodowe</w:t>
      </w:r>
      <w:r w:rsidRPr="006A381A">
        <w:rPr>
          <w:bCs/>
          <w:iCs/>
          <w:sz w:val="20"/>
          <w:szCs w:val="20"/>
        </w:rPr>
        <w:t xml:space="preserve"> </w:t>
      </w:r>
    </w:p>
    <w:p w:rsidR="005A3806" w:rsidRPr="006A381A" w:rsidRDefault="00BF62A9" w:rsidP="00C8278E">
      <w:pPr>
        <w:spacing w:after="0" w:line="360" w:lineRule="auto"/>
        <w:ind w:left="426" w:hanging="1"/>
        <w:jc w:val="both"/>
        <w:rPr>
          <w:b/>
          <w:sz w:val="20"/>
          <w:szCs w:val="20"/>
          <w:lang w:val="en-US"/>
        </w:rPr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proofErr w:type="spellStart"/>
      <w:r w:rsidR="00B76BF2" w:rsidRPr="00B76BF2">
        <w:rPr>
          <w:b/>
          <w:bCs/>
          <w:sz w:val="24"/>
        </w:rPr>
        <w:t>Educational</w:t>
      </w:r>
      <w:proofErr w:type="spellEnd"/>
      <w:r w:rsidR="00B76BF2" w:rsidRPr="00B76BF2">
        <w:rPr>
          <w:b/>
          <w:bCs/>
          <w:sz w:val="24"/>
        </w:rPr>
        <w:t xml:space="preserve"> and Professional </w:t>
      </w:r>
      <w:proofErr w:type="spellStart"/>
      <w:r w:rsidR="00B76BF2" w:rsidRPr="00B76BF2">
        <w:rPr>
          <w:b/>
          <w:bCs/>
          <w:sz w:val="24"/>
        </w:rPr>
        <w:t>Counselling</w:t>
      </w:r>
      <w:proofErr w:type="spellEnd"/>
    </w:p>
    <w:p w:rsidR="005A3806" w:rsidRDefault="00BF62A9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/>
      </w:tblPr>
      <w:tblGrid>
        <w:gridCol w:w="4744"/>
        <w:gridCol w:w="5005"/>
      </w:tblGrid>
      <w:tr w:rsidR="0033763F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 w:rsidR="006A381A"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3F" w:rsidRPr="005D777E" w:rsidRDefault="0033763F" w:rsidP="005D777E">
            <w:pPr>
              <w:spacing w:line="276" w:lineRule="auto"/>
              <w:ind w:left="214"/>
              <w:rPr>
                <w:sz w:val="21"/>
                <w:szCs w:val="21"/>
              </w:rPr>
            </w:pPr>
            <w:r w:rsidRPr="005D777E">
              <w:rPr>
                <w:sz w:val="21"/>
                <w:szCs w:val="21"/>
              </w:rPr>
              <w:t>Pedagogika</w:t>
            </w:r>
            <w:r w:rsidR="00B76BF2" w:rsidRPr="005D777E">
              <w:rPr>
                <w:sz w:val="21"/>
                <w:szCs w:val="21"/>
              </w:rPr>
              <w:t xml:space="preserve"> specjalna</w:t>
            </w:r>
          </w:p>
        </w:tc>
      </w:tr>
      <w:tr w:rsidR="0033763F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3F" w:rsidRPr="005D777E" w:rsidRDefault="0033763F" w:rsidP="005D777E">
            <w:pPr>
              <w:spacing w:line="276" w:lineRule="auto"/>
              <w:ind w:left="214"/>
              <w:rPr>
                <w:sz w:val="21"/>
                <w:szCs w:val="21"/>
              </w:rPr>
            </w:pPr>
            <w:r w:rsidRPr="005D777E">
              <w:rPr>
                <w:sz w:val="21"/>
                <w:szCs w:val="21"/>
              </w:rPr>
              <w:t>Stacjonarne/niestacjonarne</w:t>
            </w:r>
          </w:p>
        </w:tc>
      </w:tr>
      <w:tr w:rsidR="0033763F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3F" w:rsidRPr="005D777E" w:rsidRDefault="00B76BF2" w:rsidP="005D777E">
            <w:pPr>
              <w:spacing w:line="276" w:lineRule="auto"/>
              <w:ind w:left="214"/>
              <w:rPr>
                <w:sz w:val="21"/>
                <w:szCs w:val="21"/>
              </w:rPr>
            </w:pPr>
            <w:r w:rsidRPr="005D777E">
              <w:rPr>
                <w:sz w:val="21"/>
                <w:szCs w:val="21"/>
              </w:rPr>
              <w:t>Studia jednolite magisterskie</w:t>
            </w:r>
          </w:p>
        </w:tc>
      </w:tr>
      <w:tr w:rsidR="0033763F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3F" w:rsidRPr="005D777E" w:rsidRDefault="0033763F" w:rsidP="005D777E">
            <w:pPr>
              <w:spacing w:line="276" w:lineRule="auto"/>
              <w:ind w:left="214"/>
              <w:rPr>
                <w:sz w:val="21"/>
                <w:szCs w:val="21"/>
              </w:rPr>
            </w:pPr>
            <w:proofErr w:type="spellStart"/>
            <w:r w:rsidRPr="005D777E">
              <w:rPr>
                <w:sz w:val="21"/>
                <w:szCs w:val="21"/>
              </w:rPr>
              <w:t>Ogólnoakademicki</w:t>
            </w:r>
            <w:proofErr w:type="spellEnd"/>
          </w:p>
        </w:tc>
      </w:tr>
      <w:tr w:rsidR="0033763F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3F" w:rsidRPr="005D777E" w:rsidRDefault="0033763F" w:rsidP="005D777E">
            <w:pPr>
              <w:spacing w:line="276" w:lineRule="auto"/>
              <w:ind w:left="-19"/>
              <w:rPr>
                <w:sz w:val="21"/>
                <w:szCs w:val="21"/>
              </w:rPr>
            </w:pPr>
            <w:r w:rsidRPr="005D777E">
              <w:rPr>
                <w:sz w:val="21"/>
                <w:szCs w:val="21"/>
              </w:rPr>
              <w:t xml:space="preserve">    dr </w:t>
            </w:r>
            <w:r w:rsidR="006A381A" w:rsidRPr="005D777E">
              <w:rPr>
                <w:sz w:val="21"/>
                <w:szCs w:val="21"/>
              </w:rPr>
              <w:t>Małgorzata Krawczyk-Blicharska</w:t>
            </w:r>
          </w:p>
        </w:tc>
      </w:tr>
      <w:tr w:rsidR="0033763F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3F" w:rsidRPr="005D777E" w:rsidRDefault="006A381A" w:rsidP="005D777E">
            <w:pPr>
              <w:spacing w:line="276" w:lineRule="auto"/>
              <w:rPr>
                <w:sz w:val="21"/>
                <w:szCs w:val="21"/>
              </w:rPr>
            </w:pPr>
            <w:r w:rsidRPr="005D777E">
              <w:rPr>
                <w:sz w:val="21"/>
                <w:szCs w:val="21"/>
              </w:rPr>
              <w:t xml:space="preserve">   małgorzata.krawczyk-blicharska@ujk.edu.pl</w:t>
            </w:r>
          </w:p>
        </w:tc>
      </w:tr>
    </w:tbl>
    <w:p w:rsidR="005A3806" w:rsidRDefault="00BF62A9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/>
      </w:tblPr>
      <w:tblGrid>
        <w:gridCol w:w="3469"/>
        <w:gridCol w:w="6280"/>
      </w:tblGrid>
      <w:tr w:rsidR="005A3806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BF62A9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Pr="00C95FC9" w:rsidRDefault="002C0057" w:rsidP="00B76BF2">
            <w:pPr>
              <w:jc w:val="both"/>
              <w:rPr>
                <w:sz w:val="21"/>
                <w:szCs w:val="21"/>
              </w:rPr>
            </w:pPr>
            <w:r w:rsidRPr="00C95FC9">
              <w:rPr>
                <w:sz w:val="21"/>
                <w:szCs w:val="21"/>
              </w:rPr>
              <w:t>Polski</w:t>
            </w:r>
          </w:p>
        </w:tc>
      </w:tr>
      <w:tr w:rsidR="005A3806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BF62A9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Pr="00C95FC9" w:rsidRDefault="00B76BF2" w:rsidP="005D777E">
            <w:pPr>
              <w:spacing w:line="276" w:lineRule="auto"/>
              <w:rPr>
                <w:sz w:val="21"/>
                <w:szCs w:val="21"/>
              </w:rPr>
            </w:pPr>
            <w:r w:rsidRPr="00C95FC9">
              <w:rPr>
                <w:sz w:val="21"/>
                <w:szCs w:val="21"/>
              </w:rPr>
              <w:t>Znajomość podstawowej wiedzy z zakresu najważniejszych przedmiotów kształcenia: m.in.: pedagogiki ogólnej, psychologii                           i socjologii</w:t>
            </w:r>
          </w:p>
        </w:tc>
      </w:tr>
    </w:tbl>
    <w:p w:rsidR="005A3806" w:rsidRDefault="00BF62A9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/>
      </w:tblPr>
      <w:tblGrid>
        <w:gridCol w:w="3467"/>
        <w:gridCol w:w="6282"/>
      </w:tblGrid>
      <w:tr w:rsidR="000359C0" w:rsidTr="006A381A">
        <w:trPr>
          <w:trHeight w:val="31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C0" w:rsidRDefault="000359C0" w:rsidP="000359C0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C0" w:rsidRPr="00C95FC9" w:rsidRDefault="006A381A" w:rsidP="005D777E">
            <w:pPr>
              <w:spacing w:line="276" w:lineRule="auto"/>
              <w:rPr>
                <w:bCs/>
                <w:sz w:val="21"/>
                <w:szCs w:val="21"/>
              </w:rPr>
            </w:pPr>
            <w:r w:rsidRPr="00C95FC9">
              <w:rPr>
                <w:iCs/>
                <w:sz w:val="21"/>
                <w:szCs w:val="21"/>
              </w:rPr>
              <w:t>Wykład, Ćwiczenia</w:t>
            </w:r>
          </w:p>
        </w:tc>
      </w:tr>
      <w:tr w:rsidR="000359C0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C0" w:rsidRDefault="000359C0" w:rsidP="000359C0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C0" w:rsidRPr="00C95FC9" w:rsidRDefault="000359C0" w:rsidP="005D777E">
            <w:pPr>
              <w:spacing w:line="276" w:lineRule="auto"/>
              <w:rPr>
                <w:bCs/>
                <w:sz w:val="21"/>
                <w:szCs w:val="21"/>
              </w:rPr>
            </w:pPr>
            <w:r w:rsidRPr="00C95FC9">
              <w:rPr>
                <w:bCs/>
                <w:sz w:val="21"/>
                <w:szCs w:val="21"/>
              </w:rPr>
              <w:t xml:space="preserve">Pomieszczenia dydaktyczne UJK </w:t>
            </w:r>
          </w:p>
        </w:tc>
      </w:tr>
      <w:tr w:rsidR="000359C0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C0" w:rsidRDefault="000359C0" w:rsidP="000359C0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C0" w:rsidRPr="00C95FC9" w:rsidRDefault="000359C0" w:rsidP="005D777E">
            <w:pPr>
              <w:spacing w:line="276" w:lineRule="auto"/>
              <w:rPr>
                <w:bCs/>
                <w:sz w:val="21"/>
                <w:szCs w:val="21"/>
              </w:rPr>
            </w:pPr>
            <w:r w:rsidRPr="00C95FC9">
              <w:rPr>
                <w:bCs/>
                <w:sz w:val="21"/>
                <w:szCs w:val="21"/>
              </w:rPr>
              <w:t>Zaliczenie z oceną</w:t>
            </w:r>
          </w:p>
        </w:tc>
      </w:tr>
      <w:tr w:rsidR="000359C0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C0" w:rsidRDefault="000359C0" w:rsidP="000359C0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1A" w:rsidRPr="00C95FC9" w:rsidRDefault="006A381A" w:rsidP="005D777E">
            <w:pPr>
              <w:pStyle w:val="NormalnyWeb"/>
              <w:spacing w:before="0" w:beforeAutospacing="0" w:after="0" w:afterAutospacing="0" w:line="276" w:lineRule="auto"/>
              <w:ind w:right="188"/>
              <w:rPr>
                <w:rFonts w:ascii="Calibri" w:hAnsi="Calibri" w:cs="Calibri"/>
                <w:iCs/>
                <w:sz w:val="21"/>
                <w:szCs w:val="21"/>
              </w:rPr>
            </w:pPr>
            <w:r w:rsidRPr="00C95FC9">
              <w:rPr>
                <w:rFonts w:ascii="Calibri" w:hAnsi="Calibri" w:cs="Calibri"/>
                <w:iCs/>
                <w:sz w:val="21"/>
                <w:szCs w:val="21"/>
              </w:rPr>
              <w:t>Wykład – wykład informacyjny (WI) (przekazywanie usystematyzowanych informacji wraz z kluczami pojęć), wykład problemowy (WP) (ilustracja jakiegoś problemu naukowego albo praktycznego), wykład konwersatoryjny (WK) (przeplatanie fragmentów mówionych wykładu z wypowiedziami słuchaczy lub</w:t>
            </w:r>
            <w:r w:rsidR="00B76BF2" w:rsidRPr="00C95FC9">
              <w:rPr>
                <w:rFonts w:ascii="Calibri" w:hAnsi="Calibri" w:cs="Calibri"/>
                <w:iCs/>
                <w:sz w:val="21"/>
                <w:szCs w:val="21"/>
              </w:rPr>
              <w:t xml:space="preserve">                   </w:t>
            </w:r>
            <w:r w:rsidRPr="00C95FC9">
              <w:rPr>
                <w:rFonts w:ascii="Calibri" w:hAnsi="Calibri" w:cs="Calibri"/>
                <w:iCs/>
                <w:sz w:val="21"/>
                <w:szCs w:val="21"/>
              </w:rPr>
              <w:t xml:space="preserve"> z wykonywaniem przez nich odpowiednich zadań teoretycznych lub praktycznych)</w:t>
            </w:r>
          </w:p>
          <w:p w:rsidR="006A381A" w:rsidRPr="00D37360" w:rsidRDefault="006A381A" w:rsidP="005D777E">
            <w:pPr>
              <w:pStyle w:val="NormalnyWeb"/>
              <w:spacing w:before="0" w:beforeAutospacing="0" w:after="0" w:afterAutospacing="0" w:line="276" w:lineRule="auto"/>
              <w:ind w:right="188"/>
              <w:rPr>
                <w:rFonts w:ascii="Calibri" w:hAnsi="Calibri" w:cs="Calibri"/>
                <w:iCs/>
                <w:sz w:val="21"/>
                <w:szCs w:val="21"/>
                <w:lang w:eastAsia="en-US"/>
              </w:rPr>
            </w:pPr>
            <w:r w:rsidRPr="00C95FC9">
              <w:rPr>
                <w:rFonts w:ascii="Calibri" w:hAnsi="Calibri" w:cs="Calibri"/>
                <w:iCs/>
                <w:sz w:val="21"/>
                <w:szCs w:val="21"/>
              </w:rPr>
              <w:t>Ćwiczenia – dyskusja grupowa (DG), dyskusja – burza mózgów (BM),  metoda inscenizacji (MI), warsztat dydaktyczny (WD)</w:t>
            </w:r>
            <w:r w:rsidRPr="00C95FC9">
              <w:rPr>
                <w:rFonts w:ascii="Calibri" w:hAnsi="Calibri" w:cs="Calibri"/>
                <w:iCs/>
                <w:sz w:val="21"/>
                <w:szCs w:val="21"/>
                <w:lang w:eastAsia="en-US"/>
              </w:rPr>
              <w:t xml:space="preserve">, </w:t>
            </w:r>
            <w:r w:rsidRPr="00C95FC9">
              <w:rPr>
                <w:rFonts w:ascii="Calibri" w:hAnsi="Calibri" w:cs="Calibri"/>
                <w:iCs/>
                <w:sz w:val="21"/>
                <w:szCs w:val="21"/>
              </w:rPr>
              <w:t xml:space="preserve">praca w grupach (PG), prezentacja multimedialna (PM), </w:t>
            </w:r>
            <w:r w:rsidRPr="00C95FC9">
              <w:rPr>
                <w:rFonts w:ascii="Calibri" w:hAnsi="Calibri" w:cs="Calibri"/>
                <w:iCs/>
                <w:sz w:val="21"/>
                <w:szCs w:val="21"/>
                <w:lang w:eastAsia="en-US"/>
              </w:rPr>
              <w:t>film dydaktyczny  (FD)</w:t>
            </w:r>
          </w:p>
        </w:tc>
      </w:tr>
      <w:tr w:rsidR="005A3806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BF62A9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1A" w:rsidRPr="00C95FC9" w:rsidRDefault="006A381A" w:rsidP="005D777E">
            <w:pPr>
              <w:pStyle w:val="Akapitzlist"/>
              <w:numPr>
                <w:ilvl w:val="0"/>
                <w:numId w:val="13"/>
              </w:numPr>
              <w:shd w:val="clear" w:color="auto" w:fill="FFFFFF"/>
              <w:tabs>
                <w:tab w:val="left" w:pos="451"/>
                <w:tab w:val="left" w:pos="9072"/>
              </w:tabs>
              <w:spacing w:line="276" w:lineRule="auto"/>
              <w:ind w:left="424"/>
              <w:rPr>
                <w:iCs/>
                <w:sz w:val="21"/>
                <w:szCs w:val="21"/>
              </w:rPr>
            </w:pPr>
            <w:r w:rsidRPr="00C95FC9">
              <w:rPr>
                <w:iCs/>
                <w:sz w:val="21"/>
                <w:szCs w:val="21"/>
              </w:rPr>
              <w:t>Dołęga-Herzog</w:t>
            </w:r>
            <w:r w:rsidR="0087132D" w:rsidRPr="00C95FC9">
              <w:rPr>
                <w:iCs/>
                <w:sz w:val="21"/>
                <w:szCs w:val="21"/>
              </w:rPr>
              <w:t>,</w:t>
            </w:r>
            <w:r w:rsidRPr="00C95FC9">
              <w:rPr>
                <w:iCs/>
                <w:sz w:val="21"/>
                <w:szCs w:val="21"/>
              </w:rPr>
              <w:t xml:space="preserve"> H</w:t>
            </w:r>
            <w:r w:rsidR="0087132D" w:rsidRPr="00C95FC9">
              <w:rPr>
                <w:iCs/>
                <w:sz w:val="21"/>
                <w:szCs w:val="21"/>
              </w:rPr>
              <w:t>.</w:t>
            </w:r>
            <w:r w:rsidRPr="00C95FC9">
              <w:rPr>
                <w:iCs/>
                <w:sz w:val="21"/>
                <w:szCs w:val="21"/>
              </w:rPr>
              <w:t xml:space="preserve">, </w:t>
            </w:r>
            <w:proofErr w:type="spellStart"/>
            <w:r w:rsidRPr="00C95FC9">
              <w:rPr>
                <w:iCs/>
                <w:sz w:val="21"/>
                <w:szCs w:val="21"/>
              </w:rPr>
              <w:t>Rosalska</w:t>
            </w:r>
            <w:proofErr w:type="spellEnd"/>
            <w:r w:rsidR="0087132D" w:rsidRPr="00C95FC9">
              <w:rPr>
                <w:iCs/>
                <w:sz w:val="21"/>
                <w:szCs w:val="21"/>
              </w:rPr>
              <w:t xml:space="preserve">, M. (2014). </w:t>
            </w:r>
            <w:r w:rsidRPr="00C95FC9">
              <w:rPr>
                <w:iCs/>
                <w:sz w:val="21"/>
                <w:szCs w:val="21"/>
              </w:rPr>
              <w:t>Wy</w:t>
            </w:r>
            <w:r w:rsidR="0087132D" w:rsidRPr="00C95FC9">
              <w:rPr>
                <w:iCs/>
                <w:sz w:val="21"/>
                <w:szCs w:val="21"/>
              </w:rPr>
              <w:t>korzystanie metod kreatywnych</w:t>
            </w:r>
            <w:r w:rsidRPr="00C95FC9">
              <w:rPr>
                <w:iCs/>
                <w:sz w:val="21"/>
                <w:szCs w:val="21"/>
              </w:rPr>
              <w:t xml:space="preserve"> w przygot</w:t>
            </w:r>
            <w:r w:rsidR="0087132D" w:rsidRPr="00C95FC9">
              <w:rPr>
                <w:iCs/>
                <w:sz w:val="21"/>
                <w:szCs w:val="21"/>
              </w:rPr>
              <w:t>owaniu uczniów do wyboru zawodu</w:t>
            </w:r>
            <w:r w:rsidRPr="00C95FC9">
              <w:rPr>
                <w:iCs/>
                <w:sz w:val="21"/>
                <w:szCs w:val="21"/>
              </w:rPr>
              <w:t>.</w:t>
            </w:r>
          </w:p>
          <w:p w:rsidR="006A381A" w:rsidRPr="00C95FC9" w:rsidRDefault="006A381A" w:rsidP="005D777E">
            <w:pPr>
              <w:pStyle w:val="Akapitzlist"/>
              <w:numPr>
                <w:ilvl w:val="0"/>
                <w:numId w:val="13"/>
              </w:numPr>
              <w:shd w:val="clear" w:color="auto" w:fill="FFFFFF"/>
              <w:tabs>
                <w:tab w:val="left" w:pos="451"/>
                <w:tab w:val="left" w:pos="9072"/>
              </w:tabs>
              <w:spacing w:line="276" w:lineRule="auto"/>
              <w:ind w:left="424"/>
              <w:rPr>
                <w:iCs/>
                <w:sz w:val="21"/>
                <w:szCs w:val="21"/>
              </w:rPr>
            </w:pPr>
            <w:r w:rsidRPr="00C95FC9">
              <w:rPr>
                <w:iCs/>
                <w:sz w:val="21"/>
                <w:szCs w:val="21"/>
              </w:rPr>
              <w:t>Dziennik Urzędowy Unii Europejskiej (2018/C 189/01). Zalecenie Rady Unii Europejskiej  z dnia 22 maja 2018 r. w sprawie kompetencji kluczowych</w:t>
            </w:r>
            <w:r w:rsidR="00B76BF2" w:rsidRPr="00C95FC9">
              <w:rPr>
                <w:iCs/>
                <w:sz w:val="21"/>
                <w:szCs w:val="21"/>
              </w:rPr>
              <w:t xml:space="preserve"> </w:t>
            </w:r>
            <w:r w:rsidRPr="00C95FC9">
              <w:rPr>
                <w:iCs/>
                <w:sz w:val="21"/>
                <w:szCs w:val="21"/>
              </w:rPr>
              <w:t>w procesie uczenia się przez całe życie. Załącznik: Kompetencje kluczowe w procesie uczenia się przez całe życie – Europejskie Ramy Odniesienia. Bruksela 2018.</w:t>
            </w:r>
          </w:p>
          <w:p w:rsidR="006A381A" w:rsidRPr="00C95FC9" w:rsidRDefault="006A381A" w:rsidP="005D777E">
            <w:pPr>
              <w:pStyle w:val="Akapitzlist"/>
              <w:numPr>
                <w:ilvl w:val="0"/>
                <w:numId w:val="13"/>
              </w:numPr>
              <w:shd w:val="clear" w:color="auto" w:fill="FFFFFF"/>
              <w:tabs>
                <w:tab w:val="left" w:pos="451"/>
                <w:tab w:val="left" w:pos="9072"/>
              </w:tabs>
              <w:spacing w:line="276" w:lineRule="auto"/>
              <w:ind w:left="424"/>
              <w:rPr>
                <w:iCs/>
                <w:sz w:val="21"/>
                <w:szCs w:val="21"/>
              </w:rPr>
            </w:pPr>
            <w:r w:rsidRPr="00C95FC9">
              <w:rPr>
                <w:iCs/>
                <w:sz w:val="21"/>
                <w:szCs w:val="21"/>
              </w:rPr>
              <w:t>Kargulowa</w:t>
            </w:r>
            <w:r w:rsidR="0087132D" w:rsidRPr="00C95FC9">
              <w:rPr>
                <w:iCs/>
                <w:sz w:val="21"/>
                <w:szCs w:val="21"/>
              </w:rPr>
              <w:t xml:space="preserve">, A. (2010). </w:t>
            </w:r>
            <w:r w:rsidRPr="00C95FC9">
              <w:rPr>
                <w:iCs/>
                <w:sz w:val="21"/>
                <w:szCs w:val="21"/>
              </w:rPr>
              <w:t xml:space="preserve">O teorii i praktyce poradnictwa. </w:t>
            </w:r>
          </w:p>
          <w:p w:rsidR="00807870" w:rsidRPr="00C95FC9" w:rsidRDefault="00807870" w:rsidP="005D777E">
            <w:pPr>
              <w:pStyle w:val="Zawartotabeli"/>
              <w:numPr>
                <w:ilvl w:val="0"/>
                <w:numId w:val="13"/>
              </w:numPr>
              <w:spacing w:line="276" w:lineRule="auto"/>
              <w:ind w:left="424"/>
              <w:rPr>
                <w:rFonts w:ascii="Calibri" w:hAnsi="Calibri" w:cs="Calibri"/>
                <w:iCs/>
                <w:sz w:val="21"/>
                <w:szCs w:val="21"/>
              </w:rPr>
            </w:pPr>
            <w:r w:rsidRPr="00C95FC9">
              <w:rPr>
                <w:rFonts w:ascii="Calibri" w:hAnsi="Calibri" w:cs="Calibri"/>
                <w:iCs/>
                <w:sz w:val="21"/>
                <w:szCs w:val="21"/>
              </w:rPr>
              <w:t xml:space="preserve">Raport Kompetencje przyszłości 2025. </w:t>
            </w:r>
            <w:r w:rsidR="0087132D" w:rsidRPr="00C95FC9">
              <w:rPr>
                <w:rFonts w:ascii="Calibri" w:hAnsi="Calibri" w:cs="Calibri"/>
                <w:iCs/>
                <w:sz w:val="21"/>
                <w:szCs w:val="21"/>
              </w:rPr>
              <w:t xml:space="preserve">(2025). </w:t>
            </w:r>
            <w:r w:rsidRPr="00C95FC9">
              <w:rPr>
                <w:rFonts w:ascii="Calibri" w:hAnsi="Calibri" w:cs="Calibri"/>
                <w:iCs/>
                <w:sz w:val="21"/>
                <w:szCs w:val="21"/>
              </w:rPr>
              <w:t>CERTES.</w:t>
            </w:r>
          </w:p>
          <w:p w:rsidR="006A381A" w:rsidRPr="00C95FC9" w:rsidRDefault="0087132D" w:rsidP="005D777E">
            <w:pPr>
              <w:pStyle w:val="Akapitzlist"/>
              <w:numPr>
                <w:ilvl w:val="0"/>
                <w:numId w:val="13"/>
              </w:numPr>
              <w:shd w:val="clear" w:color="auto" w:fill="FFFFFF"/>
              <w:tabs>
                <w:tab w:val="left" w:pos="451"/>
                <w:tab w:val="left" w:pos="9072"/>
              </w:tabs>
              <w:spacing w:line="276" w:lineRule="auto"/>
              <w:ind w:left="424"/>
              <w:rPr>
                <w:iCs/>
                <w:sz w:val="21"/>
                <w:szCs w:val="21"/>
              </w:rPr>
            </w:pPr>
            <w:r w:rsidRPr="00C95FC9">
              <w:rPr>
                <w:iCs/>
                <w:sz w:val="21"/>
                <w:szCs w:val="21"/>
              </w:rPr>
              <w:t>Paszkowska-</w:t>
            </w:r>
            <w:r w:rsidR="006A381A" w:rsidRPr="00C95FC9">
              <w:rPr>
                <w:iCs/>
                <w:sz w:val="21"/>
                <w:szCs w:val="21"/>
              </w:rPr>
              <w:t>Rogacz</w:t>
            </w:r>
            <w:r w:rsidRPr="00C95FC9">
              <w:rPr>
                <w:iCs/>
                <w:sz w:val="21"/>
                <w:szCs w:val="21"/>
              </w:rPr>
              <w:t>, A.</w:t>
            </w:r>
            <w:r w:rsidR="006A381A" w:rsidRPr="00C95FC9">
              <w:rPr>
                <w:iCs/>
                <w:sz w:val="21"/>
                <w:szCs w:val="21"/>
              </w:rPr>
              <w:t xml:space="preserve"> </w:t>
            </w:r>
            <w:r w:rsidRPr="00C95FC9">
              <w:rPr>
                <w:iCs/>
                <w:sz w:val="21"/>
                <w:szCs w:val="21"/>
              </w:rPr>
              <w:t xml:space="preserve">(2009). </w:t>
            </w:r>
            <w:r w:rsidR="006A381A" w:rsidRPr="00C95FC9">
              <w:rPr>
                <w:iCs/>
                <w:sz w:val="21"/>
                <w:szCs w:val="21"/>
              </w:rPr>
              <w:t xml:space="preserve">Doradztwo zawodowe. Wybrane metody badań. </w:t>
            </w:r>
          </w:p>
          <w:p w:rsidR="005A3806" w:rsidRPr="005D777E" w:rsidRDefault="0087132D" w:rsidP="005D777E">
            <w:pPr>
              <w:pStyle w:val="Akapitzlist"/>
              <w:numPr>
                <w:ilvl w:val="0"/>
                <w:numId w:val="13"/>
              </w:numPr>
              <w:shd w:val="clear" w:color="auto" w:fill="FFFFFF"/>
              <w:tabs>
                <w:tab w:val="left" w:pos="451"/>
                <w:tab w:val="left" w:pos="9072"/>
              </w:tabs>
              <w:spacing w:line="276" w:lineRule="auto"/>
              <w:ind w:left="424"/>
              <w:rPr>
                <w:iCs/>
                <w:sz w:val="21"/>
                <w:szCs w:val="21"/>
              </w:rPr>
            </w:pPr>
            <w:r w:rsidRPr="00C95FC9">
              <w:rPr>
                <w:iCs/>
                <w:sz w:val="21"/>
                <w:szCs w:val="21"/>
              </w:rPr>
              <w:t>Paszkowska-</w:t>
            </w:r>
            <w:r w:rsidR="006A381A" w:rsidRPr="00C95FC9">
              <w:rPr>
                <w:iCs/>
                <w:sz w:val="21"/>
                <w:szCs w:val="21"/>
              </w:rPr>
              <w:t>Rogacz</w:t>
            </w:r>
            <w:r w:rsidRPr="00C95FC9">
              <w:rPr>
                <w:iCs/>
                <w:sz w:val="21"/>
                <w:szCs w:val="21"/>
              </w:rPr>
              <w:t>,</w:t>
            </w:r>
            <w:r w:rsidR="006A381A" w:rsidRPr="00C95FC9">
              <w:rPr>
                <w:iCs/>
                <w:sz w:val="21"/>
                <w:szCs w:val="21"/>
              </w:rPr>
              <w:t xml:space="preserve"> A., Tarkowska</w:t>
            </w:r>
            <w:r w:rsidRPr="00C95FC9">
              <w:rPr>
                <w:iCs/>
                <w:sz w:val="21"/>
                <w:szCs w:val="21"/>
              </w:rPr>
              <w:t>, M.</w:t>
            </w:r>
            <w:r w:rsidR="006A381A" w:rsidRPr="00C95FC9">
              <w:rPr>
                <w:iCs/>
                <w:sz w:val="21"/>
                <w:szCs w:val="21"/>
              </w:rPr>
              <w:t xml:space="preserve"> </w:t>
            </w:r>
            <w:r w:rsidRPr="00C95FC9">
              <w:rPr>
                <w:iCs/>
                <w:sz w:val="21"/>
                <w:szCs w:val="21"/>
              </w:rPr>
              <w:t>(2004).</w:t>
            </w:r>
            <w:r w:rsidR="006A381A" w:rsidRPr="00C95FC9">
              <w:rPr>
                <w:iCs/>
                <w:sz w:val="21"/>
                <w:szCs w:val="21"/>
              </w:rPr>
              <w:t xml:space="preserve">Metody pracy </w:t>
            </w:r>
            <w:r w:rsidRPr="00C95FC9">
              <w:rPr>
                <w:iCs/>
                <w:sz w:val="21"/>
                <w:szCs w:val="21"/>
              </w:rPr>
              <w:br/>
              <w:t>z grupą</w:t>
            </w:r>
            <w:r w:rsidR="006A381A" w:rsidRPr="00C95FC9">
              <w:rPr>
                <w:iCs/>
                <w:sz w:val="21"/>
                <w:szCs w:val="21"/>
              </w:rPr>
              <w:t xml:space="preserve"> w poradnictwie zawodowym. </w:t>
            </w:r>
          </w:p>
        </w:tc>
      </w:tr>
      <w:tr w:rsidR="005A3806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BF62A9">
            <w:pPr>
              <w:ind w:left="24"/>
            </w:pPr>
            <w:r>
              <w:rPr>
                <w:b/>
                <w:sz w:val="21"/>
              </w:rPr>
              <w:lastRenderedPageBreak/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1A" w:rsidRPr="0087132D" w:rsidRDefault="006A381A" w:rsidP="005D777E">
            <w:pPr>
              <w:pStyle w:val="Akapitzlist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</w:tabs>
              <w:spacing w:line="276" w:lineRule="auto"/>
              <w:ind w:left="282"/>
              <w:rPr>
                <w:iCs/>
                <w:spacing w:val="4"/>
                <w:szCs w:val="22"/>
              </w:rPr>
            </w:pPr>
            <w:r w:rsidRPr="0087132D">
              <w:rPr>
                <w:iCs/>
                <w:spacing w:val="4"/>
                <w:szCs w:val="22"/>
              </w:rPr>
              <w:t>Lelińska</w:t>
            </w:r>
            <w:r w:rsidR="0087132D">
              <w:rPr>
                <w:iCs/>
                <w:spacing w:val="4"/>
                <w:szCs w:val="22"/>
              </w:rPr>
              <w:t>,</w:t>
            </w:r>
            <w:r w:rsidRPr="0087132D">
              <w:rPr>
                <w:iCs/>
                <w:spacing w:val="4"/>
                <w:szCs w:val="22"/>
              </w:rPr>
              <w:t xml:space="preserve"> K., </w:t>
            </w:r>
            <w:proofErr w:type="spellStart"/>
            <w:r w:rsidRPr="0087132D">
              <w:rPr>
                <w:iCs/>
                <w:spacing w:val="4"/>
                <w:szCs w:val="22"/>
              </w:rPr>
              <w:t>Zawodo</w:t>
            </w:r>
            <w:r w:rsidR="0087132D">
              <w:rPr>
                <w:iCs/>
                <w:spacing w:val="4"/>
                <w:szCs w:val="22"/>
              </w:rPr>
              <w:t>znawstwo</w:t>
            </w:r>
            <w:proofErr w:type="spellEnd"/>
            <w:r w:rsidR="0087132D">
              <w:rPr>
                <w:iCs/>
                <w:spacing w:val="4"/>
                <w:szCs w:val="22"/>
              </w:rPr>
              <w:t xml:space="preserve"> w planowaniu kariery.</w:t>
            </w:r>
            <w:r w:rsidRPr="0087132D">
              <w:rPr>
                <w:iCs/>
                <w:spacing w:val="4"/>
                <w:szCs w:val="22"/>
              </w:rPr>
              <w:t xml:space="preserve"> </w:t>
            </w:r>
            <w:r w:rsidR="0087132D">
              <w:rPr>
                <w:iCs/>
                <w:spacing w:val="4"/>
                <w:szCs w:val="22"/>
              </w:rPr>
              <w:t>(</w:t>
            </w:r>
            <w:r w:rsidRPr="0087132D">
              <w:rPr>
                <w:iCs/>
                <w:spacing w:val="4"/>
                <w:szCs w:val="22"/>
              </w:rPr>
              <w:t>2006</w:t>
            </w:r>
            <w:r w:rsidR="0087132D">
              <w:rPr>
                <w:iCs/>
                <w:spacing w:val="4"/>
                <w:szCs w:val="22"/>
              </w:rPr>
              <w:t>)</w:t>
            </w:r>
            <w:r w:rsidRPr="0087132D">
              <w:rPr>
                <w:iCs/>
                <w:spacing w:val="4"/>
                <w:szCs w:val="22"/>
              </w:rPr>
              <w:t>.</w:t>
            </w:r>
          </w:p>
          <w:p w:rsidR="006A381A" w:rsidRPr="00B76BF2" w:rsidRDefault="006A381A" w:rsidP="005D777E">
            <w:pPr>
              <w:pStyle w:val="Tekstpodstawowy"/>
              <w:numPr>
                <w:ilvl w:val="0"/>
                <w:numId w:val="14"/>
              </w:numPr>
              <w:tabs>
                <w:tab w:val="left" w:pos="0"/>
              </w:tabs>
              <w:spacing w:after="0" w:line="276" w:lineRule="auto"/>
              <w:ind w:left="282"/>
              <w:rPr>
                <w:rFonts w:ascii="Calibri" w:hAnsi="Calibri" w:cs="Calibri"/>
                <w:iCs/>
                <w:sz w:val="22"/>
                <w:szCs w:val="22"/>
              </w:rPr>
            </w:pPr>
            <w:r w:rsidRPr="00B76BF2">
              <w:rPr>
                <w:rFonts w:ascii="Calibri" w:hAnsi="Calibri" w:cs="Calibri"/>
                <w:iCs/>
                <w:sz w:val="22"/>
                <w:szCs w:val="22"/>
              </w:rPr>
              <w:t>Knopik</w:t>
            </w:r>
            <w:r w:rsidR="0087132D">
              <w:rPr>
                <w:rFonts w:ascii="Calibri" w:hAnsi="Calibri" w:cs="Calibri"/>
                <w:iCs/>
                <w:sz w:val="22"/>
                <w:szCs w:val="22"/>
              </w:rPr>
              <w:t>, T. (2018).</w:t>
            </w:r>
            <w:r w:rsidRPr="00B76BF2">
              <w:rPr>
                <w:rFonts w:ascii="Calibri" w:hAnsi="Calibri" w:cs="Calibri"/>
                <w:iCs/>
                <w:sz w:val="22"/>
                <w:szCs w:val="22"/>
              </w:rPr>
              <w:t xml:space="preserve"> Zafascynowani światem. Efektywne wspieranie rozwoju zdolności i zainteresowań uczniów w codziennej praktyce szkolnej. </w:t>
            </w:r>
          </w:p>
          <w:p w:rsidR="00807870" w:rsidRPr="00B76BF2" w:rsidRDefault="00807870" w:rsidP="005D777E">
            <w:pPr>
              <w:pStyle w:val="Tekstpodstawowy"/>
              <w:numPr>
                <w:ilvl w:val="0"/>
                <w:numId w:val="14"/>
              </w:numPr>
              <w:tabs>
                <w:tab w:val="left" w:pos="0"/>
              </w:tabs>
              <w:spacing w:after="0" w:line="276" w:lineRule="auto"/>
              <w:ind w:left="282"/>
              <w:rPr>
                <w:rFonts w:ascii="Calibri" w:hAnsi="Calibri" w:cs="Calibri"/>
                <w:iCs/>
                <w:sz w:val="22"/>
                <w:szCs w:val="22"/>
              </w:rPr>
            </w:pPr>
            <w:r w:rsidRPr="00B76BF2">
              <w:rPr>
                <w:rFonts w:ascii="Calibri" w:hAnsi="Calibri" w:cs="Calibri"/>
                <w:iCs/>
                <w:sz w:val="22"/>
                <w:szCs w:val="22"/>
              </w:rPr>
              <w:t>Sienkiewicz</w:t>
            </w:r>
            <w:r w:rsidR="0087132D">
              <w:rPr>
                <w:rFonts w:ascii="Calibri" w:hAnsi="Calibri" w:cs="Calibri"/>
                <w:iCs/>
                <w:sz w:val="22"/>
                <w:szCs w:val="22"/>
              </w:rPr>
              <w:t>,</w:t>
            </w:r>
            <w:r w:rsidRPr="00B76BF2">
              <w:rPr>
                <w:rFonts w:ascii="Calibri" w:hAnsi="Calibri" w:cs="Calibri"/>
                <w:iCs/>
                <w:sz w:val="22"/>
                <w:szCs w:val="22"/>
              </w:rPr>
              <w:t xml:space="preserve"> Ł., </w:t>
            </w:r>
            <w:proofErr w:type="spellStart"/>
            <w:r w:rsidRPr="00B76BF2">
              <w:rPr>
                <w:rFonts w:ascii="Calibri" w:hAnsi="Calibri" w:cs="Calibri"/>
                <w:iCs/>
                <w:sz w:val="22"/>
                <w:szCs w:val="22"/>
              </w:rPr>
              <w:t>Ivanova</w:t>
            </w:r>
            <w:proofErr w:type="spellEnd"/>
            <w:r w:rsidR="0087132D">
              <w:rPr>
                <w:rFonts w:ascii="Calibri" w:hAnsi="Calibri" w:cs="Calibri"/>
                <w:iCs/>
                <w:sz w:val="22"/>
                <w:szCs w:val="22"/>
              </w:rPr>
              <w:t>,</w:t>
            </w:r>
            <w:r w:rsidRPr="00B76BF2">
              <w:rPr>
                <w:rFonts w:ascii="Calibri" w:hAnsi="Calibri" w:cs="Calibri"/>
                <w:iCs/>
                <w:sz w:val="22"/>
                <w:szCs w:val="22"/>
              </w:rPr>
              <w:t xml:space="preserve"> A., </w:t>
            </w:r>
            <w:proofErr w:type="spellStart"/>
            <w:r w:rsidRPr="00B76BF2">
              <w:rPr>
                <w:rFonts w:ascii="Calibri" w:hAnsi="Calibri" w:cs="Calibri"/>
                <w:iCs/>
                <w:sz w:val="22"/>
                <w:szCs w:val="22"/>
              </w:rPr>
              <w:t>Budzewski</w:t>
            </w:r>
            <w:proofErr w:type="spellEnd"/>
            <w:r w:rsidR="0087132D">
              <w:rPr>
                <w:rFonts w:ascii="Calibri" w:hAnsi="Calibri" w:cs="Calibri"/>
                <w:iCs/>
                <w:sz w:val="22"/>
                <w:szCs w:val="22"/>
              </w:rPr>
              <w:t>, M. (</w:t>
            </w:r>
            <w:r w:rsidR="0087132D" w:rsidRPr="00B76BF2">
              <w:rPr>
                <w:rFonts w:ascii="Calibri" w:hAnsi="Calibri" w:cs="Calibri"/>
                <w:iCs/>
                <w:sz w:val="22"/>
                <w:szCs w:val="22"/>
              </w:rPr>
              <w:t>2025</w:t>
            </w:r>
            <w:r w:rsidR="0087132D">
              <w:rPr>
                <w:rFonts w:ascii="Calibri" w:hAnsi="Calibri" w:cs="Calibri"/>
                <w:iCs/>
                <w:sz w:val="22"/>
                <w:szCs w:val="22"/>
              </w:rPr>
              <w:t>)</w:t>
            </w:r>
            <w:r w:rsidR="0087132D" w:rsidRPr="00B76BF2">
              <w:rPr>
                <w:rFonts w:ascii="Calibri" w:hAnsi="Calibri" w:cs="Calibri"/>
                <w:iCs/>
                <w:sz w:val="22"/>
                <w:szCs w:val="22"/>
              </w:rPr>
              <w:t>.</w:t>
            </w:r>
            <w:r w:rsidRPr="00B76BF2">
              <w:rPr>
                <w:rFonts w:ascii="Calibri" w:hAnsi="Calibri" w:cs="Calibri"/>
                <w:iCs/>
                <w:sz w:val="22"/>
                <w:szCs w:val="22"/>
              </w:rPr>
              <w:t xml:space="preserve">Raport: Rynek pracy, edukacja, kompetencje. Aktualne trendy wyniki badań. </w:t>
            </w:r>
          </w:p>
          <w:p w:rsidR="006A381A" w:rsidRPr="0087132D" w:rsidRDefault="006A381A" w:rsidP="005D777E">
            <w:pPr>
              <w:pStyle w:val="Akapitzlist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  <w:tab w:val="left" w:pos="451"/>
                <w:tab w:val="left" w:pos="9072"/>
              </w:tabs>
              <w:spacing w:line="276" w:lineRule="auto"/>
              <w:ind w:left="282"/>
              <w:rPr>
                <w:iCs/>
                <w:szCs w:val="22"/>
              </w:rPr>
            </w:pPr>
            <w:r w:rsidRPr="0087132D">
              <w:rPr>
                <w:iCs/>
                <w:szCs w:val="22"/>
              </w:rPr>
              <w:t>Suchar</w:t>
            </w:r>
            <w:r w:rsidR="0087132D">
              <w:rPr>
                <w:iCs/>
                <w:szCs w:val="22"/>
              </w:rPr>
              <w:t>, M. (</w:t>
            </w:r>
            <w:r w:rsidR="0087132D" w:rsidRPr="0087132D">
              <w:rPr>
                <w:iCs/>
                <w:szCs w:val="22"/>
              </w:rPr>
              <w:t>2003</w:t>
            </w:r>
            <w:r w:rsidR="0087132D">
              <w:rPr>
                <w:iCs/>
                <w:szCs w:val="22"/>
              </w:rPr>
              <w:t>). Kariera i rozwój zawodowy</w:t>
            </w:r>
            <w:r w:rsidRPr="0087132D">
              <w:rPr>
                <w:iCs/>
                <w:szCs w:val="22"/>
              </w:rPr>
              <w:t>.</w:t>
            </w:r>
          </w:p>
          <w:p w:rsidR="006A381A" w:rsidRPr="00B76BF2" w:rsidRDefault="006A381A" w:rsidP="005D777E">
            <w:pPr>
              <w:pStyle w:val="Zawartotabeli"/>
              <w:numPr>
                <w:ilvl w:val="0"/>
                <w:numId w:val="14"/>
              </w:numPr>
              <w:tabs>
                <w:tab w:val="left" w:pos="0"/>
              </w:tabs>
              <w:spacing w:line="276" w:lineRule="auto"/>
              <w:ind w:left="282"/>
              <w:rPr>
                <w:rFonts w:ascii="Calibri" w:hAnsi="Calibri" w:cs="Calibri"/>
                <w:iCs/>
                <w:sz w:val="22"/>
                <w:szCs w:val="22"/>
              </w:rPr>
            </w:pPr>
            <w:proofErr w:type="spellStart"/>
            <w:r w:rsidRPr="00B76BF2">
              <w:rPr>
                <w:rFonts w:ascii="Calibri" w:hAnsi="Calibri" w:cs="Calibri"/>
                <w:iCs/>
                <w:sz w:val="22"/>
                <w:szCs w:val="22"/>
              </w:rPr>
              <w:t>Szumigraj</w:t>
            </w:r>
            <w:proofErr w:type="spellEnd"/>
            <w:r w:rsidR="0087132D">
              <w:rPr>
                <w:rFonts w:ascii="Calibri" w:hAnsi="Calibri" w:cs="Calibri"/>
                <w:iCs/>
                <w:sz w:val="22"/>
                <w:szCs w:val="22"/>
              </w:rPr>
              <w:t>, M. (2011). Poradnictwo kariery</w:t>
            </w:r>
            <w:r w:rsidRPr="00B76BF2">
              <w:rPr>
                <w:rFonts w:ascii="Calibri" w:hAnsi="Calibri" w:cs="Calibri"/>
                <w:iCs/>
                <w:sz w:val="22"/>
                <w:szCs w:val="22"/>
              </w:rPr>
              <w:t>.</w:t>
            </w:r>
          </w:p>
          <w:p w:rsidR="005A3806" w:rsidRPr="006A381A" w:rsidRDefault="005A3806" w:rsidP="00807870">
            <w:pPr>
              <w:pStyle w:val="Zawartotabeli"/>
              <w:jc w:val="both"/>
              <w:rPr>
                <w:sz w:val="6"/>
                <w:szCs w:val="6"/>
              </w:rPr>
            </w:pPr>
          </w:p>
        </w:tc>
      </w:tr>
    </w:tbl>
    <w:p w:rsidR="005A3806" w:rsidRPr="00C95FC9" w:rsidRDefault="00BF62A9" w:rsidP="00C95FC9">
      <w:pPr>
        <w:numPr>
          <w:ilvl w:val="0"/>
          <w:numId w:val="1"/>
        </w:numPr>
        <w:spacing w:after="133" w:line="276" w:lineRule="auto"/>
        <w:ind w:hanging="360"/>
        <w:rPr>
          <w:sz w:val="24"/>
        </w:rPr>
      </w:pPr>
      <w:r w:rsidRPr="00C95FC9">
        <w:rPr>
          <w:b/>
          <w:sz w:val="24"/>
        </w:rPr>
        <w:t xml:space="preserve">Cele, treści i efekty uczenia się </w:t>
      </w:r>
    </w:p>
    <w:p w:rsidR="006A381A" w:rsidRPr="005D777E" w:rsidRDefault="00BF62A9" w:rsidP="00C95FC9">
      <w:pPr>
        <w:numPr>
          <w:ilvl w:val="1"/>
          <w:numId w:val="1"/>
        </w:numPr>
        <w:spacing w:after="0" w:line="276" w:lineRule="auto"/>
        <w:ind w:hanging="566"/>
        <w:rPr>
          <w:sz w:val="24"/>
        </w:rPr>
      </w:pPr>
      <w:r w:rsidRPr="00C95FC9">
        <w:rPr>
          <w:b/>
          <w:sz w:val="24"/>
        </w:rPr>
        <w:t xml:space="preserve">Cele przedmiotu (zajęć) </w:t>
      </w:r>
      <w:r w:rsidR="00D37360" w:rsidRPr="00D37360">
        <w:rPr>
          <w:b/>
          <w:bCs/>
          <w:color w:val="000000" w:themeColor="text1"/>
          <w:sz w:val="24"/>
        </w:rPr>
        <w:t>(z uwzględnieniem formy zajęć)</w:t>
      </w:r>
    </w:p>
    <w:p w:rsidR="005D777E" w:rsidRPr="00D37360" w:rsidRDefault="00D37360" w:rsidP="00D37360">
      <w:pPr>
        <w:spacing w:after="0" w:line="276" w:lineRule="auto"/>
        <w:ind w:left="552"/>
        <w:rPr>
          <w:b/>
          <w:sz w:val="24"/>
        </w:rPr>
      </w:pPr>
      <w:r w:rsidRPr="00D37360">
        <w:rPr>
          <w:b/>
          <w:sz w:val="24"/>
        </w:rPr>
        <w:t>Wykłady</w:t>
      </w:r>
    </w:p>
    <w:p w:rsidR="006A381A" w:rsidRPr="00C95FC9" w:rsidRDefault="006A381A" w:rsidP="005D777E">
      <w:pPr>
        <w:pStyle w:val="Akapitzlist"/>
        <w:numPr>
          <w:ilvl w:val="0"/>
          <w:numId w:val="6"/>
        </w:numPr>
        <w:spacing w:after="0" w:line="276" w:lineRule="auto"/>
        <w:rPr>
          <w:sz w:val="24"/>
        </w:rPr>
      </w:pPr>
      <w:r w:rsidRPr="00C95FC9">
        <w:rPr>
          <w:b/>
          <w:sz w:val="24"/>
        </w:rPr>
        <w:t>C1</w:t>
      </w:r>
      <w:r w:rsidR="00D37360">
        <w:rPr>
          <w:b/>
          <w:color w:val="auto"/>
          <w:sz w:val="24"/>
        </w:rPr>
        <w:t>.</w:t>
      </w:r>
      <w:r w:rsidRPr="00D37360">
        <w:rPr>
          <w:b/>
          <w:color w:val="FF0000"/>
          <w:sz w:val="24"/>
        </w:rPr>
        <w:t xml:space="preserve"> </w:t>
      </w:r>
      <w:r w:rsidR="005D777E">
        <w:rPr>
          <w:sz w:val="24"/>
        </w:rPr>
        <w:t>D</w:t>
      </w:r>
      <w:r w:rsidRPr="00C95FC9">
        <w:rPr>
          <w:sz w:val="24"/>
        </w:rPr>
        <w:t xml:space="preserve">ostarczenie wiedzy na temat istoty, terminologii, uwarunkowań i zadań doradztwa zawodowego </w:t>
      </w:r>
      <w:r w:rsidR="005D777E">
        <w:rPr>
          <w:sz w:val="24"/>
        </w:rPr>
        <w:t>.</w:t>
      </w:r>
    </w:p>
    <w:p w:rsidR="006A381A" w:rsidRDefault="006A381A" w:rsidP="005D777E">
      <w:pPr>
        <w:pStyle w:val="Akapitzlist"/>
        <w:numPr>
          <w:ilvl w:val="0"/>
          <w:numId w:val="6"/>
        </w:numPr>
        <w:spacing w:after="0" w:line="276" w:lineRule="auto"/>
        <w:rPr>
          <w:sz w:val="24"/>
        </w:rPr>
      </w:pPr>
      <w:r w:rsidRPr="00C95FC9">
        <w:rPr>
          <w:b/>
          <w:sz w:val="24"/>
        </w:rPr>
        <w:t>C2</w:t>
      </w:r>
      <w:r w:rsidR="00C95FC9" w:rsidRPr="00C95FC9">
        <w:rPr>
          <w:sz w:val="24"/>
        </w:rPr>
        <w:t>.</w:t>
      </w:r>
      <w:r w:rsidRPr="00C95FC9">
        <w:rPr>
          <w:sz w:val="24"/>
        </w:rPr>
        <w:t xml:space="preserve"> </w:t>
      </w:r>
      <w:r w:rsidR="005D777E">
        <w:rPr>
          <w:sz w:val="24"/>
        </w:rPr>
        <w:t>D</w:t>
      </w:r>
      <w:r w:rsidRPr="00C95FC9">
        <w:rPr>
          <w:sz w:val="24"/>
        </w:rPr>
        <w:t>ostarczenie określonego zasobu wiadomości, umiejętności i nawyków niezbędnych do tworzenia warsztatu pracy doradcy zawodowego</w:t>
      </w:r>
      <w:r w:rsidR="005D777E">
        <w:rPr>
          <w:sz w:val="24"/>
        </w:rPr>
        <w:t>.</w:t>
      </w:r>
    </w:p>
    <w:p w:rsidR="00D37360" w:rsidRPr="00D37360" w:rsidRDefault="00D37360" w:rsidP="00D37360">
      <w:pPr>
        <w:spacing w:after="0" w:line="276" w:lineRule="auto"/>
        <w:ind w:left="720"/>
        <w:rPr>
          <w:b/>
          <w:sz w:val="24"/>
        </w:rPr>
      </w:pPr>
      <w:r w:rsidRPr="00D37360">
        <w:rPr>
          <w:b/>
          <w:sz w:val="24"/>
        </w:rPr>
        <w:t>Ćwiczenia</w:t>
      </w:r>
    </w:p>
    <w:p w:rsidR="006A381A" w:rsidRPr="00C95FC9" w:rsidRDefault="006A381A" w:rsidP="005D777E">
      <w:pPr>
        <w:pStyle w:val="Akapitzlist"/>
        <w:numPr>
          <w:ilvl w:val="0"/>
          <w:numId w:val="6"/>
        </w:numPr>
        <w:spacing w:after="0" w:line="276" w:lineRule="auto"/>
        <w:rPr>
          <w:sz w:val="24"/>
        </w:rPr>
      </w:pPr>
      <w:r w:rsidRPr="00C95FC9">
        <w:rPr>
          <w:b/>
          <w:sz w:val="24"/>
        </w:rPr>
        <w:t>C</w:t>
      </w:r>
      <w:r w:rsidR="00D37360">
        <w:rPr>
          <w:b/>
          <w:sz w:val="24"/>
        </w:rPr>
        <w:t>1</w:t>
      </w:r>
      <w:r w:rsidR="00C95FC9" w:rsidRPr="00C95FC9">
        <w:rPr>
          <w:b/>
          <w:sz w:val="24"/>
        </w:rPr>
        <w:t>.</w:t>
      </w:r>
      <w:r w:rsidRPr="00C95FC9">
        <w:rPr>
          <w:sz w:val="24"/>
        </w:rPr>
        <w:t xml:space="preserve"> </w:t>
      </w:r>
      <w:r w:rsidR="005D777E">
        <w:rPr>
          <w:sz w:val="24"/>
        </w:rPr>
        <w:t>B</w:t>
      </w:r>
      <w:r w:rsidRPr="00C95FC9">
        <w:rPr>
          <w:sz w:val="24"/>
        </w:rPr>
        <w:t>udowanie świadomości i kształtowanie postaw ustawicznego doskonalenia zawodowego i rozwoju osobistego</w:t>
      </w:r>
      <w:r w:rsidR="005D777E">
        <w:rPr>
          <w:sz w:val="24"/>
        </w:rPr>
        <w:t>.</w:t>
      </w:r>
    </w:p>
    <w:p w:rsidR="006A381A" w:rsidRPr="00C95FC9" w:rsidRDefault="006A381A" w:rsidP="005D777E">
      <w:pPr>
        <w:pStyle w:val="Akapitzlist"/>
        <w:numPr>
          <w:ilvl w:val="0"/>
          <w:numId w:val="6"/>
        </w:numPr>
        <w:spacing w:after="0" w:line="276" w:lineRule="auto"/>
        <w:rPr>
          <w:sz w:val="24"/>
        </w:rPr>
      </w:pPr>
      <w:r w:rsidRPr="00C95FC9">
        <w:rPr>
          <w:b/>
          <w:sz w:val="24"/>
        </w:rPr>
        <w:t>C</w:t>
      </w:r>
      <w:r w:rsidR="00D37360">
        <w:rPr>
          <w:b/>
          <w:sz w:val="24"/>
        </w:rPr>
        <w:t>2</w:t>
      </w:r>
      <w:r w:rsidR="005D777E">
        <w:rPr>
          <w:sz w:val="24"/>
        </w:rPr>
        <w:t>. R</w:t>
      </w:r>
      <w:r w:rsidRPr="00C95FC9">
        <w:rPr>
          <w:sz w:val="24"/>
        </w:rPr>
        <w:t>ozbudzanie motywacji do całożyciowego samokształcenia  i samorealizacji</w:t>
      </w:r>
    </w:p>
    <w:p w:rsidR="005A3806" w:rsidRPr="00C95FC9" w:rsidRDefault="00D27165" w:rsidP="005D777E">
      <w:pPr>
        <w:spacing w:after="0" w:line="276" w:lineRule="auto"/>
        <w:ind w:left="1134"/>
        <w:rPr>
          <w:sz w:val="24"/>
        </w:rPr>
      </w:pPr>
      <w:r w:rsidRPr="00C95FC9">
        <w:rPr>
          <w:sz w:val="24"/>
        </w:rPr>
        <w:t>postawy otwartości i tolerancji oraz umiejętności dyskusji na temat współczesnych problemów społecznych.</w:t>
      </w:r>
    </w:p>
    <w:p w:rsidR="006A381A" w:rsidRPr="00C95FC9" w:rsidRDefault="006A381A" w:rsidP="00C95FC9">
      <w:pPr>
        <w:spacing w:after="0" w:line="276" w:lineRule="auto"/>
        <w:ind w:left="1134"/>
        <w:rPr>
          <w:sz w:val="24"/>
        </w:rPr>
      </w:pPr>
    </w:p>
    <w:p w:rsidR="005A3806" w:rsidRPr="00C95FC9" w:rsidRDefault="00BF62A9" w:rsidP="00C95FC9">
      <w:pPr>
        <w:numPr>
          <w:ilvl w:val="1"/>
          <w:numId w:val="1"/>
        </w:numPr>
        <w:spacing w:after="134" w:line="276" w:lineRule="auto"/>
        <w:ind w:hanging="566"/>
        <w:rPr>
          <w:sz w:val="24"/>
        </w:rPr>
      </w:pPr>
      <w:r w:rsidRPr="00C95FC9">
        <w:rPr>
          <w:b/>
          <w:sz w:val="24"/>
        </w:rPr>
        <w:t xml:space="preserve">Treści programowe </w:t>
      </w:r>
      <w:r w:rsidR="00D37360" w:rsidRPr="00D37360">
        <w:rPr>
          <w:b/>
          <w:bCs/>
          <w:color w:val="000000" w:themeColor="text1"/>
          <w:sz w:val="24"/>
        </w:rPr>
        <w:t>(z uwzględnieniem formy zajęć)</w:t>
      </w:r>
    </w:p>
    <w:p w:rsidR="005A3806" w:rsidRPr="00C95FC9" w:rsidRDefault="00BF62A9" w:rsidP="005D777E">
      <w:pPr>
        <w:spacing w:after="0" w:line="276" w:lineRule="auto"/>
        <w:ind w:left="562" w:hanging="10"/>
        <w:rPr>
          <w:sz w:val="24"/>
        </w:rPr>
      </w:pPr>
      <w:r w:rsidRPr="00C95FC9">
        <w:rPr>
          <w:b/>
          <w:sz w:val="24"/>
        </w:rPr>
        <w:t xml:space="preserve">Wykłady </w:t>
      </w:r>
    </w:p>
    <w:p w:rsidR="008B7073" w:rsidRPr="00C95FC9" w:rsidRDefault="008B7073" w:rsidP="005D777E">
      <w:pPr>
        <w:pStyle w:val="Akapitzlist"/>
        <w:numPr>
          <w:ilvl w:val="0"/>
          <w:numId w:val="7"/>
        </w:numPr>
        <w:tabs>
          <w:tab w:val="left" w:pos="993"/>
        </w:tabs>
        <w:spacing w:after="0" w:line="276" w:lineRule="auto"/>
        <w:ind w:hanging="11"/>
        <w:rPr>
          <w:sz w:val="24"/>
        </w:rPr>
      </w:pPr>
      <w:r w:rsidRPr="00C95FC9">
        <w:rPr>
          <w:sz w:val="24"/>
        </w:rPr>
        <w:t>Zapoznanie z kartą przedmiotu i wymaganiami dotyczącymi jego zaliczenia.</w:t>
      </w:r>
    </w:p>
    <w:p w:rsidR="008B7073" w:rsidRPr="00C95FC9" w:rsidRDefault="008B7073" w:rsidP="005D777E">
      <w:pPr>
        <w:pStyle w:val="Akapitzlist"/>
        <w:numPr>
          <w:ilvl w:val="0"/>
          <w:numId w:val="7"/>
        </w:numPr>
        <w:tabs>
          <w:tab w:val="left" w:pos="993"/>
        </w:tabs>
        <w:spacing w:after="0" w:line="276" w:lineRule="auto"/>
        <w:ind w:hanging="11"/>
        <w:rPr>
          <w:sz w:val="24"/>
        </w:rPr>
      </w:pPr>
      <w:r w:rsidRPr="00C95FC9">
        <w:rPr>
          <w:sz w:val="24"/>
        </w:rPr>
        <w:t>Terminologia i podstawowe pojęcia z zakresu doradztwa edukacyjno-zawodowego.</w:t>
      </w:r>
    </w:p>
    <w:p w:rsidR="008B7073" w:rsidRPr="00C95FC9" w:rsidRDefault="008B7073" w:rsidP="005D777E">
      <w:pPr>
        <w:pStyle w:val="Akapitzlist"/>
        <w:numPr>
          <w:ilvl w:val="0"/>
          <w:numId w:val="7"/>
        </w:numPr>
        <w:tabs>
          <w:tab w:val="left" w:pos="993"/>
        </w:tabs>
        <w:spacing w:after="0" w:line="276" w:lineRule="auto"/>
        <w:ind w:hanging="11"/>
        <w:rPr>
          <w:sz w:val="24"/>
        </w:rPr>
      </w:pPr>
      <w:r w:rsidRPr="00C95FC9">
        <w:rPr>
          <w:sz w:val="24"/>
        </w:rPr>
        <w:t>Systemowe uwarunkowania poradnictwa i doradztwa zawodowego.</w:t>
      </w:r>
    </w:p>
    <w:p w:rsidR="008B7073" w:rsidRPr="00C95FC9" w:rsidRDefault="008B7073" w:rsidP="005D777E">
      <w:pPr>
        <w:pStyle w:val="Akapitzlist"/>
        <w:numPr>
          <w:ilvl w:val="0"/>
          <w:numId w:val="7"/>
        </w:numPr>
        <w:tabs>
          <w:tab w:val="left" w:pos="993"/>
        </w:tabs>
        <w:spacing w:after="0" w:line="276" w:lineRule="auto"/>
        <w:ind w:hanging="11"/>
        <w:rPr>
          <w:sz w:val="24"/>
        </w:rPr>
      </w:pPr>
      <w:r w:rsidRPr="00C95FC9">
        <w:rPr>
          <w:sz w:val="24"/>
        </w:rPr>
        <w:t>Podstawy prawne doradztwa edukacyjno-zawodowego.</w:t>
      </w:r>
    </w:p>
    <w:p w:rsidR="008B7073" w:rsidRPr="00C95FC9" w:rsidRDefault="008B7073" w:rsidP="005D777E">
      <w:pPr>
        <w:pStyle w:val="Akapitzlist"/>
        <w:numPr>
          <w:ilvl w:val="0"/>
          <w:numId w:val="7"/>
        </w:numPr>
        <w:tabs>
          <w:tab w:val="left" w:pos="993"/>
        </w:tabs>
        <w:spacing w:after="0" w:line="276" w:lineRule="auto"/>
        <w:ind w:hanging="11"/>
        <w:rPr>
          <w:sz w:val="24"/>
        </w:rPr>
      </w:pPr>
      <w:r w:rsidRPr="00C95FC9">
        <w:rPr>
          <w:sz w:val="24"/>
        </w:rPr>
        <w:t xml:space="preserve">Istota, cele i zadania doradztwa edukacyjno-zawodowego w pracy </w:t>
      </w:r>
      <w:r w:rsidR="00B76BF2" w:rsidRPr="00C95FC9">
        <w:rPr>
          <w:sz w:val="24"/>
        </w:rPr>
        <w:t>pedagoga specjalnego.</w:t>
      </w:r>
    </w:p>
    <w:p w:rsidR="008B7073" w:rsidRPr="00C95FC9" w:rsidRDefault="008B7073" w:rsidP="005D777E">
      <w:pPr>
        <w:pStyle w:val="Akapitzlist"/>
        <w:numPr>
          <w:ilvl w:val="0"/>
          <w:numId w:val="7"/>
        </w:numPr>
        <w:tabs>
          <w:tab w:val="left" w:pos="993"/>
        </w:tabs>
        <w:spacing w:after="0" w:line="276" w:lineRule="auto"/>
        <w:ind w:hanging="11"/>
        <w:rPr>
          <w:sz w:val="24"/>
        </w:rPr>
      </w:pPr>
      <w:r w:rsidRPr="00C95FC9">
        <w:rPr>
          <w:sz w:val="24"/>
        </w:rPr>
        <w:t>Teoretyczne koncepcje poradnictwa i doradztwa zawodowego.</w:t>
      </w:r>
    </w:p>
    <w:p w:rsidR="008B7073" w:rsidRPr="00C95FC9" w:rsidRDefault="008B7073" w:rsidP="005D777E">
      <w:pPr>
        <w:pStyle w:val="Akapitzlist"/>
        <w:numPr>
          <w:ilvl w:val="0"/>
          <w:numId w:val="7"/>
        </w:numPr>
        <w:tabs>
          <w:tab w:val="left" w:pos="993"/>
        </w:tabs>
        <w:spacing w:after="0" w:line="276" w:lineRule="auto"/>
        <w:ind w:hanging="11"/>
        <w:rPr>
          <w:sz w:val="24"/>
        </w:rPr>
      </w:pPr>
      <w:r w:rsidRPr="00C95FC9">
        <w:rPr>
          <w:sz w:val="24"/>
        </w:rPr>
        <w:t>Kompetencje nowoczesnego doradcy zawodowego.</w:t>
      </w:r>
    </w:p>
    <w:p w:rsidR="008B7073" w:rsidRPr="00C95FC9" w:rsidRDefault="008B7073" w:rsidP="005D777E">
      <w:pPr>
        <w:pStyle w:val="Akapitzlist"/>
        <w:numPr>
          <w:ilvl w:val="0"/>
          <w:numId w:val="7"/>
        </w:numPr>
        <w:tabs>
          <w:tab w:val="left" w:pos="993"/>
        </w:tabs>
        <w:spacing w:after="0" w:line="276" w:lineRule="auto"/>
        <w:ind w:hanging="11"/>
        <w:rPr>
          <w:sz w:val="24"/>
        </w:rPr>
      </w:pPr>
      <w:r w:rsidRPr="00C95FC9">
        <w:rPr>
          <w:sz w:val="24"/>
        </w:rPr>
        <w:t>Komunikacja w procesie doradczym</w:t>
      </w:r>
      <w:r w:rsidR="00E82EE2" w:rsidRPr="00C95FC9">
        <w:rPr>
          <w:sz w:val="24"/>
        </w:rPr>
        <w:t>.</w:t>
      </w:r>
    </w:p>
    <w:p w:rsidR="008B7073" w:rsidRPr="00C95FC9" w:rsidRDefault="000A5AD6" w:rsidP="005D777E">
      <w:pPr>
        <w:pStyle w:val="Akapitzlist"/>
        <w:numPr>
          <w:ilvl w:val="0"/>
          <w:numId w:val="7"/>
        </w:numPr>
        <w:tabs>
          <w:tab w:val="left" w:pos="993"/>
        </w:tabs>
        <w:spacing w:line="276" w:lineRule="auto"/>
        <w:ind w:hanging="11"/>
        <w:rPr>
          <w:sz w:val="24"/>
        </w:rPr>
      </w:pPr>
      <w:r w:rsidRPr="00C95FC9">
        <w:rPr>
          <w:sz w:val="24"/>
        </w:rPr>
        <w:t xml:space="preserve">Warsztat pracy doradcy zawodowego - metody, techniki i narzędzia wykorzystywane </w:t>
      </w:r>
      <w:r w:rsidR="005D777E">
        <w:rPr>
          <w:sz w:val="24"/>
        </w:rPr>
        <w:br/>
      </w:r>
      <w:r w:rsidRPr="00C95FC9">
        <w:rPr>
          <w:sz w:val="24"/>
        </w:rPr>
        <w:t>w doradztwie edukacyjno-zawodowym.</w:t>
      </w:r>
    </w:p>
    <w:p w:rsidR="005A3806" w:rsidRPr="00C95FC9" w:rsidRDefault="00BF62A9" w:rsidP="00C95FC9">
      <w:pPr>
        <w:spacing w:after="0" w:line="276" w:lineRule="auto"/>
        <w:ind w:left="562" w:hanging="10"/>
        <w:rPr>
          <w:b/>
          <w:sz w:val="24"/>
        </w:rPr>
      </w:pPr>
      <w:r w:rsidRPr="00C95FC9">
        <w:rPr>
          <w:b/>
          <w:sz w:val="24"/>
        </w:rPr>
        <w:t xml:space="preserve">Ćwiczenia </w:t>
      </w:r>
    </w:p>
    <w:p w:rsidR="0087132D" w:rsidRPr="00C95FC9" w:rsidRDefault="0087132D" w:rsidP="00C95FC9">
      <w:pPr>
        <w:spacing w:after="0" w:line="276" w:lineRule="auto"/>
        <w:ind w:left="562" w:hanging="10"/>
        <w:rPr>
          <w:sz w:val="24"/>
        </w:rPr>
      </w:pPr>
    </w:p>
    <w:p w:rsidR="0087132D" w:rsidRPr="00C95FC9" w:rsidRDefault="0087132D" w:rsidP="005D777E">
      <w:pPr>
        <w:pStyle w:val="Akapitzlist"/>
        <w:numPr>
          <w:ilvl w:val="0"/>
          <w:numId w:val="8"/>
        </w:numPr>
        <w:spacing w:line="276" w:lineRule="auto"/>
        <w:ind w:hanging="323"/>
        <w:rPr>
          <w:sz w:val="24"/>
        </w:rPr>
      </w:pPr>
      <w:r w:rsidRPr="00C95FC9">
        <w:rPr>
          <w:sz w:val="24"/>
        </w:rPr>
        <w:t>Zapoznanie z kartą przedmiotu i wymaganiami dotyczącymi jego zaliczenia.</w:t>
      </w:r>
    </w:p>
    <w:p w:rsidR="00B76BF2" w:rsidRPr="00C95FC9" w:rsidRDefault="005E1D67" w:rsidP="005D777E">
      <w:pPr>
        <w:pStyle w:val="Akapitzlist"/>
        <w:numPr>
          <w:ilvl w:val="0"/>
          <w:numId w:val="8"/>
        </w:numPr>
        <w:spacing w:after="24" w:line="276" w:lineRule="auto"/>
        <w:ind w:hanging="323"/>
        <w:rPr>
          <w:sz w:val="24"/>
        </w:rPr>
      </w:pPr>
      <w:r w:rsidRPr="00C95FC9">
        <w:rPr>
          <w:sz w:val="24"/>
        </w:rPr>
        <w:t>Temperament i charakter i ich diagnozowanie</w:t>
      </w:r>
      <w:r w:rsidR="00C31FB0" w:rsidRPr="00C95FC9">
        <w:rPr>
          <w:rFonts w:ascii="Times New Roman" w:hAnsi="Times New Roman"/>
          <w:bCs/>
          <w:sz w:val="24"/>
        </w:rPr>
        <w:t xml:space="preserve"> </w:t>
      </w:r>
      <w:r w:rsidR="00C31FB0" w:rsidRPr="00C95FC9">
        <w:rPr>
          <w:sz w:val="24"/>
        </w:rPr>
        <w:t>–</w:t>
      </w:r>
      <w:r w:rsidR="00C31FB0" w:rsidRPr="00C95FC9">
        <w:rPr>
          <w:bCs/>
          <w:sz w:val="24"/>
        </w:rPr>
        <w:t xml:space="preserve"> wykorzystanie metody Charakterologia </w:t>
      </w:r>
      <w:proofErr w:type="spellStart"/>
      <w:r w:rsidR="00C31FB0" w:rsidRPr="00C95FC9">
        <w:rPr>
          <w:bCs/>
          <w:sz w:val="24"/>
        </w:rPr>
        <w:t>Hemymansa-Wiersmy</w:t>
      </w:r>
      <w:proofErr w:type="spellEnd"/>
      <w:r w:rsidR="00C31FB0" w:rsidRPr="00C95FC9">
        <w:rPr>
          <w:bCs/>
          <w:sz w:val="24"/>
        </w:rPr>
        <w:t xml:space="preserve"> (</w:t>
      </w:r>
      <w:r w:rsidRPr="00C95FC9">
        <w:rPr>
          <w:sz w:val="24"/>
        </w:rPr>
        <w:t>Test charakteru – kwestionariusz Bergera</w:t>
      </w:r>
      <w:r w:rsidR="00C31FB0" w:rsidRPr="00C95FC9">
        <w:rPr>
          <w:sz w:val="24"/>
        </w:rPr>
        <w:t>)</w:t>
      </w:r>
      <w:r w:rsidRPr="00C95FC9">
        <w:rPr>
          <w:sz w:val="24"/>
        </w:rPr>
        <w:t>.</w:t>
      </w:r>
    </w:p>
    <w:p w:rsidR="008B7073" w:rsidRPr="00C95FC9" w:rsidRDefault="005E1D67" w:rsidP="005D777E">
      <w:pPr>
        <w:pStyle w:val="Akapitzlist"/>
        <w:numPr>
          <w:ilvl w:val="0"/>
          <w:numId w:val="8"/>
        </w:numPr>
        <w:tabs>
          <w:tab w:val="center" w:pos="851"/>
          <w:tab w:val="center" w:pos="1133"/>
        </w:tabs>
        <w:spacing w:after="24" w:line="276" w:lineRule="auto"/>
        <w:ind w:hanging="323"/>
        <w:rPr>
          <w:sz w:val="24"/>
        </w:rPr>
      </w:pPr>
      <w:r w:rsidRPr="00C95FC9">
        <w:rPr>
          <w:sz w:val="24"/>
        </w:rPr>
        <w:t xml:space="preserve">Diagnozowanie potencjału osobowego jednostki – wartości, </w:t>
      </w:r>
      <w:r w:rsidR="00C31FB0" w:rsidRPr="00C95FC9">
        <w:rPr>
          <w:sz w:val="24"/>
        </w:rPr>
        <w:t>cechy osobowości, mocne strony/słabe strony, predyspozycje, zainteresowania, wiedza</w:t>
      </w:r>
      <w:r w:rsidR="00E82EE2" w:rsidRPr="00C95FC9">
        <w:rPr>
          <w:sz w:val="24"/>
        </w:rPr>
        <w:t xml:space="preserve"> i umiejętności</w:t>
      </w:r>
      <w:r w:rsidR="00C31FB0" w:rsidRPr="00C95FC9">
        <w:rPr>
          <w:sz w:val="24"/>
        </w:rPr>
        <w:t>.</w:t>
      </w:r>
    </w:p>
    <w:p w:rsidR="00B76BF2" w:rsidRPr="00C95FC9" w:rsidRDefault="00B76BF2" w:rsidP="005D777E">
      <w:pPr>
        <w:pStyle w:val="Akapitzlist"/>
        <w:numPr>
          <w:ilvl w:val="0"/>
          <w:numId w:val="8"/>
        </w:numPr>
        <w:tabs>
          <w:tab w:val="center" w:pos="851"/>
          <w:tab w:val="center" w:pos="1133"/>
        </w:tabs>
        <w:spacing w:after="24" w:line="276" w:lineRule="auto"/>
        <w:ind w:hanging="323"/>
        <w:rPr>
          <w:sz w:val="24"/>
        </w:rPr>
      </w:pPr>
      <w:r w:rsidRPr="00C95FC9">
        <w:rPr>
          <w:sz w:val="24"/>
        </w:rPr>
        <w:t>Diagnozowanie predyspozycji i zainteresowań zawodowych – omówienie i wykonanie przykładowych testów diagnostycznych</w:t>
      </w:r>
    </w:p>
    <w:p w:rsidR="00C31FB0" w:rsidRPr="00C95FC9" w:rsidRDefault="00345E38" w:rsidP="005D777E">
      <w:pPr>
        <w:pStyle w:val="Akapitzlist"/>
        <w:numPr>
          <w:ilvl w:val="0"/>
          <w:numId w:val="8"/>
        </w:numPr>
        <w:tabs>
          <w:tab w:val="center" w:pos="851"/>
          <w:tab w:val="center" w:pos="1133"/>
        </w:tabs>
        <w:spacing w:after="24" w:line="276" w:lineRule="auto"/>
        <w:ind w:hanging="323"/>
        <w:rPr>
          <w:sz w:val="24"/>
        </w:rPr>
      </w:pPr>
      <w:r w:rsidRPr="00C95FC9">
        <w:rPr>
          <w:bCs/>
          <w:sz w:val="24"/>
        </w:rPr>
        <w:t xml:space="preserve">Diagnozowanie skłonności zawodowych za pomocą Obrazkowego Testu Zawodów M. </w:t>
      </w:r>
      <w:proofErr w:type="spellStart"/>
      <w:r w:rsidRPr="00C95FC9">
        <w:rPr>
          <w:bCs/>
          <w:sz w:val="24"/>
        </w:rPr>
        <w:t>Achtnicha</w:t>
      </w:r>
      <w:proofErr w:type="spellEnd"/>
      <w:r w:rsidRPr="00C95FC9">
        <w:rPr>
          <w:bCs/>
          <w:kern w:val="0"/>
          <w:sz w:val="24"/>
          <w:lang w:eastAsia="en-US"/>
        </w:rPr>
        <w:t xml:space="preserve"> </w:t>
      </w:r>
      <w:proofErr w:type="spellStart"/>
      <w:r w:rsidRPr="00C95FC9">
        <w:rPr>
          <w:bCs/>
          <w:kern w:val="0"/>
          <w:sz w:val="24"/>
          <w:lang w:eastAsia="en-US"/>
        </w:rPr>
        <w:t>BBT-PL</w:t>
      </w:r>
      <w:proofErr w:type="spellEnd"/>
      <w:r w:rsidRPr="00C95FC9">
        <w:rPr>
          <w:bCs/>
          <w:kern w:val="0"/>
          <w:sz w:val="24"/>
          <w:lang w:eastAsia="en-US"/>
        </w:rPr>
        <w:t>.</w:t>
      </w:r>
    </w:p>
    <w:p w:rsidR="00345E38" w:rsidRPr="00C95FC9" w:rsidRDefault="00345E38" w:rsidP="005D777E">
      <w:pPr>
        <w:pStyle w:val="Akapitzlist"/>
        <w:numPr>
          <w:ilvl w:val="0"/>
          <w:numId w:val="8"/>
        </w:numPr>
        <w:tabs>
          <w:tab w:val="center" w:pos="851"/>
          <w:tab w:val="center" w:pos="1133"/>
        </w:tabs>
        <w:spacing w:after="24" w:line="276" w:lineRule="auto"/>
        <w:ind w:hanging="323"/>
        <w:rPr>
          <w:sz w:val="24"/>
        </w:rPr>
      </w:pPr>
      <w:r w:rsidRPr="00C95FC9">
        <w:rPr>
          <w:bCs/>
          <w:kern w:val="0"/>
          <w:sz w:val="24"/>
          <w:lang w:eastAsia="en-US"/>
        </w:rPr>
        <w:lastRenderedPageBreak/>
        <w:t>Diagnozowanie jednostkowych predyspozycji do pełnienia ról grupowych/zespołowych/zawodowych.</w:t>
      </w:r>
    </w:p>
    <w:p w:rsidR="00B76BF2" w:rsidRPr="00C95FC9" w:rsidRDefault="00B76BF2" w:rsidP="005D777E">
      <w:pPr>
        <w:pStyle w:val="Akapitzlist"/>
        <w:numPr>
          <w:ilvl w:val="0"/>
          <w:numId w:val="8"/>
        </w:numPr>
        <w:tabs>
          <w:tab w:val="center" w:pos="658"/>
          <w:tab w:val="center" w:pos="1133"/>
        </w:tabs>
        <w:spacing w:after="24" w:line="276" w:lineRule="auto"/>
        <w:ind w:hanging="323"/>
        <w:rPr>
          <w:sz w:val="24"/>
        </w:rPr>
      </w:pPr>
      <w:r w:rsidRPr="00C95FC9">
        <w:rPr>
          <w:sz w:val="24"/>
        </w:rPr>
        <w:t>Bilans zasobów kompetencyjnych jednostki – warsztat diagnostyczny.</w:t>
      </w:r>
    </w:p>
    <w:p w:rsidR="00E82EE2" w:rsidRPr="00C95FC9" w:rsidRDefault="00E82EE2" w:rsidP="005D777E">
      <w:pPr>
        <w:pStyle w:val="Akapitzlist"/>
        <w:numPr>
          <w:ilvl w:val="0"/>
          <w:numId w:val="8"/>
        </w:numPr>
        <w:tabs>
          <w:tab w:val="center" w:pos="658"/>
          <w:tab w:val="center" w:pos="1133"/>
        </w:tabs>
        <w:spacing w:after="24" w:line="276" w:lineRule="auto"/>
        <w:ind w:hanging="323"/>
        <w:rPr>
          <w:sz w:val="24"/>
        </w:rPr>
      </w:pPr>
      <w:r w:rsidRPr="00C95FC9">
        <w:rPr>
          <w:sz w:val="24"/>
        </w:rPr>
        <w:t>Motywacja i jej diagnozowanie do działań zawodowych.</w:t>
      </w:r>
    </w:p>
    <w:p w:rsidR="008B7073" w:rsidRPr="00C95FC9" w:rsidRDefault="008B7073" w:rsidP="00C95FC9">
      <w:pPr>
        <w:pStyle w:val="Akapitzlist"/>
        <w:tabs>
          <w:tab w:val="center" w:pos="658"/>
          <w:tab w:val="center" w:pos="1133"/>
        </w:tabs>
        <w:spacing w:after="24" w:line="276" w:lineRule="auto"/>
        <w:ind w:left="1032"/>
        <w:rPr>
          <w:sz w:val="24"/>
        </w:rPr>
      </w:pPr>
    </w:p>
    <w:p w:rsidR="005A3806" w:rsidRPr="00C95FC9" w:rsidRDefault="00BF62A9" w:rsidP="00C95FC9">
      <w:pPr>
        <w:numPr>
          <w:ilvl w:val="1"/>
          <w:numId w:val="1"/>
        </w:numPr>
        <w:spacing w:after="0" w:line="276" w:lineRule="auto"/>
        <w:ind w:hanging="566"/>
        <w:rPr>
          <w:sz w:val="24"/>
        </w:rPr>
      </w:pPr>
      <w:r w:rsidRPr="00C95FC9"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/>
      </w:tblPr>
      <w:tblGrid>
        <w:gridCol w:w="1275"/>
        <w:gridCol w:w="6804"/>
        <w:gridCol w:w="1769"/>
      </w:tblGrid>
      <w:tr w:rsidR="005A3806" w:rsidTr="00807870">
        <w:trPr>
          <w:trHeight w:val="84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5A3806" w:rsidRDefault="00BF62A9" w:rsidP="00807870">
            <w:pPr>
              <w:spacing w:line="240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:rsidR="005A3806" w:rsidRDefault="00BF62A9" w:rsidP="00807870">
            <w:pPr>
              <w:spacing w:line="240" w:lineRule="auto"/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06" w:rsidRDefault="00BF62A9" w:rsidP="00807870">
            <w:pPr>
              <w:spacing w:line="240" w:lineRule="auto"/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BF62A9" w:rsidP="00807870">
            <w:pPr>
              <w:spacing w:line="240" w:lineRule="auto"/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:rsidTr="00FD700A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A3806" w:rsidRDefault="00BF62A9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3806" w:rsidRDefault="005A3806"/>
        </w:tc>
      </w:tr>
      <w:tr w:rsidR="000A5AD6" w:rsidTr="00C643D6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0A5AD6" w:rsidRDefault="000A5AD6" w:rsidP="000A5AD6">
            <w:pPr>
              <w:ind w:right="2"/>
              <w:jc w:val="center"/>
            </w:pPr>
            <w:r w:rsidRPr="00CF7A42">
              <w:rPr>
                <w:color w:val="auto"/>
                <w:sz w:val="20"/>
                <w:szCs w:val="20"/>
              </w:rPr>
              <w:t>W01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D6" w:rsidRPr="00C95FC9" w:rsidRDefault="005D777E" w:rsidP="005D777E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Zna i rozumie rolę i zadania</w:t>
            </w:r>
            <w:r w:rsidR="000A5AD6" w:rsidRPr="00C95FC9">
              <w:rPr>
                <w:sz w:val="21"/>
                <w:szCs w:val="21"/>
              </w:rPr>
              <w:t xml:space="preserve"> pedagoga/doradcy zawodowego w modelowaniu zachowań </w:t>
            </w:r>
            <w:proofErr w:type="spellStart"/>
            <w:r w:rsidR="000A5AD6" w:rsidRPr="00C95FC9">
              <w:rPr>
                <w:sz w:val="21"/>
                <w:szCs w:val="21"/>
              </w:rPr>
              <w:t>prozawodoznawczych</w:t>
            </w:r>
            <w:proofErr w:type="spellEnd"/>
            <w:r w:rsidR="000A5AD6" w:rsidRPr="00C95FC9">
              <w:rPr>
                <w:sz w:val="21"/>
                <w:szCs w:val="21"/>
              </w:rPr>
              <w:t xml:space="preserve"> oraz kształtowaniu zasad i postaw w zakresie projektowania ścieżki własnego rozwoju.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D6" w:rsidRPr="00C95FC9" w:rsidRDefault="000A5AD6" w:rsidP="000A5AD6">
            <w:pPr>
              <w:jc w:val="center"/>
              <w:rPr>
                <w:color w:val="auto"/>
                <w:sz w:val="20"/>
                <w:szCs w:val="20"/>
              </w:rPr>
            </w:pPr>
            <w:r w:rsidRPr="00C95FC9">
              <w:rPr>
                <w:color w:val="auto"/>
                <w:sz w:val="20"/>
                <w:szCs w:val="20"/>
              </w:rPr>
              <w:t>PSPEC_W02</w:t>
            </w:r>
          </w:p>
          <w:p w:rsidR="000A5AD6" w:rsidRPr="00C95FC9" w:rsidRDefault="000A5AD6" w:rsidP="000A5AD6">
            <w:pPr>
              <w:ind w:left="49"/>
              <w:jc w:val="center"/>
            </w:pPr>
          </w:p>
        </w:tc>
      </w:tr>
      <w:tr w:rsidR="000A5AD6" w:rsidTr="00FD700A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A5AD6" w:rsidRDefault="000A5AD6" w:rsidP="000A5AD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A5AD6" w:rsidRDefault="000A5AD6" w:rsidP="000A5AD6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A5AD6" w:rsidRPr="00C95FC9" w:rsidRDefault="000A5AD6" w:rsidP="000A5AD6"/>
        </w:tc>
      </w:tr>
      <w:tr w:rsidR="000A5AD6" w:rsidTr="00C8603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0A5AD6" w:rsidRDefault="000A5AD6" w:rsidP="000A5AD6">
            <w:pPr>
              <w:ind w:left="8"/>
              <w:jc w:val="center"/>
            </w:pPr>
            <w:r w:rsidRPr="00CF7A42">
              <w:rPr>
                <w:color w:val="auto"/>
                <w:sz w:val="20"/>
                <w:szCs w:val="20"/>
              </w:rPr>
              <w:t>U01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D6" w:rsidRPr="00C95FC9" w:rsidRDefault="005D777E" w:rsidP="005D777E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r w:rsidR="000A5AD6" w:rsidRPr="00C95FC9">
              <w:rPr>
                <w:sz w:val="21"/>
                <w:szCs w:val="21"/>
              </w:rPr>
              <w:t xml:space="preserve">otrafi realizować działania wspomagające uczniów w świadomym </w:t>
            </w:r>
            <w:r w:rsidR="0087132D" w:rsidRPr="00C95FC9">
              <w:rPr>
                <w:sz w:val="21"/>
                <w:szCs w:val="21"/>
              </w:rPr>
              <w:br/>
            </w:r>
            <w:r w:rsidR="000A5AD6" w:rsidRPr="00C95FC9">
              <w:rPr>
                <w:sz w:val="21"/>
                <w:szCs w:val="21"/>
              </w:rPr>
              <w:t xml:space="preserve">i odpowiedzialnym podejmowaniu decyzji edukacyjno-zawodowych oraz umie animować prace nad rozwojem uczestników procesów poradniczych </w:t>
            </w:r>
            <w:r w:rsidR="0087132D" w:rsidRPr="00C95FC9">
              <w:rPr>
                <w:sz w:val="21"/>
                <w:szCs w:val="21"/>
              </w:rPr>
              <w:br/>
            </w:r>
            <w:r w:rsidR="000A5AD6" w:rsidRPr="00C95FC9">
              <w:rPr>
                <w:sz w:val="21"/>
                <w:szCs w:val="21"/>
              </w:rPr>
              <w:t>i doradczych z wykorzystaniem wiedzy pedagogicznej i psychologicznej oraz wspierać ich samodzielność w zdobywaniu wiedzy z zakresu indywidualnej ścieżki kariery, a także inspirować do działań prorozwojowych na rzecz uczenia się przez całe życie.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D6" w:rsidRPr="00C95FC9" w:rsidRDefault="000A5AD6" w:rsidP="000A5AD6">
            <w:pPr>
              <w:spacing w:line="240" w:lineRule="auto"/>
              <w:jc w:val="center"/>
              <w:rPr>
                <w:rFonts w:eastAsia="Arial Unicode MS"/>
                <w:kern w:val="0"/>
                <w:sz w:val="20"/>
                <w:szCs w:val="20"/>
              </w:rPr>
            </w:pPr>
            <w:r w:rsidRPr="00C95FC9">
              <w:rPr>
                <w:rFonts w:eastAsia="Arial Unicode MS"/>
                <w:kern w:val="0"/>
                <w:sz w:val="20"/>
                <w:szCs w:val="20"/>
              </w:rPr>
              <w:t>PSPEC_U06</w:t>
            </w:r>
          </w:p>
          <w:p w:rsidR="000A5AD6" w:rsidRPr="00C95FC9" w:rsidRDefault="000A5AD6" w:rsidP="000A5AD6">
            <w:pPr>
              <w:ind w:left="29"/>
              <w:jc w:val="center"/>
            </w:pPr>
          </w:p>
        </w:tc>
      </w:tr>
      <w:tr w:rsidR="000A5AD6" w:rsidTr="00FD700A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A5AD6" w:rsidRDefault="000A5AD6" w:rsidP="000A5AD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A5AD6" w:rsidRDefault="000A5AD6" w:rsidP="000A5AD6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A5AD6" w:rsidRPr="00C95FC9" w:rsidRDefault="000A5AD6" w:rsidP="000A5AD6"/>
        </w:tc>
      </w:tr>
      <w:tr w:rsidR="000A5AD6" w:rsidTr="00A173EE">
        <w:trPr>
          <w:trHeight w:val="36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D6" w:rsidRDefault="000A5AD6" w:rsidP="000A5AD6">
            <w:pPr>
              <w:ind w:right="5"/>
              <w:jc w:val="center"/>
            </w:pPr>
            <w:r w:rsidRPr="000A7BBC">
              <w:rPr>
                <w:iCs/>
                <w:sz w:val="20"/>
                <w:szCs w:val="20"/>
              </w:rPr>
              <w:t>K01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D6" w:rsidRPr="00C95FC9" w:rsidRDefault="005D777E" w:rsidP="005D777E">
            <w:pPr>
              <w:spacing w:line="276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Jest gotów do posługiwania </w:t>
            </w:r>
            <w:r w:rsidR="000A5AD6" w:rsidRPr="00C95FC9">
              <w:rPr>
                <w:color w:val="auto"/>
                <w:sz w:val="21"/>
                <w:szCs w:val="21"/>
              </w:rPr>
              <w:t xml:space="preserve">się wiedzą i umiejętnościami z zakresu diagnozowania predyspozycji i zainteresowań  edukacyjnych i zawodowych </w:t>
            </w:r>
            <w:r>
              <w:rPr>
                <w:color w:val="auto"/>
                <w:sz w:val="21"/>
                <w:szCs w:val="21"/>
              </w:rPr>
              <w:br/>
            </w:r>
            <w:r w:rsidR="000A5AD6" w:rsidRPr="00C95FC9">
              <w:rPr>
                <w:color w:val="auto"/>
                <w:sz w:val="21"/>
                <w:szCs w:val="21"/>
              </w:rPr>
              <w:t xml:space="preserve">z zachowaniem zasad i norm etycznych, rozumie potrzebę ciągłego doskonalenia  zawodowego oraz wyznacza kierunki własnego rozwoju </w:t>
            </w:r>
            <w:r>
              <w:rPr>
                <w:color w:val="auto"/>
                <w:sz w:val="21"/>
                <w:szCs w:val="21"/>
              </w:rPr>
              <w:br/>
            </w:r>
            <w:bookmarkStart w:id="0" w:name="_GoBack"/>
            <w:bookmarkEnd w:id="0"/>
            <w:r w:rsidR="000A5AD6" w:rsidRPr="00C95FC9">
              <w:rPr>
                <w:color w:val="auto"/>
                <w:sz w:val="21"/>
                <w:szCs w:val="21"/>
              </w:rPr>
              <w:t>i kształcenia.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D6" w:rsidRPr="00C95FC9" w:rsidRDefault="000A5AD6" w:rsidP="000A5AD6">
            <w:pPr>
              <w:jc w:val="center"/>
              <w:rPr>
                <w:sz w:val="20"/>
                <w:szCs w:val="20"/>
              </w:rPr>
            </w:pPr>
            <w:r w:rsidRPr="00C95FC9">
              <w:rPr>
                <w:sz w:val="20"/>
                <w:szCs w:val="20"/>
              </w:rPr>
              <w:t>PSPEC_K01</w:t>
            </w:r>
          </w:p>
          <w:p w:rsidR="000A5AD6" w:rsidRPr="00C95FC9" w:rsidRDefault="000A5AD6" w:rsidP="000A5AD6">
            <w:pPr>
              <w:ind w:left="49"/>
              <w:jc w:val="center"/>
            </w:pPr>
          </w:p>
        </w:tc>
      </w:tr>
    </w:tbl>
    <w:p w:rsidR="00B32DF2" w:rsidRPr="00B32DF2" w:rsidRDefault="00BF62A9" w:rsidP="00B32DF2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:rsidR="00B32DF2" w:rsidRPr="00B32DF2" w:rsidRDefault="00B32DF2" w:rsidP="00B32DF2">
      <w:pPr>
        <w:pStyle w:val="TableParagraph"/>
        <w:snapToGrid w:val="0"/>
        <w:spacing w:before="120" w:after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B32DF2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1658"/>
        <w:gridCol w:w="1637"/>
        <w:gridCol w:w="1637"/>
        <w:gridCol w:w="1637"/>
        <w:gridCol w:w="1637"/>
        <w:gridCol w:w="1637"/>
      </w:tblGrid>
      <w:tr w:rsidR="00B32DF2" w:rsidRPr="00B32DF2" w:rsidTr="00B32DF2">
        <w:trPr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  <w:hideMark/>
          </w:tcPr>
          <w:p w:rsidR="00B32DF2" w:rsidRPr="00B32DF2" w:rsidRDefault="00B32DF2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 w:rsidRPr="00B32DF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Efekty</w:t>
            </w:r>
            <w:proofErr w:type="spellEnd"/>
            <w:r w:rsidRPr="00B32DF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B32DF2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  <w:lang w:val="en-US" w:eastAsia="en-US"/>
              </w:rPr>
              <w:t>przedmiotowe</w:t>
            </w:r>
            <w:proofErr w:type="spellEnd"/>
            <w:r w:rsidRPr="00B32DF2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  <w:lang w:val="en-US" w:eastAsia="en-US"/>
              </w:rPr>
              <w:t xml:space="preserve"> </w:t>
            </w:r>
            <w:r w:rsidRPr="00B32DF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(symbol)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2DF2" w:rsidRPr="00B32DF2" w:rsidRDefault="00B32DF2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 w:rsidRPr="00B32DF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Kolokwium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DF2" w:rsidRPr="00B32DF2" w:rsidRDefault="00B32DF2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 w:rsidRPr="00B32DF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Projekt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2DF2" w:rsidRPr="00B32DF2" w:rsidRDefault="00B32DF2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 w:rsidRPr="00B32DF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Aktywność</w:t>
            </w:r>
            <w:proofErr w:type="spellEnd"/>
            <w:r w:rsidRPr="00B32DF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B32DF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na</w:t>
            </w:r>
            <w:proofErr w:type="spellEnd"/>
            <w:r w:rsidRPr="00B32DF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B32DF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zajęciach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DF2" w:rsidRPr="00B32DF2" w:rsidRDefault="00B32DF2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 w:rsidRPr="00B32DF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Praca</w:t>
            </w:r>
            <w:proofErr w:type="spellEnd"/>
            <w:r w:rsidRPr="00B32DF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B32DF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własna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2DF2" w:rsidRPr="00B32DF2" w:rsidRDefault="00B32DF2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 w:rsidRPr="00B32DF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Praca</w:t>
            </w:r>
            <w:proofErr w:type="spellEnd"/>
          </w:p>
          <w:p w:rsidR="00B32DF2" w:rsidRPr="00B32DF2" w:rsidRDefault="00B32DF2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B32DF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w </w:t>
            </w:r>
            <w:proofErr w:type="spellStart"/>
            <w:r w:rsidRPr="00B32DF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grupie</w:t>
            </w:r>
            <w:proofErr w:type="spellEnd"/>
          </w:p>
        </w:tc>
      </w:tr>
    </w:tbl>
    <w:p w:rsidR="00B32DF2" w:rsidRPr="00B32DF2" w:rsidRDefault="00B32DF2" w:rsidP="00B32DF2">
      <w:pPr>
        <w:pStyle w:val="TableParagraph"/>
        <w:snapToGrid w:val="0"/>
        <w:spacing w:before="120" w:after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B32DF2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/>
      </w:tblPr>
      <w:tblGrid>
        <w:gridCol w:w="1653"/>
        <w:gridCol w:w="547"/>
        <w:gridCol w:w="546"/>
        <w:gridCol w:w="546"/>
        <w:gridCol w:w="546"/>
        <w:gridCol w:w="546"/>
        <w:gridCol w:w="546"/>
        <w:gridCol w:w="546"/>
        <w:gridCol w:w="545"/>
        <w:gridCol w:w="546"/>
        <w:gridCol w:w="546"/>
        <w:gridCol w:w="546"/>
        <w:gridCol w:w="546"/>
        <w:gridCol w:w="546"/>
        <w:gridCol w:w="546"/>
        <w:gridCol w:w="546"/>
      </w:tblGrid>
      <w:tr w:rsidR="00B32DF2" w:rsidRPr="00B32DF2" w:rsidTr="00B32DF2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F2" w:rsidRPr="00B32DF2" w:rsidRDefault="00B32DF2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bCs/>
                <w:iCs/>
                <w:noProof/>
                <w:color w:val="000000" w:themeColor="text1"/>
                <w:sz w:val="21"/>
                <w:szCs w:val="21"/>
                <w:lang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6.2pt;margin-top:.05pt;width:83.4pt;height:28.2pt;z-index:251658240" o:connectortype="straight"/>
              </w:pict>
            </w:r>
            <w:r w:rsidRPr="00B32DF2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1:</w:t>
            </w:r>
          </w:p>
          <w:p w:rsidR="00B32DF2" w:rsidRPr="00B32DF2" w:rsidRDefault="00B32DF2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B32DF2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2: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B32DF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W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B32DF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C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B32DF2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...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B32DF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W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B32DF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C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B32DF2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...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B32DF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W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B32DF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C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B32DF2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...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B32DF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W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B32DF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C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B32DF2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...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B32DF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W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B32DF2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C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B32DF2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...</w:t>
            </w:r>
          </w:p>
        </w:tc>
      </w:tr>
      <w:tr w:rsidR="00B32DF2" w:rsidRPr="00B32DF2" w:rsidTr="00B32DF2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:rsidR="00B32DF2" w:rsidRPr="00B32DF2" w:rsidRDefault="00B32DF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B32DF2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W01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  <w:tr w:rsidR="00B32DF2" w:rsidRPr="00B32DF2" w:rsidTr="00B32DF2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:rsidR="00B32DF2" w:rsidRPr="00B32DF2" w:rsidRDefault="00B32DF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B32DF2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U01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  <w:tr w:rsidR="00B32DF2" w:rsidRPr="00B32DF2" w:rsidTr="00B32DF2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:rsidR="00B32DF2" w:rsidRPr="00B32DF2" w:rsidRDefault="00B32DF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B32DF2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K01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DF2" w:rsidRPr="00B32DF2" w:rsidRDefault="00B32DF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</w:tbl>
    <w:p w:rsidR="00B32DF2" w:rsidRPr="00B32DF2" w:rsidRDefault="00B32DF2" w:rsidP="00B32DF2">
      <w:pPr>
        <w:spacing w:after="127" w:line="268" w:lineRule="auto"/>
      </w:pPr>
    </w:p>
    <w:p w:rsidR="009E322F" w:rsidRDefault="009E322F" w:rsidP="005549EB">
      <w:pPr>
        <w:spacing w:after="22"/>
        <w:ind w:hanging="1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</w:t>
      </w:r>
      <w:r w:rsidRPr="00692F8F">
        <w:rPr>
          <w:b/>
          <w:bCs/>
          <w:sz w:val="20"/>
          <w:szCs w:val="20"/>
        </w:rPr>
        <w:t>Adnotacja 1: forma zajęć; 2: efekty uczenia się</w:t>
      </w:r>
    </w:p>
    <w:p w:rsidR="00446769" w:rsidRDefault="00446769" w:rsidP="005549EB">
      <w:pPr>
        <w:spacing w:after="22"/>
        <w:ind w:hanging="10"/>
        <w:rPr>
          <w:b/>
          <w:bCs/>
          <w:sz w:val="20"/>
          <w:szCs w:val="20"/>
        </w:rPr>
      </w:pPr>
    </w:p>
    <w:p w:rsidR="00446769" w:rsidRDefault="00446769" w:rsidP="005549EB">
      <w:pPr>
        <w:spacing w:after="22"/>
        <w:ind w:hanging="10"/>
        <w:rPr>
          <w:b/>
          <w:bCs/>
          <w:sz w:val="20"/>
          <w:szCs w:val="20"/>
        </w:rPr>
      </w:pPr>
    </w:p>
    <w:p w:rsidR="00446769" w:rsidRDefault="00446769" w:rsidP="005549EB">
      <w:pPr>
        <w:spacing w:after="22"/>
        <w:ind w:hanging="10"/>
        <w:rPr>
          <w:b/>
          <w:bCs/>
          <w:sz w:val="20"/>
          <w:szCs w:val="20"/>
        </w:rPr>
      </w:pPr>
    </w:p>
    <w:p w:rsidR="00446769" w:rsidRPr="005549EB" w:rsidRDefault="00446769" w:rsidP="005549EB">
      <w:pPr>
        <w:spacing w:after="22"/>
        <w:ind w:hanging="10"/>
        <w:rPr>
          <w:b/>
          <w:bCs/>
          <w:sz w:val="20"/>
          <w:szCs w:val="20"/>
        </w:rPr>
      </w:pPr>
    </w:p>
    <w:p w:rsidR="005A3806" w:rsidRDefault="00BF62A9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lastRenderedPageBreak/>
        <w:t xml:space="preserve">Kryteria oceny stopnia osiągnięcia efektów uczenia się </w:t>
      </w:r>
    </w:p>
    <w:p w:rsidR="005A3806" w:rsidRDefault="00BF62A9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:rsidR="005A3806" w:rsidRDefault="00BF62A9">
      <w:pPr>
        <w:spacing w:after="22"/>
        <w:ind w:left="322" w:hanging="10"/>
      </w:pPr>
      <w:r>
        <w:rPr>
          <w:b/>
          <w:sz w:val="24"/>
        </w:rPr>
        <w:t xml:space="preserve">WYKŁAD (W)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/>
      </w:tblPr>
      <w:tblGrid>
        <w:gridCol w:w="963"/>
        <w:gridCol w:w="8879"/>
      </w:tblGrid>
      <w:tr w:rsidR="005A3806" w:rsidTr="000370F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BF62A9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BF62A9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370F1" w:rsidTr="000370F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F1" w:rsidRDefault="000370F1" w:rsidP="000370F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F1" w:rsidRPr="00C95FC9" w:rsidRDefault="0087132D" w:rsidP="00C95FC9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C95FC9">
              <w:rPr>
                <w:color w:val="000000" w:themeColor="text1"/>
                <w:sz w:val="21"/>
                <w:szCs w:val="21"/>
                <w:shd w:val="clear" w:color="auto" w:fill="FFFFFF"/>
              </w:rPr>
              <w:t>Od 51</w:t>
            </w:r>
            <w:r w:rsidR="000370F1" w:rsidRPr="00C95FC9">
              <w:rPr>
                <w:color w:val="000000" w:themeColor="text1"/>
                <w:sz w:val="21"/>
                <w:szCs w:val="21"/>
                <w:shd w:val="clear" w:color="auto" w:fill="FFFFFF"/>
              </w:rPr>
              <w:t>%</w:t>
            </w:r>
            <w:r w:rsidRPr="00C95FC9">
              <w:rPr>
                <w:color w:val="000000" w:themeColor="text1"/>
                <w:sz w:val="21"/>
                <w:szCs w:val="21"/>
                <w:shd w:val="clear" w:color="auto" w:fill="FFFFFF"/>
              </w:rPr>
              <w:t xml:space="preserve"> do 60%</w:t>
            </w:r>
            <w:r w:rsidR="000370F1" w:rsidRPr="00C95FC9">
              <w:rPr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="000370F1" w:rsidRPr="00C95FC9">
              <w:rPr>
                <w:color w:val="000000" w:themeColor="text1"/>
                <w:sz w:val="21"/>
                <w:szCs w:val="21"/>
              </w:rPr>
              <w:t>wiedzy przekazanej na wykładzie zweryfikowanej podczas kolokwium, pracy własnej i grupowej</w:t>
            </w:r>
          </w:p>
        </w:tc>
      </w:tr>
      <w:tr w:rsidR="000370F1" w:rsidTr="000370F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F1" w:rsidRDefault="000370F1" w:rsidP="000370F1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F1" w:rsidRPr="00C95FC9" w:rsidRDefault="00C33244" w:rsidP="00C95FC9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C95FC9">
              <w:rPr>
                <w:color w:val="000000" w:themeColor="text1"/>
                <w:sz w:val="21"/>
                <w:szCs w:val="21"/>
              </w:rPr>
              <w:t>Od 61</w:t>
            </w:r>
            <w:r w:rsidR="000370F1" w:rsidRPr="00C95FC9">
              <w:rPr>
                <w:color w:val="000000" w:themeColor="text1"/>
                <w:sz w:val="21"/>
                <w:szCs w:val="21"/>
              </w:rPr>
              <w:t xml:space="preserve">% </w:t>
            </w:r>
            <w:r w:rsidR="0087132D" w:rsidRPr="00C95FC9">
              <w:rPr>
                <w:color w:val="000000" w:themeColor="text1"/>
                <w:sz w:val="21"/>
                <w:szCs w:val="21"/>
              </w:rPr>
              <w:t xml:space="preserve">do 70% </w:t>
            </w:r>
            <w:r w:rsidR="000370F1" w:rsidRPr="00C95FC9">
              <w:rPr>
                <w:color w:val="000000" w:themeColor="text1"/>
                <w:sz w:val="21"/>
                <w:szCs w:val="21"/>
              </w:rPr>
              <w:t>wiedzy przekazanej na wykładzie zweryfikowanej podczas kolokwium, pracy własnej i grupowej</w:t>
            </w:r>
          </w:p>
        </w:tc>
      </w:tr>
      <w:tr w:rsidR="000370F1" w:rsidTr="000370F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F1" w:rsidRDefault="000370F1" w:rsidP="000370F1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F1" w:rsidRPr="00C95FC9" w:rsidRDefault="000370F1" w:rsidP="00C95FC9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C95FC9">
              <w:rPr>
                <w:color w:val="000000" w:themeColor="text1"/>
                <w:sz w:val="21"/>
                <w:szCs w:val="21"/>
              </w:rPr>
              <w:t xml:space="preserve">Od 71% </w:t>
            </w:r>
            <w:r w:rsidR="0087132D" w:rsidRPr="00C95FC9">
              <w:rPr>
                <w:color w:val="000000" w:themeColor="text1"/>
                <w:sz w:val="21"/>
                <w:szCs w:val="21"/>
              </w:rPr>
              <w:t xml:space="preserve">do 80% </w:t>
            </w:r>
            <w:r w:rsidRPr="00C95FC9">
              <w:rPr>
                <w:color w:val="000000" w:themeColor="text1"/>
                <w:sz w:val="21"/>
                <w:szCs w:val="21"/>
              </w:rPr>
              <w:t>wiedzy przekazanej na wykładzie zweryfikowanej podczas kolokwium, pracy własnej i grupowej</w:t>
            </w:r>
          </w:p>
        </w:tc>
      </w:tr>
      <w:tr w:rsidR="000370F1" w:rsidTr="000370F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F1" w:rsidRDefault="000370F1" w:rsidP="000370F1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F1" w:rsidRPr="00C95FC9" w:rsidRDefault="000370F1" w:rsidP="00C95FC9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C95FC9">
              <w:rPr>
                <w:color w:val="000000" w:themeColor="text1"/>
                <w:sz w:val="21"/>
                <w:szCs w:val="21"/>
              </w:rPr>
              <w:t xml:space="preserve">Od 81% </w:t>
            </w:r>
            <w:r w:rsidR="0087132D" w:rsidRPr="00C95FC9">
              <w:rPr>
                <w:color w:val="000000" w:themeColor="text1"/>
                <w:sz w:val="21"/>
                <w:szCs w:val="21"/>
              </w:rPr>
              <w:t xml:space="preserve">do 90% </w:t>
            </w:r>
            <w:r w:rsidRPr="00C95FC9">
              <w:rPr>
                <w:color w:val="000000" w:themeColor="text1"/>
                <w:sz w:val="21"/>
                <w:szCs w:val="21"/>
              </w:rPr>
              <w:t>wiedzy przekazanej na wykładzie zweryfikowanej podczas kolokwium, pracy własnej i grupowej</w:t>
            </w:r>
          </w:p>
        </w:tc>
      </w:tr>
      <w:tr w:rsidR="000370F1" w:rsidTr="000370F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F1" w:rsidRDefault="000370F1" w:rsidP="000370F1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F1" w:rsidRPr="00C95FC9" w:rsidRDefault="000370F1" w:rsidP="00C95FC9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C95FC9">
              <w:rPr>
                <w:color w:val="000000" w:themeColor="text1"/>
                <w:sz w:val="21"/>
                <w:szCs w:val="21"/>
              </w:rPr>
              <w:t xml:space="preserve">Od 91% </w:t>
            </w:r>
            <w:r w:rsidR="0087132D" w:rsidRPr="00C95FC9">
              <w:rPr>
                <w:color w:val="000000" w:themeColor="text1"/>
                <w:sz w:val="21"/>
                <w:szCs w:val="21"/>
              </w:rPr>
              <w:t xml:space="preserve">do 100% </w:t>
            </w:r>
            <w:r w:rsidRPr="00C95FC9">
              <w:rPr>
                <w:color w:val="000000" w:themeColor="text1"/>
                <w:sz w:val="21"/>
                <w:szCs w:val="21"/>
              </w:rPr>
              <w:t>wiedzy przekazanej na wykładzie zweryfikowanej podczas kolokwium, pracy własnej i grupowej</w:t>
            </w:r>
          </w:p>
        </w:tc>
      </w:tr>
    </w:tbl>
    <w:p w:rsidR="005A3806" w:rsidRDefault="00BF62A9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:rsidR="005A3806" w:rsidRDefault="00BF62A9">
      <w:pPr>
        <w:spacing w:after="22"/>
        <w:ind w:left="236" w:hanging="10"/>
      </w:pPr>
      <w:r>
        <w:rPr>
          <w:b/>
          <w:sz w:val="24"/>
        </w:rPr>
        <w:t xml:space="preserve">ĆWICZENIA (C)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/>
      </w:tblPr>
      <w:tblGrid>
        <w:gridCol w:w="953"/>
        <w:gridCol w:w="8873"/>
      </w:tblGrid>
      <w:tr w:rsidR="005A3806" w:rsidTr="00C3324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BF62A9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BF62A9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C33244" w:rsidTr="00C3324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244" w:rsidRDefault="00C33244" w:rsidP="00C33244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4" w:rsidRPr="00C95FC9" w:rsidRDefault="00C33244" w:rsidP="00C33244">
            <w:pPr>
              <w:rPr>
                <w:sz w:val="21"/>
                <w:szCs w:val="21"/>
              </w:rPr>
            </w:pPr>
            <w:r w:rsidRPr="00C95FC9">
              <w:rPr>
                <w:b/>
                <w:iCs/>
                <w:spacing w:val="-5"/>
                <w:sz w:val="21"/>
                <w:szCs w:val="21"/>
              </w:rPr>
              <w:t xml:space="preserve"> </w:t>
            </w:r>
            <w:r w:rsidRPr="00C95FC9">
              <w:rPr>
                <w:bCs/>
                <w:iCs/>
                <w:spacing w:val="-5"/>
                <w:sz w:val="21"/>
                <w:szCs w:val="21"/>
              </w:rPr>
              <w:t>Od</w:t>
            </w:r>
            <w:r w:rsidRPr="00C95FC9">
              <w:rPr>
                <w:b/>
                <w:iCs/>
                <w:spacing w:val="-5"/>
                <w:sz w:val="21"/>
                <w:szCs w:val="21"/>
              </w:rPr>
              <w:t xml:space="preserve"> </w:t>
            </w:r>
            <w:r w:rsidRPr="00C95FC9">
              <w:rPr>
                <w:iCs/>
                <w:spacing w:val="-5"/>
                <w:sz w:val="21"/>
                <w:szCs w:val="21"/>
              </w:rPr>
              <w:t>5</w:t>
            </w:r>
            <w:r w:rsidR="0087132D" w:rsidRPr="00C95FC9">
              <w:rPr>
                <w:iCs/>
                <w:spacing w:val="-5"/>
                <w:sz w:val="21"/>
                <w:szCs w:val="21"/>
              </w:rPr>
              <w:t>1</w:t>
            </w:r>
            <w:r w:rsidRPr="00C95FC9">
              <w:rPr>
                <w:iCs/>
                <w:spacing w:val="-5"/>
                <w:sz w:val="21"/>
                <w:szCs w:val="21"/>
              </w:rPr>
              <w:t xml:space="preserve"> % </w:t>
            </w:r>
            <w:r w:rsidR="0087132D" w:rsidRPr="00C95FC9">
              <w:rPr>
                <w:iCs/>
                <w:spacing w:val="-5"/>
                <w:sz w:val="21"/>
                <w:szCs w:val="21"/>
              </w:rPr>
              <w:t xml:space="preserve">do 60% </w:t>
            </w:r>
            <w:r w:rsidRPr="00C95FC9">
              <w:rPr>
                <w:iCs/>
                <w:spacing w:val="-5"/>
                <w:sz w:val="21"/>
                <w:szCs w:val="21"/>
              </w:rPr>
              <w:t>punktów z projektu, pracy własnej i grupowej</w:t>
            </w:r>
          </w:p>
        </w:tc>
      </w:tr>
      <w:tr w:rsidR="00C33244" w:rsidTr="00C3324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244" w:rsidRDefault="00C33244" w:rsidP="00C33244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4" w:rsidRPr="00C95FC9" w:rsidRDefault="00C33244" w:rsidP="00C33244">
            <w:pPr>
              <w:rPr>
                <w:sz w:val="21"/>
                <w:szCs w:val="21"/>
              </w:rPr>
            </w:pPr>
            <w:r w:rsidRPr="00C95FC9">
              <w:rPr>
                <w:iCs/>
                <w:spacing w:val="-5"/>
                <w:sz w:val="21"/>
                <w:szCs w:val="21"/>
              </w:rPr>
              <w:t xml:space="preserve"> Od 61 % </w:t>
            </w:r>
            <w:r w:rsidR="0087132D" w:rsidRPr="00C95FC9">
              <w:rPr>
                <w:iCs/>
                <w:spacing w:val="-5"/>
                <w:sz w:val="21"/>
                <w:szCs w:val="21"/>
              </w:rPr>
              <w:t xml:space="preserve">do 70% </w:t>
            </w:r>
            <w:r w:rsidRPr="00C95FC9">
              <w:rPr>
                <w:iCs/>
                <w:spacing w:val="-5"/>
                <w:sz w:val="21"/>
                <w:szCs w:val="21"/>
              </w:rPr>
              <w:t>punktów z projektu, pracy własnej</w:t>
            </w:r>
            <w:r w:rsidRPr="00C95FC9">
              <w:rPr>
                <w:sz w:val="21"/>
                <w:szCs w:val="21"/>
              </w:rPr>
              <w:t xml:space="preserve"> </w:t>
            </w:r>
            <w:r w:rsidRPr="00C95FC9">
              <w:rPr>
                <w:iCs/>
                <w:spacing w:val="-5"/>
                <w:sz w:val="21"/>
                <w:szCs w:val="21"/>
              </w:rPr>
              <w:t>i grupowej</w:t>
            </w:r>
          </w:p>
        </w:tc>
      </w:tr>
      <w:tr w:rsidR="00C33244" w:rsidTr="00C3324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244" w:rsidRDefault="00C33244" w:rsidP="00C33244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4" w:rsidRPr="00C95FC9" w:rsidRDefault="00C33244" w:rsidP="00C33244">
            <w:pPr>
              <w:rPr>
                <w:sz w:val="21"/>
                <w:szCs w:val="21"/>
              </w:rPr>
            </w:pPr>
            <w:r w:rsidRPr="00C95FC9">
              <w:rPr>
                <w:iCs/>
                <w:spacing w:val="-5"/>
                <w:sz w:val="21"/>
                <w:szCs w:val="21"/>
              </w:rPr>
              <w:t xml:space="preserve"> Od 71 % </w:t>
            </w:r>
            <w:r w:rsidR="0087132D" w:rsidRPr="00C95FC9">
              <w:rPr>
                <w:iCs/>
                <w:spacing w:val="-5"/>
                <w:sz w:val="21"/>
                <w:szCs w:val="21"/>
              </w:rPr>
              <w:t xml:space="preserve">do 80% </w:t>
            </w:r>
            <w:r w:rsidRPr="00C95FC9">
              <w:rPr>
                <w:iCs/>
                <w:spacing w:val="-5"/>
                <w:sz w:val="21"/>
                <w:szCs w:val="21"/>
              </w:rPr>
              <w:t>punktów z projektu, pracy własnej</w:t>
            </w:r>
            <w:r w:rsidRPr="00C95FC9">
              <w:rPr>
                <w:sz w:val="21"/>
                <w:szCs w:val="21"/>
              </w:rPr>
              <w:t xml:space="preserve"> </w:t>
            </w:r>
            <w:r w:rsidRPr="00C95FC9">
              <w:rPr>
                <w:iCs/>
                <w:spacing w:val="-5"/>
                <w:sz w:val="21"/>
                <w:szCs w:val="21"/>
              </w:rPr>
              <w:t>i grupowej</w:t>
            </w:r>
          </w:p>
        </w:tc>
      </w:tr>
      <w:tr w:rsidR="00C33244" w:rsidTr="00C3324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244" w:rsidRDefault="00C33244" w:rsidP="00C33244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4" w:rsidRPr="00C95FC9" w:rsidRDefault="00C33244" w:rsidP="00C33244">
            <w:pPr>
              <w:rPr>
                <w:sz w:val="21"/>
                <w:szCs w:val="21"/>
              </w:rPr>
            </w:pPr>
            <w:r w:rsidRPr="00C95FC9">
              <w:rPr>
                <w:iCs/>
                <w:spacing w:val="-5"/>
                <w:sz w:val="21"/>
                <w:szCs w:val="21"/>
              </w:rPr>
              <w:t xml:space="preserve"> Od 81 % </w:t>
            </w:r>
            <w:r w:rsidR="0087132D" w:rsidRPr="00C95FC9">
              <w:rPr>
                <w:iCs/>
                <w:spacing w:val="-5"/>
                <w:sz w:val="21"/>
                <w:szCs w:val="21"/>
              </w:rPr>
              <w:t xml:space="preserve">do 90% </w:t>
            </w:r>
            <w:r w:rsidRPr="00C95FC9">
              <w:rPr>
                <w:iCs/>
                <w:spacing w:val="-5"/>
                <w:sz w:val="21"/>
                <w:szCs w:val="21"/>
              </w:rPr>
              <w:t>punktów z projektu, pracy własnej</w:t>
            </w:r>
            <w:r w:rsidRPr="00C95FC9">
              <w:rPr>
                <w:sz w:val="21"/>
                <w:szCs w:val="21"/>
              </w:rPr>
              <w:t xml:space="preserve"> </w:t>
            </w:r>
            <w:r w:rsidRPr="00C95FC9">
              <w:rPr>
                <w:iCs/>
                <w:spacing w:val="-5"/>
                <w:sz w:val="21"/>
                <w:szCs w:val="21"/>
              </w:rPr>
              <w:t>i grupowej</w:t>
            </w:r>
          </w:p>
        </w:tc>
      </w:tr>
      <w:tr w:rsidR="00C33244" w:rsidTr="00C3324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244" w:rsidRDefault="00C33244" w:rsidP="00C33244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4" w:rsidRPr="00C95FC9" w:rsidRDefault="00C33244" w:rsidP="00C33244">
            <w:pPr>
              <w:rPr>
                <w:sz w:val="21"/>
                <w:szCs w:val="21"/>
              </w:rPr>
            </w:pPr>
            <w:r w:rsidRPr="00C95FC9">
              <w:rPr>
                <w:iCs/>
                <w:spacing w:val="-5"/>
                <w:sz w:val="21"/>
                <w:szCs w:val="21"/>
              </w:rPr>
              <w:t xml:space="preserve"> Od 91 % </w:t>
            </w:r>
            <w:r w:rsidR="0087132D" w:rsidRPr="00C95FC9">
              <w:rPr>
                <w:iCs/>
                <w:spacing w:val="-5"/>
                <w:sz w:val="21"/>
                <w:szCs w:val="21"/>
              </w:rPr>
              <w:t xml:space="preserve">do 100% </w:t>
            </w:r>
            <w:r w:rsidRPr="00C95FC9">
              <w:rPr>
                <w:iCs/>
                <w:spacing w:val="-5"/>
                <w:sz w:val="21"/>
                <w:szCs w:val="21"/>
              </w:rPr>
              <w:t>punktów z projektu, pracy własnej i grupowej</w:t>
            </w:r>
          </w:p>
        </w:tc>
      </w:tr>
    </w:tbl>
    <w:p w:rsidR="00ED694C" w:rsidRDefault="00ED694C" w:rsidP="00ED694C">
      <w:pPr>
        <w:spacing w:after="0"/>
        <w:rPr>
          <w:b/>
          <w:sz w:val="24"/>
        </w:rPr>
      </w:pPr>
    </w:p>
    <w:p w:rsidR="005A3806" w:rsidRDefault="00C33244" w:rsidP="00ED694C">
      <w:pPr>
        <w:spacing w:after="0"/>
      </w:pPr>
      <w:r>
        <w:rPr>
          <w:b/>
          <w:sz w:val="24"/>
        </w:rPr>
        <w:t xml:space="preserve">     INNE (Bilans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/>
      </w:tblPr>
      <w:tblGrid>
        <w:gridCol w:w="5501"/>
        <w:gridCol w:w="2173"/>
        <w:gridCol w:w="2171"/>
      </w:tblGrid>
      <w:tr w:rsidR="005A3806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06" w:rsidRDefault="00BF62A9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BF62A9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BF62A9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0370F1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70F1" w:rsidRDefault="000370F1" w:rsidP="000370F1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:rsidR="000370F1" w:rsidRDefault="000370F1" w:rsidP="000370F1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370F1" w:rsidRPr="006A2178" w:rsidRDefault="00ED694C" w:rsidP="000370F1">
            <w:pPr>
              <w:ind w:left="3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</w:t>
            </w:r>
            <w:r w:rsidR="006A2178" w:rsidRPr="006A2178"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370F1" w:rsidRPr="006A2178" w:rsidRDefault="006A2178" w:rsidP="005549EB">
            <w:pPr>
              <w:ind w:left="32"/>
              <w:jc w:val="center"/>
              <w:rPr>
                <w:b/>
                <w:bCs/>
                <w:sz w:val="21"/>
                <w:szCs w:val="21"/>
              </w:rPr>
            </w:pPr>
            <w:r w:rsidRPr="006A2178">
              <w:rPr>
                <w:b/>
                <w:bCs/>
                <w:sz w:val="21"/>
                <w:szCs w:val="21"/>
              </w:rPr>
              <w:t>20</w:t>
            </w:r>
          </w:p>
        </w:tc>
      </w:tr>
      <w:tr w:rsidR="005A3806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BF62A9">
            <w:r>
              <w:rPr>
                <w:sz w:val="21"/>
              </w:rPr>
              <w:t>Udział w wykładach</w:t>
            </w:r>
            <w:r w:rsidR="006A2178">
              <w:rPr>
                <w:sz w:val="21"/>
              </w:rPr>
              <w:t xml:space="preserve"> i ich zaliczeniu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Pr="006A2178" w:rsidRDefault="000370F1">
            <w:pPr>
              <w:ind w:left="30"/>
              <w:jc w:val="center"/>
              <w:rPr>
                <w:sz w:val="21"/>
                <w:szCs w:val="21"/>
              </w:rPr>
            </w:pPr>
            <w:r w:rsidRPr="006A2178">
              <w:rPr>
                <w:sz w:val="21"/>
                <w:szCs w:val="21"/>
              </w:rPr>
              <w:t>1</w:t>
            </w:r>
            <w:r w:rsidR="00ED694C">
              <w:rPr>
                <w:sz w:val="21"/>
                <w:szCs w:val="21"/>
              </w:rPr>
              <w:t>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Pr="006A2178" w:rsidRDefault="000370F1" w:rsidP="005549EB">
            <w:pPr>
              <w:ind w:left="32"/>
              <w:jc w:val="center"/>
              <w:rPr>
                <w:sz w:val="21"/>
                <w:szCs w:val="21"/>
              </w:rPr>
            </w:pPr>
            <w:r w:rsidRPr="006A2178">
              <w:rPr>
                <w:sz w:val="21"/>
                <w:szCs w:val="21"/>
              </w:rPr>
              <w:t>1</w:t>
            </w:r>
            <w:r w:rsidR="006A2178" w:rsidRPr="006A2178">
              <w:rPr>
                <w:sz w:val="21"/>
                <w:szCs w:val="21"/>
              </w:rPr>
              <w:t>0</w:t>
            </w:r>
          </w:p>
        </w:tc>
      </w:tr>
      <w:tr w:rsidR="005A3806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BF62A9">
            <w:r>
              <w:rPr>
                <w:sz w:val="21"/>
              </w:rPr>
              <w:t>Udział w ćwiczeniach</w:t>
            </w:r>
            <w:r w:rsidR="006A2178">
              <w:rPr>
                <w:sz w:val="21"/>
              </w:rPr>
              <w:t xml:space="preserve"> i ich zaliczeniu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Pr="006A2178" w:rsidRDefault="00BF62A9">
            <w:pPr>
              <w:ind w:left="30"/>
              <w:jc w:val="center"/>
              <w:rPr>
                <w:sz w:val="21"/>
                <w:szCs w:val="21"/>
              </w:rPr>
            </w:pPr>
            <w:r w:rsidRPr="006A2178">
              <w:rPr>
                <w:sz w:val="21"/>
                <w:szCs w:val="21"/>
              </w:rPr>
              <w:t xml:space="preserve"> </w:t>
            </w:r>
            <w:r w:rsidR="00ED694C">
              <w:rPr>
                <w:sz w:val="21"/>
                <w:szCs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Pr="006A2178" w:rsidRDefault="00407DFC" w:rsidP="005549EB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0370F1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70F1" w:rsidRDefault="000370F1" w:rsidP="000370F1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:rsidR="000370F1" w:rsidRDefault="000370F1" w:rsidP="000370F1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370F1" w:rsidRPr="006A2178" w:rsidRDefault="00407DFC" w:rsidP="000370F1">
            <w:pPr>
              <w:ind w:left="3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370F1" w:rsidRPr="006A2178" w:rsidRDefault="00407DFC" w:rsidP="005549EB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30</w:t>
            </w:r>
          </w:p>
        </w:tc>
      </w:tr>
      <w:tr w:rsidR="005A3806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BF62A9">
            <w:r>
              <w:rPr>
                <w:sz w:val="21"/>
              </w:rPr>
              <w:t>Przygotowanie do wykładu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Pr="006A2178" w:rsidRDefault="00BF62A9">
            <w:pPr>
              <w:ind w:left="30"/>
              <w:jc w:val="center"/>
              <w:rPr>
                <w:sz w:val="21"/>
                <w:szCs w:val="21"/>
              </w:rPr>
            </w:pPr>
            <w:r w:rsidRPr="006A2178">
              <w:rPr>
                <w:sz w:val="21"/>
                <w:szCs w:val="21"/>
              </w:rPr>
              <w:t xml:space="preserve"> </w:t>
            </w:r>
            <w:r w:rsidR="00C8278E">
              <w:rPr>
                <w:sz w:val="21"/>
                <w:szCs w:val="21"/>
              </w:rPr>
              <w:t>1</w:t>
            </w:r>
            <w:r w:rsidR="00407DFC">
              <w:rPr>
                <w:sz w:val="21"/>
                <w:szCs w:val="21"/>
              </w:rPr>
              <w:t>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Pr="006A2178" w:rsidRDefault="00407DFC" w:rsidP="005549EB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5A3806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BF62A9">
            <w:r>
              <w:rPr>
                <w:sz w:val="21"/>
              </w:rPr>
              <w:t>Przygotowanie do ćwiczeń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Pr="006A2178" w:rsidRDefault="00BF62A9">
            <w:pPr>
              <w:ind w:left="30"/>
              <w:jc w:val="center"/>
              <w:rPr>
                <w:sz w:val="21"/>
                <w:szCs w:val="21"/>
              </w:rPr>
            </w:pPr>
            <w:r w:rsidRPr="006A2178">
              <w:rPr>
                <w:sz w:val="21"/>
                <w:szCs w:val="21"/>
              </w:rPr>
              <w:t xml:space="preserve"> </w:t>
            </w:r>
            <w:r w:rsidR="00407DFC">
              <w:rPr>
                <w:sz w:val="21"/>
                <w:szCs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Pr="006A2178" w:rsidRDefault="00407DFC" w:rsidP="005549EB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5A3806" w:rsidTr="00407DFC">
        <w:trPr>
          <w:trHeight w:val="24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806" w:rsidRDefault="00BF62A9">
            <w:r>
              <w:rPr>
                <w:sz w:val="21"/>
              </w:rPr>
              <w:t xml:space="preserve">Przygotowanie do kolokwium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806" w:rsidRPr="006A2178" w:rsidRDefault="00BF62A9">
            <w:pPr>
              <w:ind w:left="30"/>
              <w:jc w:val="center"/>
              <w:rPr>
                <w:sz w:val="21"/>
                <w:szCs w:val="21"/>
              </w:rPr>
            </w:pPr>
            <w:r w:rsidRPr="006A2178">
              <w:rPr>
                <w:sz w:val="21"/>
                <w:szCs w:val="21"/>
              </w:rPr>
              <w:t xml:space="preserve"> </w:t>
            </w:r>
            <w:r w:rsidR="00407DFC">
              <w:rPr>
                <w:sz w:val="21"/>
                <w:szCs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DFC" w:rsidRPr="006A2178" w:rsidRDefault="00407DFC" w:rsidP="00407DFC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407DFC" w:rsidTr="00407DFC">
        <w:trPr>
          <w:trHeight w:val="270"/>
        </w:trPr>
        <w:tc>
          <w:tcPr>
            <w:tcW w:w="5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FC" w:rsidRDefault="00407DFC" w:rsidP="00407DFC">
            <w:pPr>
              <w:rPr>
                <w:sz w:val="21"/>
              </w:rPr>
            </w:pPr>
            <w:r>
              <w:rPr>
                <w:sz w:val="21"/>
              </w:rPr>
              <w:t>Zebranie materiałów do projektu własnego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FC" w:rsidRPr="006A2178" w:rsidRDefault="00407DFC" w:rsidP="00407DFC">
            <w:pPr>
              <w:ind w:left="3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FC" w:rsidRDefault="00407DFC" w:rsidP="005549EB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0370F1" w:rsidTr="00157B12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70F1" w:rsidRDefault="000370F1" w:rsidP="000370F1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370F1" w:rsidRPr="006A2178" w:rsidRDefault="00407DFC" w:rsidP="000370F1">
            <w:pPr>
              <w:ind w:left="3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370F1" w:rsidRPr="006A2178" w:rsidRDefault="00407DFC" w:rsidP="005549EB">
            <w:pPr>
              <w:ind w:left="3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50</w:t>
            </w:r>
          </w:p>
        </w:tc>
      </w:tr>
      <w:tr w:rsidR="000370F1" w:rsidTr="00157B12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70F1" w:rsidRDefault="000370F1" w:rsidP="000370F1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370F1" w:rsidRPr="006A2178" w:rsidRDefault="00407DFC" w:rsidP="000370F1">
            <w:pPr>
              <w:ind w:left="3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370F1" w:rsidRPr="006A2178" w:rsidRDefault="00407DFC" w:rsidP="005549EB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</w:tr>
    </w:tbl>
    <w:p w:rsidR="00BA734C" w:rsidRPr="00BA734C" w:rsidRDefault="00BA734C" w:rsidP="00BA734C">
      <w:pPr>
        <w:spacing w:after="0"/>
        <w:ind w:left="254"/>
      </w:pPr>
    </w:p>
    <w:p w:rsidR="005A3806" w:rsidRDefault="00BF62A9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:rsidR="005A3806" w:rsidRDefault="00BF62A9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 w:rsidSect="00C8278E">
      <w:pgSz w:w="11911" w:h="16841"/>
      <w:pgMar w:top="426" w:right="716" w:bottom="757" w:left="7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314"/>
    <w:multiLevelType w:val="hybridMultilevel"/>
    <w:tmpl w:val="00CE29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511332"/>
    <w:multiLevelType w:val="hybridMultilevel"/>
    <w:tmpl w:val="2930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27A12"/>
    <w:multiLevelType w:val="hybridMultilevel"/>
    <w:tmpl w:val="94667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52448"/>
    <w:multiLevelType w:val="hybridMultilevel"/>
    <w:tmpl w:val="420E6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5448D"/>
    <w:multiLevelType w:val="hybridMultilevel"/>
    <w:tmpl w:val="D69A6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8181A"/>
    <w:multiLevelType w:val="hybridMultilevel"/>
    <w:tmpl w:val="80282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516DA"/>
    <w:multiLevelType w:val="hybridMultilevel"/>
    <w:tmpl w:val="9E9A1CFA"/>
    <w:lvl w:ilvl="0" w:tplc="0D1C3EE6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8"/>
        </w:tabs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8"/>
        </w:tabs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8"/>
        </w:tabs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8"/>
        </w:tabs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8"/>
        </w:tabs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8"/>
        </w:tabs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8"/>
        </w:tabs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8"/>
        </w:tabs>
        <w:ind w:left="6428" w:hanging="180"/>
      </w:pPr>
    </w:lvl>
  </w:abstractNum>
  <w:abstractNum w:abstractNumId="7">
    <w:nsid w:val="40BE7B8F"/>
    <w:multiLevelType w:val="hybridMultilevel"/>
    <w:tmpl w:val="F8A69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CAB2068"/>
    <w:multiLevelType w:val="hybridMultilevel"/>
    <w:tmpl w:val="E3327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7A40F0"/>
    <w:multiLevelType w:val="hybridMultilevel"/>
    <w:tmpl w:val="EEC8F2E8"/>
    <w:lvl w:ilvl="0" w:tplc="5C882392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3">
    <w:nsid w:val="77D44B25"/>
    <w:multiLevelType w:val="hybridMultilevel"/>
    <w:tmpl w:val="C69C0B24"/>
    <w:lvl w:ilvl="0" w:tplc="8A2A1458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2" w:hanging="360"/>
      </w:pPr>
    </w:lvl>
    <w:lvl w:ilvl="2" w:tplc="0415001B" w:tentative="1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13"/>
  </w:num>
  <w:num w:numId="9">
    <w:abstractNumId w:val="12"/>
  </w:num>
  <w:num w:numId="10">
    <w:abstractNumId w:val="2"/>
  </w:num>
  <w:num w:numId="11">
    <w:abstractNumId w:val="7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A3806"/>
    <w:rsid w:val="00030134"/>
    <w:rsid w:val="000359C0"/>
    <w:rsid w:val="000370F1"/>
    <w:rsid w:val="000A5AD6"/>
    <w:rsid w:val="000C40EA"/>
    <w:rsid w:val="000E57D3"/>
    <w:rsid w:val="00146517"/>
    <w:rsid w:val="002068C3"/>
    <w:rsid w:val="002B5827"/>
    <w:rsid w:val="002C0057"/>
    <w:rsid w:val="002F6BE0"/>
    <w:rsid w:val="0033763F"/>
    <w:rsid w:val="00345E38"/>
    <w:rsid w:val="00390652"/>
    <w:rsid w:val="0039653C"/>
    <w:rsid w:val="003D4401"/>
    <w:rsid w:val="00407DFC"/>
    <w:rsid w:val="004154E2"/>
    <w:rsid w:val="00446769"/>
    <w:rsid w:val="004A67B5"/>
    <w:rsid w:val="00530BF3"/>
    <w:rsid w:val="005549EB"/>
    <w:rsid w:val="00572299"/>
    <w:rsid w:val="005A3806"/>
    <w:rsid w:val="005C6924"/>
    <w:rsid w:val="005D34CD"/>
    <w:rsid w:val="005D777E"/>
    <w:rsid w:val="005E1D67"/>
    <w:rsid w:val="006862B0"/>
    <w:rsid w:val="006A2178"/>
    <w:rsid w:val="006A381A"/>
    <w:rsid w:val="006A5070"/>
    <w:rsid w:val="006D1F48"/>
    <w:rsid w:val="006F1D7F"/>
    <w:rsid w:val="007F50FB"/>
    <w:rsid w:val="00807870"/>
    <w:rsid w:val="008102BA"/>
    <w:rsid w:val="0087132D"/>
    <w:rsid w:val="008B7073"/>
    <w:rsid w:val="008D07DD"/>
    <w:rsid w:val="00911287"/>
    <w:rsid w:val="00964A3E"/>
    <w:rsid w:val="009E322F"/>
    <w:rsid w:val="00A30235"/>
    <w:rsid w:val="00A810B6"/>
    <w:rsid w:val="00A87D38"/>
    <w:rsid w:val="00AB4B93"/>
    <w:rsid w:val="00AF4793"/>
    <w:rsid w:val="00B234F5"/>
    <w:rsid w:val="00B32DF2"/>
    <w:rsid w:val="00B37B3D"/>
    <w:rsid w:val="00B76BF2"/>
    <w:rsid w:val="00BA734C"/>
    <w:rsid w:val="00BB30CA"/>
    <w:rsid w:val="00BC4858"/>
    <w:rsid w:val="00BF62A9"/>
    <w:rsid w:val="00C01CA3"/>
    <w:rsid w:val="00C13B0F"/>
    <w:rsid w:val="00C2178A"/>
    <w:rsid w:val="00C24604"/>
    <w:rsid w:val="00C31FB0"/>
    <w:rsid w:val="00C33244"/>
    <w:rsid w:val="00C45B6F"/>
    <w:rsid w:val="00C8278E"/>
    <w:rsid w:val="00C95FC9"/>
    <w:rsid w:val="00CE6E26"/>
    <w:rsid w:val="00D1069E"/>
    <w:rsid w:val="00D27165"/>
    <w:rsid w:val="00D30DBD"/>
    <w:rsid w:val="00D37360"/>
    <w:rsid w:val="00D72516"/>
    <w:rsid w:val="00DE09DD"/>
    <w:rsid w:val="00E46322"/>
    <w:rsid w:val="00E8207D"/>
    <w:rsid w:val="00E82EE2"/>
    <w:rsid w:val="00ED694C"/>
    <w:rsid w:val="00EE09B4"/>
    <w:rsid w:val="00FB1BCF"/>
    <w:rsid w:val="00FC536E"/>
    <w:rsid w:val="00FD700A"/>
    <w:rsid w:val="00FF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CA3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C01CA3"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01CA3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rsid w:val="00C01CA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33763F"/>
    <w:rPr>
      <w:i/>
      <w:iCs/>
    </w:rPr>
  </w:style>
  <w:style w:type="paragraph" w:styleId="Akapitzlist">
    <w:name w:val="List Paragraph"/>
    <w:basedOn w:val="Normalny"/>
    <w:uiPriority w:val="34"/>
    <w:qFormat/>
    <w:rsid w:val="000359C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A381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</w:rPr>
  </w:style>
  <w:style w:type="paragraph" w:customStyle="1" w:styleId="Zawartotabeli">
    <w:name w:val="Zawartość tabeli"/>
    <w:basedOn w:val="Normalny"/>
    <w:rsid w:val="006A381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color w:val="auto"/>
      <w:kern w:val="1"/>
      <w:sz w:val="24"/>
      <w:lang w:eastAsia="hi-IN" w:bidi="hi-IN"/>
    </w:rPr>
  </w:style>
  <w:style w:type="paragraph" w:styleId="Tekstpodstawowy">
    <w:name w:val="Body Text"/>
    <w:basedOn w:val="Normalny"/>
    <w:link w:val="TekstpodstawowyZnak"/>
    <w:rsid w:val="006A381A"/>
    <w:pPr>
      <w:spacing w:after="120" w:line="240" w:lineRule="auto"/>
    </w:pPr>
    <w:rPr>
      <w:rFonts w:ascii="Times New Roman" w:eastAsia="Times New Roman" w:hAnsi="Times New Roman" w:cs="Times New Roman"/>
      <w:color w:val="auto"/>
      <w:kern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A381A"/>
    <w:rPr>
      <w:rFonts w:ascii="Times New Roman" w:eastAsia="Times New Roman" w:hAnsi="Times New Roman" w:cs="Times New Roman"/>
      <w:kern w:val="0"/>
    </w:rPr>
  </w:style>
  <w:style w:type="paragraph" w:customStyle="1" w:styleId="TableParagraph">
    <w:name w:val="Table Paragraph"/>
    <w:basedOn w:val="Normalny"/>
    <w:uiPriority w:val="1"/>
    <w:qFormat/>
    <w:rsid w:val="00B32D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:lang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33763F"/>
    <w:rPr>
      <w:i/>
      <w:iCs/>
    </w:rPr>
  </w:style>
  <w:style w:type="paragraph" w:styleId="Akapitzlist">
    <w:name w:val="List Paragraph"/>
    <w:basedOn w:val="Normalny"/>
    <w:uiPriority w:val="34"/>
    <w:qFormat/>
    <w:rsid w:val="000359C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A381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14:ligatures w14:val="none"/>
    </w:rPr>
  </w:style>
  <w:style w:type="paragraph" w:customStyle="1" w:styleId="Zawartotabeli">
    <w:name w:val="Zawartość tabeli"/>
    <w:basedOn w:val="Normalny"/>
    <w:rsid w:val="006A381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color w:val="auto"/>
      <w:kern w:val="1"/>
      <w:sz w:val="24"/>
      <w:lang w:eastAsia="hi-IN" w:bidi="hi-IN"/>
      <w14:ligatures w14:val="none"/>
    </w:rPr>
  </w:style>
  <w:style w:type="paragraph" w:styleId="Tekstpodstawowy">
    <w:name w:val="Body Text"/>
    <w:basedOn w:val="Normalny"/>
    <w:link w:val="TekstpodstawowyZnak"/>
    <w:rsid w:val="006A381A"/>
    <w:pPr>
      <w:spacing w:after="120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A381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1207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10</cp:revision>
  <dcterms:created xsi:type="dcterms:W3CDTF">2026-06-13T16:00:00Z</dcterms:created>
  <dcterms:modified xsi:type="dcterms:W3CDTF">2026-06-30T11:07:00Z</dcterms:modified>
</cp:coreProperties>
</file>