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350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D3505" w:rsidRPr="00001ADD">
        <w:rPr>
          <w:rFonts w:ascii="Calibri" w:hAnsi="Calibri" w:cs="Calibri"/>
          <w:spacing w:val="-2"/>
          <w:sz w:val="24"/>
        </w:rPr>
        <w:t>0113.1.PSP.C1.PG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3505">
        <w:rPr>
          <w:rFonts w:asciiTheme="minorHAnsi" w:hAnsiTheme="minorHAnsi" w:cstheme="minorHAnsi"/>
          <w:b/>
          <w:bCs/>
          <w:color w:val="000000" w:themeColor="text1"/>
        </w:rPr>
        <w:t xml:space="preserve"> Podstawy genetyki</w:t>
      </w:r>
    </w:p>
    <w:p w:rsidR="004838B3" w:rsidRPr="00341AC4" w:rsidRDefault="004838B3" w:rsidP="005D3505">
      <w:pPr>
        <w:pStyle w:val="Styl1"/>
        <w:tabs>
          <w:tab w:val="left" w:pos="6560"/>
        </w:tabs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D350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D3505" w:rsidRPr="005D3505">
        <w:rPr>
          <w:b/>
          <w:bCs/>
          <w:i w:val="0"/>
          <w:iCs/>
          <w:color w:val="000000" w:themeColor="text1"/>
        </w:rPr>
        <w:t>Foundations</w:t>
      </w:r>
      <w:proofErr w:type="spellEnd"/>
      <w:r w:rsidR="005D3505" w:rsidRPr="005D3505">
        <w:rPr>
          <w:b/>
          <w:bCs/>
          <w:i w:val="0"/>
          <w:iCs/>
          <w:color w:val="000000" w:themeColor="text1"/>
        </w:rPr>
        <w:t xml:space="preserve"> of Genetics</w:t>
      </w:r>
      <w:r w:rsidR="005D3505">
        <w:rPr>
          <w:b/>
          <w:bCs/>
          <w:i w:val="0"/>
          <w:iCs/>
          <w:color w:val="000000" w:themeColor="text1"/>
        </w:rPr>
        <w:tab/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7C6FC9" w:rsidRDefault="00F43566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6FC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7C6FC9" w:rsidRDefault="00F43566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F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7C6FC9" w:rsidRDefault="00F43566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F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7C6FC9" w:rsidRDefault="00F43566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F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7C6FC9" w:rsidRDefault="005D3505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C6F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n. </w:t>
            </w:r>
            <w:proofErr w:type="spellStart"/>
            <w:r w:rsidRPr="007C6F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med</w:t>
            </w:r>
            <w:proofErr w:type="spellEnd"/>
            <w:r w:rsidRPr="007C6F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Joanna Gałuszka-Garnuszek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7C6FC9" w:rsidRDefault="007C6FC9" w:rsidP="007C6FC9">
            <w:pPr>
              <w:pStyle w:val="TableParagraph"/>
              <w:tabs>
                <w:tab w:val="left" w:pos="1160"/>
              </w:tabs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7">
              <w:r w:rsidR="005D3505" w:rsidRPr="007C6FC9">
                <w:rPr>
                  <w:rFonts w:asciiTheme="minorHAnsi" w:hAnsiTheme="minorHAnsi" w:cstheme="minorHAnsi"/>
                  <w:spacing w:val="-2"/>
                  <w:sz w:val="21"/>
                  <w:szCs w:val="21"/>
                </w:rPr>
                <w:t>joanna.galuszka-garnuszek@ujk.edu.pl</w:t>
              </w:r>
            </w:hyperlink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5D3505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5D3505" w:rsidP="007C6F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 , biomedyczne podstawy rozwoju i wychowania, psychologia ogólna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5D3505" w:rsidRDefault="003B6F34" w:rsidP="007C6FC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</w:t>
            </w:r>
          </w:p>
        </w:tc>
      </w:tr>
      <w:tr w:rsidR="005D3505" w:rsidRPr="00341AC4" w:rsidTr="00402BCD">
        <w:trPr>
          <w:trHeight w:val="282"/>
          <w:jc w:val="center"/>
        </w:trPr>
        <w:tc>
          <w:tcPr>
            <w:tcW w:w="3466" w:type="dxa"/>
          </w:tcPr>
          <w:p w:rsidR="005D3505" w:rsidRPr="00341AC4" w:rsidRDefault="005D350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5D3505" w:rsidRPr="005D3505" w:rsidRDefault="005D3505" w:rsidP="007C6FC9">
            <w:pPr>
              <w:pStyle w:val="TableParagraph"/>
              <w:spacing w:line="276" w:lineRule="auto"/>
              <w:ind w:left="139"/>
              <w:rPr>
                <w:rFonts w:ascii="Calibri" w:hAnsi="Calibri" w:cs="Calibri"/>
                <w:sz w:val="21"/>
                <w:szCs w:val="21"/>
              </w:rPr>
            </w:pPr>
            <w:r w:rsidRPr="005D3505">
              <w:rPr>
                <w:rFonts w:ascii="Calibri" w:hAnsi="Calibri" w:cs="Calibri"/>
                <w:spacing w:val="-2"/>
                <w:sz w:val="21"/>
                <w:szCs w:val="21"/>
              </w:rPr>
              <w:t>Pomieszczenia</w:t>
            </w:r>
            <w:r w:rsidRPr="005D3505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5D3505">
              <w:rPr>
                <w:rFonts w:ascii="Calibri" w:hAnsi="Calibri" w:cs="Calibri"/>
                <w:spacing w:val="-2"/>
                <w:sz w:val="21"/>
                <w:szCs w:val="21"/>
              </w:rPr>
              <w:t>dydaktyczne</w:t>
            </w:r>
            <w:r w:rsidRPr="005D3505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5D3505">
              <w:rPr>
                <w:rFonts w:ascii="Calibri" w:hAnsi="Calibri" w:cs="Calibri"/>
                <w:spacing w:val="-5"/>
                <w:sz w:val="21"/>
                <w:szCs w:val="21"/>
              </w:rPr>
              <w:t>UJK</w:t>
            </w:r>
          </w:p>
        </w:tc>
      </w:tr>
      <w:tr w:rsidR="005D3505" w:rsidRPr="00341AC4" w:rsidTr="00402BCD">
        <w:trPr>
          <w:trHeight w:val="285"/>
          <w:jc w:val="center"/>
        </w:trPr>
        <w:tc>
          <w:tcPr>
            <w:tcW w:w="3466" w:type="dxa"/>
          </w:tcPr>
          <w:p w:rsidR="005D3505" w:rsidRPr="00341AC4" w:rsidRDefault="005D3505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5D3505" w:rsidRPr="005D3505" w:rsidRDefault="005D3505" w:rsidP="007C6FC9">
            <w:pPr>
              <w:pStyle w:val="TableParagraph"/>
              <w:spacing w:line="276" w:lineRule="auto"/>
              <w:ind w:left="141"/>
              <w:rPr>
                <w:rFonts w:ascii="Calibri" w:hAnsi="Calibri" w:cs="Calibri"/>
                <w:sz w:val="21"/>
                <w:szCs w:val="21"/>
              </w:rPr>
            </w:pPr>
            <w:r w:rsidRPr="005D3505">
              <w:rPr>
                <w:rFonts w:ascii="Calibri" w:hAnsi="Calibri" w:cs="Calibri"/>
                <w:sz w:val="21"/>
                <w:szCs w:val="21"/>
              </w:rPr>
              <w:t>Zaliczenie</w:t>
            </w:r>
            <w:r w:rsidRPr="005D3505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Pr="005D3505">
              <w:rPr>
                <w:rFonts w:ascii="Calibri" w:hAnsi="Calibri" w:cs="Calibri"/>
                <w:sz w:val="21"/>
                <w:szCs w:val="21"/>
              </w:rPr>
              <w:t>z</w:t>
            </w:r>
            <w:r w:rsidRPr="005D3505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 w:rsidRPr="005D3505">
              <w:rPr>
                <w:rFonts w:ascii="Calibri" w:hAnsi="Calibri" w:cs="Calibri"/>
                <w:spacing w:val="-2"/>
                <w:sz w:val="21"/>
                <w:szCs w:val="21"/>
              </w:rPr>
              <w:t>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5D3505" w:rsidRDefault="005D3505" w:rsidP="007C6FC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Wykład: informacyjny, problemowy i konwersatoryjny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prezentacji multimedialnych </w:t>
            </w:r>
          </w:p>
          <w:p w:rsidR="00402BCD" w:rsidRPr="00341AC4" w:rsidRDefault="005D3505" w:rsidP="007C6FC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dyskusja dydaktyczna, praca w grupie, rozwiązywanie zadań z zakresu genetyki klasycznej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D3505" w:rsidRPr="005D3505" w:rsidRDefault="005D3505" w:rsidP="007C6FC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Drewa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G., Ferenc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(2011).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Genetyka medyczna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Elsevier</w:t>
            </w:r>
            <w:proofErr w:type="spellEnd"/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Urban&amp;Partner</w:t>
            </w:r>
            <w:proofErr w:type="spellEnd"/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5D3505" w:rsidRPr="00341AC4" w:rsidRDefault="005D3505" w:rsidP="007C6FC9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Winter</w:t>
            </w:r>
            <w:r w:rsidR="00093A95"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P.C., Hickey</w:t>
            </w:r>
            <w:r w:rsidR="00093A95"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G.I., Fletcher</w:t>
            </w:r>
            <w:r w:rsidR="00093A95"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,</w:t>
            </w:r>
            <w:r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H.L.</w:t>
            </w:r>
            <w:r w:rsidR="00093A95"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(2004).</w:t>
            </w:r>
            <w:r w:rsidRPr="008A21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Krótkie wykłady Genetyka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PWN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341AC4" w:rsidRDefault="005D3505" w:rsidP="007C6FC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Bobińska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Pietras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T., Gałecki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(2012).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Niepełnosprawność intelektualna. Etiopatogeneza, epidemiologia, diagnoza, terapia</w:t>
            </w:r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Continuo</w:t>
            </w:r>
            <w:proofErr w:type="spellEnd"/>
            <w:r w:rsidR="00093A9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7C6FC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5D3505" w:rsidRPr="00341AC4" w:rsidRDefault="005D3505" w:rsidP="007C6FC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:rsidR="005D3505" w:rsidRPr="00001ADD" w:rsidRDefault="003E0703" w:rsidP="007C6FC9">
      <w:pPr>
        <w:pStyle w:val="Akapitzlist"/>
        <w:numPr>
          <w:ilvl w:val="1"/>
          <w:numId w:val="38"/>
        </w:numPr>
        <w:tabs>
          <w:tab w:val="left" w:pos="1005"/>
        </w:tabs>
        <w:spacing w:before="44" w:line="276" w:lineRule="auto"/>
        <w:ind w:right="1071"/>
        <w:rPr>
          <w:rFonts w:ascii="Calibri" w:hAnsi="Calibri" w:cs="Calibri"/>
          <w:sz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5D3505" w:rsidRPr="005D3505">
        <w:rPr>
          <w:rFonts w:ascii="Calibri" w:hAnsi="Calibri" w:cs="Calibri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Zapoznanie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studentów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z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podstawowymi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pojęciami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genetyki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molekularnej,</w:t>
      </w:r>
      <w:r w:rsidR="005D3505" w:rsidRPr="00001ADD">
        <w:rPr>
          <w:rFonts w:ascii="Calibri" w:hAnsi="Calibri" w:cs="Calibri"/>
          <w:spacing w:val="-9"/>
          <w:sz w:val="24"/>
        </w:rPr>
        <w:t xml:space="preserve"> </w:t>
      </w:r>
      <w:r w:rsidR="005D3505" w:rsidRPr="00001ADD">
        <w:rPr>
          <w:rFonts w:ascii="Calibri" w:hAnsi="Calibri" w:cs="Calibri"/>
          <w:sz w:val="24"/>
        </w:rPr>
        <w:t>genetyki medycznej i genetyki klinicznej.</w:t>
      </w:r>
    </w:p>
    <w:p w:rsidR="005D3505" w:rsidRPr="00001ADD" w:rsidRDefault="005D3505" w:rsidP="007C6FC9">
      <w:pPr>
        <w:pStyle w:val="Akapitzlist"/>
        <w:numPr>
          <w:ilvl w:val="1"/>
          <w:numId w:val="38"/>
        </w:numPr>
        <w:tabs>
          <w:tab w:val="left" w:pos="1005"/>
        </w:tabs>
        <w:spacing w:before="1" w:line="276" w:lineRule="auto"/>
        <w:ind w:right="598"/>
        <w:rPr>
          <w:rFonts w:ascii="Calibri" w:hAnsi="Calibri" w:cs="Calibri"/>
          <w:sz w:val="24"/>
        </w:rPr>
      </w:pPr>
      <w:r w:rsidRPr="00001ADD">
        <w:rPr>
          <w:rFonts w:ascii="Calibri" w:hAnsi="Calibri" w:cs="Calibri"/>
          <w:b/>
          <w:sz w:val="24"/>
        </w:rPr>
        <w:t>C2.</w:t>
      </w:r>
      <w:r w:rsidRPr="00001ADD">
        <w:rPr>
          <w:rFonts w:ascii="Calibri" w:hAnsi="Calibri" w:cs="Calibri"/>
          <w:b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Przedstawianie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i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wyjaśnienie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procesów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prowadzących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do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rozwoju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chorób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dziedzicznych, powstawania wad rozwojowych i chorób nowotworowych.</w:t>
      </w:r>
    </w:p>
    <w:p w:rsidR="005D3505" w:rsidRPr="00001ADD" w:rsidRDefault="005D3505" w:rsidP="007C6FC9">
      <w:pPr>
        <w:pStyle w:val="Akapitzlist"/>
        <w:numPr>
          <w:ilvl w:val="1"/>
          <w:numId w:val="38"/>
        </w:numPr>
        <w:tabs>
          <w:tab w:val="left" w:pos="1005"/>
        </w:tabs>
        <w:spacing w:line="276" w:lineRule="auto"/>
        <w:ind w:right="539"/>
        <w:rPr>
          <w:rFonts w:ascii="Calibri" w:hAnsi="Calibri" w:cs="Calibri"/>
          <w:sz w:val="24"/>
        </w:rPr>
      </w:pPr>
      <w:r w:rsidRPr="00001ADD">
        <w:rPr>
          <w:rFonts w:ascii="Calibri" w:hAnsi="Calibri" w:cs="Calibri"/>
          <w:b/>
          <w:sz w:val="24"/>
        </w:rPr>
        <w:t>C3.</w:t>
      </w:r>
      <w:r w:rsidRPr="00001ADD">
        <w:rPr>
          <w:rFonts w:ascii="Calibri" w:hAnsi="Calibri" w:cs="Calibri"/>
          <w:b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Kształtowanie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umiejętności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oceny,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w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oparciu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o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współczesną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wiedzę,</w:t>
      </w:r>
      <w:r w:rsidRPr="00001ADD">
        <w:rPr>
          <w:rFonts w:ascii="Calibri" w:hAnsi="Calibri" w:cs="Calibri"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niepełnosprawności intelektualnej uwarunkowanej genetycznie.</w:t>
      </w:r>
    </w:p>
    <w:p w:rsidR="003E0703" w:rsidRPr="00341AC4" w:rsidRDefault="005D3505" w:rsidP="007C6FC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5D3505" w:rsidRPr="00001ADD" w:rsidRDefault="005D3505" w:rsidP="007C6FC9">
      <w:pPr>
        <w:pStyle w:val="Akapitzlist"/>
        <w:numPr>
          <w:ilvl w:val="1"/>
          <w:numId w:val="38"/>
        </w:numPr>
        <w:tabs>
          <w:tab w:val="left" w:pos="1004"/>
        </w:tabs>
        <w:spacing w:before="44" w:line="276" w:lineRule="auto"/>
        <w:ind w:left="1004" w:hanging="283"/>
        <w:rPr>
          <w:rFonts w:ascii="Calibri" w:hAnsi="Calibri" w:cs="Calibri"/>
          <w:sz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C1</w:t>
      </w:r>
      <w:r w:rsidR="003E0703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5D3505">
        <w:rPr>
          <w:rFonts w:ascii="Calibri" w:hAnsi="Calibri" w:cs="Calibri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Omówienie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podstawowych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modeli</w:t>
      </w:r>
      <w:r w:rsidRPr="00001ADD">
        <w:rPr>
          <w:rFonts w:ascii="Calibri" w:hAnsi="Calibri" w:cs="Calibri"/>
          <w:spacing w:val="-10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teoretycznych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stosowanych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w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pacing w:val="-2"/>
          <w:sz w:val="24"/>
        </w:rPr>
        <w:t>genetyce.</w:t>
      </w:r>
    </w:p>
    <w:p w:rsidR="005D3505" w:rsidRPr="00001ADD" w:rsidRDefault="005D3505" w:rsidP="007C6FC9">
      <w:pPr>
        <w:pStyle w:val="Akapitzlist"/>
        <w:numPr>
          <w:ilvl w:val="1"/>
          <w:numId w:val="38"/>
        </w:numPr>
        <w:tabs>
          <w:tab w:val="left" w:pos="1005"/>
        </w:tabs>
        <w:spacing w:before="44" w:line="276" w:lineRule="auto"/>
        <w:ind w:right="773"/>
        <w:rPr>
          <w:rFonts w:ascii="Calibri" w:hAnsi="Calibri" w:cs="Calibri"/>
          <w:sz w:val="24"/>
        </w:rPr>
      </w:pPr>
      <w:r w:rsidRPr="00001ADD">
        <w:rPr>
          <w:rFonts w:ascii="Calibri" w:hAnsi="Calibri" w:cs="Calibri"/>
          <w:b/>
          <w:sz w:val="24"/>
        </w:rPr>
        <w:t>C2.</w:t>
      </w:r>
      <w:r w:rsidRPr="00001ADD">
        <w:rPr>
          <w:rFonts w:ascii="Calibri" w:hAnsi="Calibri" w:cs="Calibri"/>
          <w:b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Przedstawienie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najważniejszych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technik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.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Omówienie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wybranych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chorób</w:t>
      </w:r>
      <w:r w:rsidRPr="00001ADD">
        <w:rPr>
          <w:rFonts w:ascii="Calibri" w:hAnsi="Calibri" w:cs="Calibri"/>
          <w:spacing w:val="-12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genetycznych u człowieka.</w:t>
      </w:r>
    </w:p>
    <w:p w:rsidR="005D3505" w:rsidRPr="00001ADD" w:rsidRDefault="005D3505" w:rsidP="007C6FC9">
      <w:pPr>
        <w:pStyle w:val="Akapitzlist"/>
        <w:numPr>
          <w:ilvl w:val="1"/>
          <w:numId w:val="38"/>
        </w:numPr>
        <w:tabs>
          <w:tab w:val="left" w:pos="1004"/>
        </w:tabs>
        <w:spacing w:before="1" w:line="276" w:lineRule="auto"/>
        <w:ind w:left="1004" w:hanging="283"/>
        <w:rPr>
          <w:rFonts w:ascii="Calibri" w:hAnsi="Calibri" w:cs="Calibri"/>
          <w:sz w:val="24"/>
        </w:rPr>
      </w:pPr>
      <w:r w:rsidRPr="00001ADD">
        <w:rPr>
          <w:rFonts w:ascii="Calibri" w:hAnsi="Calibri" w:cs="Calibri"/>
          <w:b/>
          <w:sz w:val="24"/>
        </w:rPr>
        <w:t>C3.</w:t>
      </w:r>
      <w:r w:rsidRPr="00001ADD">
        <w:rPr>
          <w:rFonts w:ascii="Calibri" w:hAnsi="Calibri" w:cs="Calibri"/>
          <w:b/>
          <w:spacing w:val="-11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Rozwinięcie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umiejętności</w:t>
      </w:r>
      <w:r w:rsidRPr="00001ADD">
        <w:rPr>
          <w:rFonts w:ascii="Calibri" w:hAnsi="Calibri" w:cs="Calibri"/>
          <w:spacing w:val="-8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rozwiązywania</w:t>
      </w:r>
      <w:r w:rsidRPr="00001ADD">
        <w:rPr>
          <w:rFonts w:ascii="Calibri" w:hAnsi="Calibri" w:cs="Calibri"/>
          <w:spacing w:val="-9"/>
          <w:sz w:val="24"/>
        </w:rPr>
        <w:t xml:space="preserve"> </w:t>
      </w:r>
      <w:r w:rsidRPr="00001ADD">
        <w:rPr>
          <w:rFonts w:ascii="Calibri" w:hAnsi="Calibri" w:cs="Calibri"/>
          <w:sz w:val="24"/>
        </w:rPr>
        <w:t>problemów</w:t>
      </w:r>
      <w:r w:rsidRPr="00001ADD">
        <w:rPr>
          <w:rFonts w:ascii="Calibri" w:hAnsi="Calibri" w:cs="Calibri"/>
          <w:spacing w:val="-8"/>
          <w:sz w:val="24"/>
        </w:rPr>
        <w:t xml:space="preserve"> </w:t>
      </w:r>
      <w:r w:rsidRPr="00001ADD">
        <w:rPr>
          <w:rFonts w:ascii="Calibri" w:hAnsi="Calibri" w:cs="Calibri"/>
          <w:spacing w:val="-2"/>
          <w:sz w:val="24"/>
        </w:rPr>
        <w:t>genetycznych.</w:t>
      </w:r>
    </w:p>
    <w:p w:rsidR="005D3505" w:rsidRPr="00001ADD" w:rsidRDefault="005D3505" w:rsidP="007C6FC9">
      <w:pPr>
        <w:spacing w:before="88" w:line="276" w:lineRule="auto"/>
        <w:rPr>
          <w:rFonts w:ascii="Calibri" w:hAnsi="Calibri" w:cs="Calibri"/>
          <w:sz w:val="24"/>
        </w:rPr>
      </w:pPr>
    </w:p>
    <w:p w:rsidR="003E0703" w:rsidRPr="00341AC4" w:rsidRDefault="003E0703" w:rsidP="007C6FC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3E0703" w:rsidRPr="00341AC4" w:rsidRDefault="003E0703" w:rsidP="007C6FC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 Biologia komórki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Budowa i funkcja kwasów nukleinowych.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Elementy genetyki klasycznej. Prawa Mendla.</w:t>
      </w:r>
    </w:p>
    <w:p w:rsid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Genom jądrowy i mitochondrialny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człowieka. Replikacja genomu. 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Ekspresja genu i znaczenie regulacji ekspresji genów.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Genetyczna kontrola apoptozy.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Istota dziedziczenia jednogenowego i wielogenowego.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Choroby jednogenowe autosomalne, sprzężone z płcią i mitochondrialne.</w:t>
      </w:r>
    </w:p>
    <w:p w:rsidR="005D3505" w:rsidRDefault="005D3505" w:rsidP="007C6FC9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Genetyka zachowania. Dziedziczenie cech osobowości i inteligencji.</w:t>
      </w:r>
    </w:p>
    <w:p w:rsidR="005D3505" w:rsidRPr="005D3505" w:rsidRDefault="005D3505" w:rsidP="007C6FC9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Genetyczne uwarunkowania niepełnosprawności intelektualnej</w:t>
      </w:r>
    </w:p>
    <w:p w:rsidR="003E0703" w:rsidRPr="00341AC4" w:rsidRDefault="005D3505" w:rsidP="007C6FC9">
      <w:pPr>
        <w:pStyle w:val="TableParagraph"/>
        <w:numPr>
          <w:ilvl w:val="0"/>
          <w:numId w:val="12"/>
        </w:numPr>
        <w:tabs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Znaczenie genetyki klinicznej w medycynie. Współczesne kierunki rozwoju genetyki.</w:t>
      </w:r>
    </w:p>
    <w:p w:rsidR="006D764F" w:rsidRPr="00341AC4" w:rsidRDefault="006D764F" w:rsidP="007C6FC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5D3505" w:rsidRDefault="005D3505" w:rsidP="007C6FC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warunkami zaliczenia.</w:t>
      </w:r>
    </w:p>
    <w:p w:rsidR="005D3505" w:rsidRPr="005D3505" w:rsidRDefault="005D3505" w:rsidP="007C6FC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Praktyczne (</w:t>
      </w:r>
      <w:r w:rsidRPr="005D3505">
        <w:rPr>
          <w:rFonts w:asciiTheme="minorHAnsi" w:hAnsiTheme="minorHAnsi" w:cstheme="minorHAnsi"/>
          <w:color w:val="000000" w:themeColor="text1"/>
          <w:sz w:val="24"/>
          <w:szCs w:val="24"/>
        </w:rPr>
        <w:t>rozwiązywanie zadań) opanowanie najważniejszych zagadnień genetyki</w:t>
      </w:r>
    </w:p>
    <w:p w:rsidR="005D3505" w:rsidRPr="005D3505" w:rsidRDefault="005D3505" w:rsidP="007C6FC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="Calibri" w:hAnsi="Calibri" w:cs="Calibri"/>
          <w:sz w:val="24"/>
          <w:szCs w:val="24"/>
        </w:rPr>
        <w:t>Genetyka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populacji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-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podstawy</w:t>
      </w:r>
      <w:r w:rsidRPr="005D3505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i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wybrane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zagadnienia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z</w:t>
      </w:r>
      <w:r w:rsidRPr="005D3505">
        <w:rPr>
          <w:rFonts w:ascii="Calibri" w:hAnsi="Calibri" w:cs="Calibri"/>
          <w:spacing w:val="14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genetyki</w:t>
      </w:r>
      <w:r w:rsidRPr="005D3505">
        <w:rPr>
          <w:rFonts w:ascii="Calibri" w:hAnsi="Calibri" w:cs="Calibri"/>
          <w:spacing w:val="13"/>
          <w:sz w:val="24"/>
          <w:szCs w:val="24"/>
        </w:rPr>
        <w:t xml:space="preserve"> </w:t>
      </w:r>
      <w:r w:rsidRPr="005D3505">
        <w:rPr>
          <w:rFonts w:ascii="Calibri" w:hAnsi="Calibri" w:cs="Calibri"/>
          <w:spacing w:val="-2"/>
          <w:sz w:val="24"/>
          <w:szCs w:val="24"/>
        </w:rPr>
        <w:t>ewolucyjnej.</w:t>
      </w:r>
    </w:p>
    <w:p w:rsidR="005D3505" w:rsidRPr="005D3505" w:rsidRDefault="005D3505" w:rsidP="007C6FC9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D3505">
        <w:rPr>
          <w:rFonts w:ascii="Calibri" w:hAnsi="Calibri" w:cs="Calibri"/>
          <w:sz w:val="24"/>
          <w:szCs w:val="24"/>
        </w:rPr>
        <w:t>Prawne,</w:t>
      </w:r>
      <w:r w:rsidRPr="005D3505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psychologiczne</w:t>
      </w:r>
      <w:r w:rsidRPr="005D350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i</w:t>
      </w:r>
      <w:r w:rsidRPr="005D350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etyczno</w:t>
      </w:r>
      <w:r w:rsidRPr="005D350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moralne</w:t>
      </w:r>
      <w:r w:rsidRPr="005D350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aspekty</w:t>
      </w:r>
      <w:r w:rsidRPr="005D350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D3505">
        <w:rPr>
          <w:rFonts w:ascii="Calibri" w:hAnsi="Calibri" w:cs="Calibri"/>
          <w:sz w:val="24"/>
          <w:szCs w:val="24"/>
        </w:rPr>
        <w:t>poradnictwa</w:t>
      </w:r>
      <w:r w:rsidRPr="005D3505">
        <w:rPr>
          <w:rFonts w:ascii="Calibri" w:hAnsi="Calibri" w:cs="Calibri"/>
          <w:spacing w:val="17"/>
          <w:sz w:val="24"/>
          <w:szCs w:val="24"/>
        </w:rPr>
        <w:t xml:space="preserve"> </w:t>
      </w:r>
      <w:r w:rsidRPr="005D3505">
        <w:rPr>
          <w:rFonts w:ascii="Calibri" w:hAnsi="Calibri" w:cs="Calibri"/>
          <w:spacing w:val="-2"/>
          <w:sz w:val="24"/>
          <w:szCs w:val="24"/>
        </w:rPr>
        <w:t>genetycznego.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6E60C3" w:rsidRPr="00341AC4" w:rsidRDefault="005D3505" w:rsidP="007C6FC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1ADD">
              <w:rPr>
                <w:rFonts w:ascii="Calibri" w:hAnsi="Calibri" w:cs="Calibri"/>
                <w:sz w:val="21"/>
              </w:rPr>
              <w:t>Zna i rozumie zjawiska, pojęcia i terminy genetyczne, i potrafi je zdefiniować. Potrafi wyjaśnić podstawowe modele teoretyczne stosowane w genetyce i omówić wybrane choroby genetyczne człowieka.</w:t>
            </w:r>
          </w:p>
        </w:tc>
        <w:tc>
          <w:tcPr>
            <w:tcW w:w="1773" w:type="dxa"/>
          </w:tcPr>
          <w:p w:rsidR="006E60C3" w:rsidRPr="005D3505" w:rsidRDefault="005D3505" w:rsidP="005D3505">
            <w:pPr>
              <w:jc w:val="center"/>
            </w:pPr>
            <w:r w:rsidRPr="00001ADD">
              <w:rPr>
                <w:rFonts w:ascii="Calibri" w:hAnsi="Calibri" w:cs="Calibri"/>
                <w:spacing w:val="-2"/>
                <w:sz w:val="21"/>
              </w:rPr>
              <w:t>PSPEC_W02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Pr="00341AC4" w:rsidRDefault="005D350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6E60C3" w:rsidRPr="00341AC4" w:rsidRDefault="005D3505" w:rsidP="007C6FC9">
            <w:pPr>
              <w:pStyle w:val="TableParagraph"/>
              <w:tabs>
                <w:tab w:val="left" w:pos="4627"/>
              </w:tabs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zasady dziedziczenia różnej liczby cech; dziedziczenia cech ilościowych, niezależnego dziedzic</w:t>
            </w:r>
            <w:r w:rsidR="00DB29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zenia cech i dziedziczenia </w:t>
            </w:r>
            <w:proofErr w:type="spellStart"/>
            <w:r w:rsidR="00DB29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poza</w:t>
            </w:r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jądrowej</w:t>
            </w:r>
            <w:proofErr w:type="spellEnd"/>
            <w:r w:rsidRPr="005D350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informacji genetycznej.</w:t>
            </w:r>
          </w:p>
        </w:tc>
        <w:tc>
          <w:tcPr>
            <w:tcW w:w="1773" w:type="dxa"/>
          </w:tcPr>
          <w:p w:rsidR="006E60C3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1ADD">
              <w:rPr>
                <w:rFonts w:ascii="Calibri" w:hAnsi="Calibri" w:cs="Calibri"/>
                <w:spacing w:val="-2"/>
                <w:sz w:val="21"/>
              </w:rPr>
              <w:t>PESPC_W05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D3505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D3505" w:rsidRPr="00341AC4" w:rsidRDefault="005D350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5D3505" w:rsidRPr="00001ADD" w:rsidRDefault="005D3505" w:rsidP="007C6FC9">
            <w:pPr>
              <w:pStyle w:val="TableParagraph"/>
              <w:spacing w:before="41" w:line="276" w:lineRule="auto"/>
              <w:ind w:left="85"/>
              <w:rPr>
                <w:rFonts w:ascii="Calibri" w:hAnsi="Calibri" w:cs="Calibri"/>
                <w:sz w:val="21"/>
              </w:rPr>
            </w:pPr>
            <w:r w:rsidRPr="00001ADD">
              <w:rPr>
                <w:rFonts w:ascii="Calibri" w:hAnsi="Calibri" w:cs="Calibri"/>
                <w:sz w:val="21"/>
              </w:rPr>
              <w:t>Potrafi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szacować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ryzyko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ujawnienia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się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danej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choroby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w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oparciu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o</w:t>
            </w:r>
            <w:r w:rsidRPr="00001ADD">
              <w:rPr>
                <w:rFonts w:ascii="Calibri" w:hAnsi="Calibri" w:cs="Calibri"/>
                <w:spacing w:val="3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zasady dziedziczenia i wpływ czynników środowiskowych.</w:t>
            </w:r>
          </w:p>
        </w:tc>
        <w:tc>
          <w:tcPr>
            <w:tcW w:w="1773" w:type="dxa"/>
          </w:tcPr>
          <w:p w:rsidR="005D3505" w:rsidRPr="00001ADD" w:rsidRDefault="005D3505" w:rsidP="00DC3B70">
            <w:pPr>
              <w:pStyle w:val="TableParagraph"/>
              <w:spacing w:before="41"/>
              <w:ind w:left="5"/>
              <w:jc w:val="center"/>
              <w:rPr>
                <w:rFonts w:ascii="Calibri" w:hAnsi="Calibri" w:cs="Calibri"/>
                <w:sz w:val="21"/>
              </w:rPr>
            </w:pPr>
            <w:r w:rsidRPr="00001ADD">
              <w:rPr>
                <w:rFonts w:ascii="Calibri" w:hAnsi="Calibri" w:cs="Calibri"/>
                <w:spacing w:val="-2"/>
                <w:sz w:val="21"/>
              </w:rPr>
              <w:t>PSPEC_U01</w:t>
            </w:r>
          </w:p>
        </w:tc>
      </w:tr>
      <w:tr w:rsidR="005D3505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5D3505" w:rsidRPr="00341AC4" w:rsidRDefault="005D3505" w:rsidP="005D350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5D3505" w:rsidRPr="00001ADD" w:rsidRDefault="005D3505" w:rsidP="007C6FC9">
            <w:pPr>
              <w:pStyle w:val="TableParagraph"/>
              <w:spacing w:before="41" w:line="276" w:lineRule="auto"/>
              <w:ind w:left="85"/>
              <w:rPr>
                <w:rFonts w:ascii="Calibri" w:hAnsi="Calibri" w:cs="Calibri"/>
                <w:sz w:val="21"/>
              </w:rPr>
            </w:pPr>
            <w:r w:rsidRPr="00001ADD">
              <w:rPr>
                <w:rFonts w:ascii="Calibri" w:hAnsi="Calibri" w:cs="Calibri"/>
                <w:sz w:val="21"/>
              </w:rPr>
              <w:t>Potrafi</w:t>
            </w:r>
            <w:r w:rsidRPr="00001ADD">
              <w:rPr>
                <w:rFonts w:ascii="Calibri" w:hAnsi="Calibri" w:cs="Calibri"/>
                <w:spacing w:val="-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współpracować</w:t>
            </w:r>
            <w:r w:rsidRPr="00001ADD">
              <w:rPr>
                <w:rFonts w:ascii="Calibri" w:hAnsi="Calibri" w:cs="Calibri"/>
                <w:spacing w:val="-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w</w:t>
            </w:r>
            <w:r w:rsidRPr="00001ADD">
              <w:rPr>
                <w:rFonts w:ascii="Calibri" w:hAnsi="Calibri" w:cs="Calibri"/>
                <w:spacing w:val="-7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zespołach</w:t>
            </w:r>
            <w:r w:rsidRPr="00001ADD">
              <w:rPr>
                <w:rFonts w:ascii="Calibri" w:hAnsi="Calibri" w:cs="Calibri"/>
                <w:spacing w:val="-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badawczych</w:t>
            </w:r>
            <w:r w:rsidRPr="00001ADD">
              <w:rPr>
                <w:rFonts w:ascii="Calibri" w:hAnsi="Calibri" w:cs="Calibri"/>
                <w:spacing w:val="-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nad</w:t>
            </w:r>
            <w:r w:rsidRPr="00001ADD">
              <w:rPr>
                <w:rFonts w:ascii="Calibri" w:hAnsi="Calibri" w:cs="Calibri"/>
                <w:spacing w:val="-7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zagadnieniami</w:t>
            </w:r>
            <w:r w:rsidRPr="00001ADD">
              <w:rPr>
                <w:rFonts w:ascii="Calibri" w:hAnsi="Calibri" w:cs="Calibri"/>
                <w:spacing w:val="-8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pacing w:val="-2"/>
                <w:sz w:val="21"/>
              </w:rPr>
              <w:t>genetyki.</w:t>
            </w:r>
          </w:p>
        </w:tc>
        <w:tc>
          <w:tcPr>
            <w:tcW w:w="1773" w:type="dxa"/>
          </w:tcPr>
          <w:p w:rsidR="005D3505" w:rsidRPr="00001ADD" w:rsidRDefault="005D3505" w:rsidP="00DC3B70">
            <w:pPr>
              <w:pStyle w:val="TableParagraph"/>
              <w:spacing w:before="41"/>
              <w:ind w:left="5"/>
              <w:jc w:val="center"/>
              <w:rPr>
                <w:rFonts w:ascii="Calibri" w:hAnsi="Calibri" w:cs="Calibri"/>
                <w:sz w:val="21"/>
              </w:rPr>
            </w:pPr>
            <w:r w:rsidRPr="00001ADD">
              <w:rPr>
                <w:rFonts w:ascii="Calibri" w:hAnsi="Calibri" w:cs="Calibri"/>
                <w:spacing w:val="-2"/>
                <w:sz w:val="21"/>
              </w:rPr>
              <w:t>PSPEC_U15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A713B4" w:rsidRPr="00341AC4" w:rsidRDefault="005D3505" w:rsidP="007C6FC9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1ADD">
              <w:rPr>
                <w:rFonts w:ascii="Calibri" w:hAnsi="Calibri" w:cs="Calibri"/>
                <w:sz w:val="21"/>
              </w:rPr>
              <w:t>Jest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gotów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do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bookmarkStart w:id="1" w:name="_GoBack"/>
            <w:r w:rsidRPr="00001ADD">
              <w:rPr>
                <w:rFonts w:ascii="Calibri" w:hAnsi="Calibri" w:cs="Calibri"/>
                <w:sz w:val="21"/>
              </w:rPr>
              <w:t>komunikowania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się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i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współpracy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z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otoczeniem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oraz</w:t>
            </w:r>
            <w:r w:rsidRPr="00001ADD">
              <w:rPr>
                <w:rFonts w:ascii="Calibri" w:hAnsi="Calibri" w:cs="Calibri"/>
                <w:spacing w:val="-9"/>
                <w:sz w:val="21"/>
              </w:rPr>
              <w:t xml:space="preserve"> </w:t>
            </w:r>
            <w:r w:rsidRPr="00001ADD">
              <w:rPr>
                <w:rFonts w:ascii="Calibri" w:hAnsi="Calibri" w:cs="Calibri"/>
                <w:sz w:val="21"/>
              </w:rPr>
              <w:t>aktywnego uczestnictwa w grupach i organizacjach realizujących działania edukacyjne, rehabilitacyjne, terapeutyczne i resocjalizacyjne</w:t>
            </w:r>
            <w:r w:rsidR="007C6FC9">
              <w:rPr>
                <w:rFonts w:ascii="Calibri" w:hAnsi="Calibri" w:cs="Calibri"/>
                <w:sz w:val="21"/>
              </w:rPr>
              <w:t>.</w:t>
            </w:r>
            <w:bookmarkEnd w:id="1"/>
          </w:p>
        </w:tc>
        <w:tc>
          <w:tcPr>
            <w:tcW w:w="1773" w:type="dxa"/>
          </w:tcPr>
          <w:p w:rsidR="00A713B4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1ADD">
              <w:rPr>
                <w:rFonts w:ascii="Calibri" w:hAnsi="Calibri" w:cs="Calibri"/>
                <w:spacing w:val="-2"/>
                <w:sz w:val="21"/>
              </w:rPr>
              <w:t>PSPEC_K03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991"/>
        <w:gridCol w:w="1963"/>
        <w:gridCol w:w="1963"/>
        <w:gridCol w:w="1963"/>
        <w:gridCol w:w="1963"/>
      </w:tblGrid>
      <w:tr w:rsidR="005D3505" w:rsidRPr="00341AC4" w:rsidTr="005D350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5D3505" w:rsidRPr="00341AC4" w:rsidRDefault="005D350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D3505" w:rsidRPr="00341AC4" w:rsidRDefault="005D35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D3505" w:rsidRPr="00341AC4" w:rsidRDefault="005D35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5D3505" w:rsidRPr="00341AC4" w:rsidRDefault="005D35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5D3505" w:rsidRPr="00341AC4" w:rsidRDefault="005D35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5D3505" w:rsidRPr="00341AC4" w:rsidRDefault="005D3505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983"/>
        <w:gridCol w:w="656"/>
        <w:gridCol w:w="655"/>
        <w:gridCol w:w="655"/>
        <w:gridCol w:w="655"/>
        <w:gridCol w:w="654"/>
        <w:gridCol w:w="655"/>
        <w:gridCol w:w="655"/>
        <w:gridCol w:w="655"/>
        <w:gridCol w:w="655"/>
        <w:gridCol w:w="655"/>
        <w:gridCol w:w="655"/>
        <w:gridCol w:w="655"/>
      </w:tblGrid>
      <w:tr w:rsidR="005D3505" w:rsidRPr="00341AC4" w:rsidTr="005D350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5D3505" w:rsidRPr="00341AC4" w:rsidRDefault="005D350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5D3505" w:rsidRPr="00341AC4" w:rsidRDefault="005D350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D3505" w:rsidRPr="00341AC4" w:rsidTr="005D3505">
        <w:trPr>
          <w:jc w:val="center"/>
        </w:trPr>
        <w:tc>
          <w:tcPr>
            <w:tcW w:w="1237" w:type="dxa"/>
            <w:shd w:val="clear" w:color="auto" w:fill="ECF1F8"/>
          </w:tcPr>
          <w:p w:rsidR="005D3505" w:rsidRPr="00341AC4" w:rsidRDefault="005D35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3505" w:rsidRPr="00341AC4" w:rsidTr="005D3505">
        <w:trPr>
          <w:jc w:val="center"/>
        </w:trPr>
        <w:tc>
          <w:tcPr>
            <w:tcW w:w="1237" w:type="dxa"/>
            <w:shd w:val="clear" w:color="auto" w:fill="ECF1F8"/>
          </w:tcPr>
          <w:p w:rsidR="005D3505" w:rsidRPr="00341AC4" w:rsidRDefault="005D35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3505" w:rsidRPr="00341AC4" w:rsidTr="005D3505">
        <w:trPr>
          <w:jc w:val="center"/>
        </w:trPr>
        <w:tc>
          <w:tcPr>
            <w:tcW w:w="1237" w:type="dxa"/>
            <w:shd w:val="clear" w:color="auto" w:fill="ECF1F8"/>
          </w:tcPr>
          <w:p w:rsidR="005D3505" w:rsidRPr="00341AC4" w:rsidRDefault="005D35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3505" w:rsidRPr="00341AC4" w:rsidTr="005D3505">
        <w:trPr>
          <w:jc w:val="center"/>
        </w:trPr>
        <w:tc>
          <w:tcPr>
            <w:tcW w:w="1237" w:type="dxa"/>
            <w:shd w:val="clear" w:color="auto" w:fill="ECF1F8"/>
          </w:tcPr>
          <w:p w:rsidR="005D3505" w:rsidRPr="00341AC4" w:rsidRDefault="005D35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D3505" w:rsidRPr="00341AC4" w:rsidTr="005D3505">
        <w:trPr>
          <w:jc w:val="center"/>
        </w:trPr>
        <w:tc>
          <w:tcPr>
            <w:tcW w:w="1237" w:type="dxa"/>
            <w:shd w:val="clear" w:color="auto" w:fill="ECF1F8"/>
          </w:tcPr>
          <w:p w:rsidR="005D3505" w:rsidRPr="00341AC4" w:rsidRDefault="005D350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5D3505" w:rsidRPr="00341AC4" w:rsidRDefault="005D350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5D3505" w:rsidRDefault="005D350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341AC4" w:rsidRDefault="005D3505" w:rsidP="005D35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5D3505" w:rsidP="005D35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341AC4" w:rsidRDefault="005D3505" w:rsidP="005D35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341AC4" w:rsidRDefault="005D3505" w:rsidP="005D350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10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D3505" w:rsidRPr="00341AC4" w:rsidTr="000D4346">
        <w:trPr>
          <w:jc w:val="center"/>
        </w:trPr>
        <w:tc>
          <w:tcPr>
            <w:tcW w:w="953" w:type="dxa"/>
          </w:tcPr>
          <w:p w:rsidR="005D3505" w:rsidRPr="00341AC4" w:rsidRDefault="005D35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5D3505" w:rsidRPr="005D3505" w:rsidRDefault="005D3505" w:rsidP="00DC3B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51% do 60%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5D3505" w:rsidRPr="00341AC4" w:rsidTr="000D4346">
        <w:trPr>
          <w:jc w:val="center"/>
        </w:trPr>
        <w:tc>
          <w:tcPr>
            <w:tcW w:w="953" w:type="dxa"/>
          </w:tcPr>
          <w:p w:rsidR="005D3505" w:rsidRPr="00341AC4" w:rsidRDefault="005D35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5D3505" w:rsidRPr="00341AC4" w:rsidRDefault="005D3505" w:rsidP="00DC3B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6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5D3505" w:rsidRPr="00341AC4" w:rsidTr="000D4346">
        <w:trPr>
          <w:jc w:val="center"/>
        </w:trPr>
        <w:tc>
          <w:tcPr>
            <w:tcW w:w="953" w:type="dxa"/>
          </w:tcPr>
          <w:p w:rsidR="005D3505" w:rsidRPr="00341AC4" w:rsidRDefault="005D35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5D3505" w:rsidRPr="00341AC4" w:rsidRDefault="005D3505" w:rsidP="00DC3B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7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5D3505" w:rsidRPr="00341AC4" w:rsidTr="000D4346">
        <w:trPr>
          <w:jc w:val="center"/>
        </w:trPr>
        <w:tc>
          <w:tcPr>
            <w:tcW w:w="953" w:type="dxa"/>
          </w:tcPr>
          <w:p w:rsidR="005D3505" w:rsidRPr="00341AC4" w:rsidRDefault="005D35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5D3505" w:rsidRPr="00341AC4" w:rsidRDefault="005D3505" w:rsidP="00DC3B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8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  <w:tr w:rsidR="005D3505" w:rsidRPr="00341AC4" w:rsidTr="000D4346">
        <w:trPr>
          <w:jc w:val="center"/>
        </w:trPr>
        <w:tc>
          <w:tcPr>
            <w:tcW w:w="953" w:type="dxa"/>
          </w:tcPr>
          <w:p w:rsidR="005D3505" w:rsidRPr="00341AC4" w:rsidRDefault="005D350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5D3505" w:rsidRPr="00341AC4" w:rsidRDefault="005D3505" w:rsidP="00DC3B7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9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1% do 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10</w:t>
            </w:r>
            <w:r w:rsidRPr="005D350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0%</w:t>
            </w: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za wszystkie zadania stawiane studentowi podczas zajęć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A32F54" w:rsidRDefault="00A32F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32F5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A32F54" w:rsidRDefault="00A32F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32F5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A32F54" w:rsidRPr="00341AC4" w:rsidTr="00E875C8">
        <w:trPr>
          <w:trHeight w:val="285"/>
          <w:jc w:val="center"/>
        </w:trPr>
        <w:tc>
          <w:tcPr>
            <w:tcW w:w="5499" w:type="dxa"/>
          </w:tcPr>
          <w:p w:rsidR="00A32F54" w:rsidRPr="00341AC4" w:rsidRDefault="00A32F5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</w:tcPr>
          <w:p w:rsidR="00A32F54" w:rsidRPr="00A32F54" w:rsidRDefault="00A32F54" w:rsidP="00DC3B70">
            <w:pPr>
              <w:pStyle w:val="TableParagraph"/>
              <w:ind w:left="103" w:right="94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:rsidR="00A32F54" w:rsidRPr="00A32F54" w:rsidRDefault="00A32F54" w:rsidP="00DC3B70">
            <w:pPr>
              <w:pStyle w:val="TableParagraph"/>
              <w:ind w:left="104" w:right="95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10</w:t>
            </w:r>
          </w:p>
        </w:tc>
      </w:tr>
      <w:tr w:rsidR="00A32F54" w:rsidRPr="00341AC4" w:rsidTr="00E875C8">
        <w:trPr>
          <w:trHeight w:val="282"/>
          <w:jc w:val="center"/>
        </w:trPr>
        <w:tc>
          <w:tcPr>
            <w:tcW w:w="5499" w:type="dxa"/>
          </w:tcPr>
          <w:p w:rsidR="00A32F54" w:rsidRPr="00341AC4" w:rsidRDefault="00A32F54" w:rsidP="00A32F5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</w:tcPr>
          <w:p w:rsidR="00A32F54" w:rsidRPr="00A32F54" w:rsidRDefault="00A32F54" w:rsidP="00DC3B70">
            <w:pPr>
              <w:pStyle w:val="TableParagraph"/>
              <w:ind w:left="103" w:right="94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:rsidR="00A32F54" w:rsidRPr="00A32F54" w:rsidRDefault="00A32F54" w:rsidP="00DC3B70">
            <w:pPr>
              <w:pStyle w:val="TableParagraph"/>
              <w:ind w:left="104" w:right="95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10</w:t>
            </w:r>
          </w:p>
        </w:tc>
      </w:tr>
      <w:tr w:rsidR="00A32F54" w:rsidRPr="00341AC4" w:rsidTr="00CB5E4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32F54" w:rsidRPr="00341AC4" w:rsidRDefault="00A32F5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A32F54" w:rsidRPr="00A32F54" w:rsidRDefault="00A32F54" w:rsidP="00DC3B70">
            <w:pPr>
              <w:pStyle w:val="TableParagraph"/>
              <w:spacing w:before="198"/>
              <w:ind w:left="103" w:right="94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32F54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A32F54" w:rsidRPr="00A32F54" w:rsidRDefault="00A32F54" w:rsidP="00DC3B70">
            <w:pPr>
              <w:pStyle w:val="TableParagraph"/>
              <w:spacing w:before="198"/>
              <w:ind w:left="104" w:right="95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32F54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>30</w:t>
            </w:r>
          </w:p>
        </w:tc>
      </w:tr>
      <w:tr w:rsidR="00A32F54" w:rsidRPr="00341AC4" w:rsidTr="00CB5E49">
        <w:trPr>
          <w:trHeight w:val="282"/>
          <w:jc w:val="center"/>
        </w:trPr>
        <w:tc>
          <w:tcPr>
            <w:tcW w:w="5499" w:type="dxa"/>
          </w:tcPr>
          <w:p w:rsidR="00A32F54" w:rsidRPr="00341AC4" w:rsidRDefault="00A32F5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</w:tcPr>
          <w:p w:rsidR="00A32F54" w:rsidRPr="00A32F54" w:rsidRDefault="00A32F54" w:rsidP="00DC3B70">
            <w:pPr>
              <w:pStyle w:val="TableParagraph"/>
              <w:ind w:left="103" w:right="93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10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:rsidR="00A32F54" w:rsidRPr="00A32F54" w:rsidRDefault="00A32F54" w:rsidP="00DC3B70">
            <w:pPr>
              <w:pStyle w:val="TableParagraph"/>
              <w:ind w:left="104" w:right="95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10</w:t>
            </w:r>
          </w:p>
        </w:tc>
      </w:tr>
      <w:tr w:rsidR="00A32F54" w:rsidRPr="00341AC4" w:rsidTr="00CB5E49">
        <w:trPr>
          <w:trHeight w:val="285"/>
          <w:jc w:val="center"/>
        </w:trPr>
        <w:tc>
          <w:tcPr>
            <w:tcW w:w="5499" w:type="dxa"/>
          </w:tcPr>
          <w:p w:rsidR="00A32F54" w:rsidRPr="00341AC4" w:rsidRDefault="00A32F54" w:rsidP="00A32F5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</w:tcPr>
          <w:p w:rsidR="00A32F54" w:rsidRPr="00A32F54" w:rsidRDefault="00A32F54" w:rsidP="00DC3B70">
            <w:pPr>
              <w:pStyle w:val="TableParagraph"/>
              <w:ind w:left="103" w:right="94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:rsidR="00A32F54" w:rsidRPr="00A32F54" w:rsidRDefault="00A32F54" w:rsidP="00DC3B70">
            <w:pPr>
              <w:pStyle w:val="TableParagraph"/>
              <w:ind w:left="104" w:right="95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10</w:t>
            </w:r>
          </w:p>
        </w:tc>
      </w:tr>
      <w:tr w:rsidR="00A32F54" w:rsidRPr="00341AC4" w:rsidTr="00CB5E49">
        <w:trPr>
          <w:trHeight w:val="282"/>
          <w:jc w:val="center"/>
        </w:trPr>
        <w:tc>
          <w:tcPr>
            <w:tcW w:w="5499" w:type="dxa"/>
          </w:tcPr>
          <w:p w:rsidR="00A32F54" w:rsidRPr="00341AC4" w:rsidRDefault="00A32F54" w:rsidP="00A32F5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</w:tcPr>
          <w:p w:rsidR="00A32F54" w:rsidRPr="00A32F54" w:rsidRDefault="00A32F54" w:rsidP="00DC3B70">
            <w:pPr>
              <w:pStyle w:val="TableParagraph"/>
              <w:ind w:left="103" w:right="93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10"/>
                <w:sz w:val="21"/>
                <w:szCs w:val="21"/>
              </w:rPr>
              <w:t>5</w:t>
            </w:r>
          </w:p>
        </w:tc>
        <w:tc>
          <w:tcPr>
            <w:tcW w:w="2173" w:type="dxa"/>
          </w:tcPr>
          <w:p w:rsidR="00A32F54" w:rsidRPr="00A32F54" w:rsidRDefault="00A32F54" w:rsidP="00DC3B70">
            <w:pPr>
              <w:pStyle w:val="TableParagraph"/>
              <w:ind w:left="104" w:right="95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32F54">
              <w:rPr>
                <w:rFonts w:ascii="Calibri" w:hAnsi="Calibri" w:cs="Calibri"/>
                <w:spacing w:val="-5"/>
                <w:sz w:val="21"/>
                <w:szCs w:val="21"/>
              </w:rPr>
              <w:t>10</w:t>
            </w:r>
          </w:p>
        </w:tc>
      </w:tr>
      <w:tr w:rsidR="00A32F54" w:rsidRPr="00341AC4" w:rsidTr="00CB5E4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32F54" w:rsidRPr="00341AC4" w:rsidRDefault="00A32F5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A32F54" w:rsidRPr="00A32F54" w:rsidRDefault="00A32F54" w:rsidP="00DC3B70">
            <w:pPr>
              <w:pStyle w:val="TableParagraph"/>
              <w:ind w:left="103" w:right="94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32F54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A32F54" w:rsidRPr="00A32F54" w:rsidRDefault="00A32F54" w:rsidP="00DC3B70">
            <w:pPr>
              <w:pStyle w:val="TableParagraph"/>
              <w:ind w:left="104" w:right="95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32F54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>50</w:t>
            </w:r>
          </w:p>
        </w:tc>
      </w:tr>
      <w:tr w:rsidR="00A32F54" w:rsidRPr="00341AC4" w:rsidTr="00CB5E4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A32F54" w:rsidRPr="00341AC4" w:rsidRDefault="00A32F5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:rsidR="00A32F54" w:rsidRPr="00A32F54" w:rsidRDefault="00A32F54" w:rsidP="00DC3B70">
            <w:pPr>
              <w:pStyle w:val="TableParagraph"/>
              <w:ind w:left="103" w:right="93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32F54">
              <w:rPr>
                <w:rFonts w:ascii="Calibri" w:hAnsi="Calibri" w:cs="Calibri"/>
                <w:b/>
                <w:spacing w:val="-10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:rsidR="00A32F54" w:rsidRPr="00A32F54" w:rsidRDefault="00A32F54" w:rsidP="00DC3B70">
            <w:pPr>
              <w:pStyle w:val="TableParagraph"/>
              <w:ind w:left="104" w:right="94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32F54">
              <w:rPr>
                <w:rFonts w:ascii="Calibri" w:hAnsi="Calibri" w:cs="Calibri"/>
                <w:b/>
                <w:spacing w:val="-10"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93F4751"/>
    <w:multiLevelType w:val="hybridMultilevel"/>
    <w:tmpl w:val="2404EF2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241252"/>
    <w:multiLevelType w:val="hybridMultilevel"/>
    <w:tmpl w:val="F238E108"/>
    <w:lvl w:ilvl="0" w:tplc="9A1A58CE">
      <w:start w:val="1"/>
      <w:numFmt w:val="decimal"/>
      <w:lvlText w:val="%1."/>
      <w:lvlJc w:val="left"/>
      <w:pPr>
        <w:ind w:left="1146" w:hanging="567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06EDB80">
      <w:numFmt w:val="bullet"/>
      <w:lvlText w:val="•"/>
      <w:lvlJc w:val="left"/>
      <w:pPr>
        <w:ind w:left="10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9E60186">
      <w:numFmt w:val="bullet"/>
      <w:lvlText w:val="•"/>
      <w:lvlJc w:val="left"/>
      <w:pPr>
        <w:ind w:left="2180" w:hanging="284"/>
      </w:pPr>
      <w:rPr>
        <w:rFonts w:hint="default"/>
        <w:lang w:val="pl-PL" w:eastAsia="en-US" w:bidi="ar-SA"/>
      </w:rPr>
    </w:lvl>
    <w:lvl w:ilvl="3" w:tplc="DAA4597C">
      <w:numFmt w:val="bullet"/>
      <w:lvlText w:val="•"/>
      <w:lvlJc w:val="left"/>
      <w:pPr>
        <w:ind w:left="3220" w:hanging="284"/>
      </w:pPr>
      <w:rPr>
        <w:rFonts w:hint="default"/>
        <w:lang w:val="pl-PL" w:eastAsia="en-US" w:bidi="ar-SA"/>
      </w:rPr>
    </w:lvl>
    <w:lvl w:ilvl="4" w:tplc="650CF352">
      <w:numFmt w:val="bullet"/>
      <w:lvlText w:val="•"/>
      <w:lvlJc w:val="left"/>
      <w:pPr>
        <w:ind w:left="4261" w:hanging="284"/>
      </w:pPr>
      <w:rPr>
        <w:rFonts w:hint="default"/>
        <w:lang w:val="pl-PL" w:eastAsia="en-US" w:bidi="ar-SA"/>
      </w:rPr>
    </w:lvl>
    <w:lvl w:ilvl="5" w:tplc="4370AE08">
      <w:numFmt w:val="bullet"/>
      <w:lvlText w:val="•"/>
      <w:lvlJc w:val="left"/>
      <w:pPr>
        <w:ind w:left="5301" w:hanging="284"/>
      </w:pPr>
      <w:rPr>
        <w:rFonts w:hint="default"/>
        <w:lang w:val="pl-PL" w:eastAsia="en-US" w:bidi="ar-SA"/>
      </w:rPr>
    </w:lvl>
    <w:lvl w:ilvl="6" w:tplc="16BCB122">
      <w:numFmt w:val="bullet"/>
      <w:lvlText w:val="•"/>
      <w:lvlJc w:val="left"/>
      <w:pPr>
        <w:ind w:left="6342" w:hanging="284"/>
      </w:pPr>
      <w:rPr>
        <w:rFonts w:hint="default"/>
        <w:lang w:val="pl-PL" w:eastAsia="en-US" w:bidi="ar-SA"/>
      </w:rPr>
    </w:lvl>
    <w:lvl w:ilvl="7" w:tplc="D85035E0">
      <w:numFmt w:val="bullet"/>
      <w:lvlText w:val="•"/>
      <w:lvlJc w:val="left"/>
      <w:pPr>
        <w:ind w:left="7382" w:hanging="284"/>
      </w:pPr>
      <w:rPr>
        <w:rFonts w:hint="default"/>
        <w:lang w:val="pl-PL" w:eastAsia="en-US" w:bidi="ar-SA"/>
      </w:rPr>
    </w:lvl>
    <w:lvl w:ilvl="8" w:tplc="3794728E">
      <w:numFmt w:val="bullet"/>
      <w:lvlText w:val="•"/>
      <w:lvlJc w:val="left"/>
      <w:pPr>
        <w:ind w:left="8423" w:hanging="284"/>
      </w:pPr>
      <w:rPr>
        <w:rFonts w:hint="default"/>
        <w:lang w:val="pl-PL" w:eastAsia="en-US" w:bidi="ar-SA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F935564"/>
    <w:multiLevelType w:val="hybridMultilevel"/>
    <w:tmpl w:val="EF0EA904"/>
    <w:lvl w:ilvl="0" w:tplc="8D1842CE">
      <w:start w:val="1"/>
      <w:numFmt w:val="decimal"/>
      <w:lvlText w:val="%1."/>
      <w:lvlJc w:val="left"/>
      <w:pPr>
        <w:ind w:left="29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pl-PL" w:eastAsia="en-US" w:bidi="ar-SA"/>
      </w:rPr>
    </w:lvl>
    <w:lvl w:ilvl="1" w:tplc="61DEE65C">
      <w:numFmt w:val="bullet"/>
      <w:lvlText w:val="•"/>
      <w:lvlJc w:val="left"/>
      <w:pPr>
        <w:ind w:left="1320" w:hanging="281"/>
      </w:pPr>
      <w:rPr>
        <w:rFonts w:hint="default"/>
        <w:lang w:val="pl-PL" w:eastAsia="en-US" w:bidi="ar-SA"/>
      </w:rPr>
    </w:lvl>
    <w:lvl w:ilvl="2" w:tplc="F6EC7E20">
      <w:numFmt w:val="bullet"/>
      <w:lvlText w:val="•"/>
      <w:lvlJc w:val="left"/>
      <w:pPr>
        <w:ind w:left="2340" w:hanging="281"/>
      </w:pPr>
      <w:rPr>
        <w:rFonts w:hint="default"/>
        <w:lang w:val="pl-PL" w:eastAsia="en-US" w:bidi="ar-SA"/>
      </w:rPr>
    </w:lvl>
    <w:lvl w:ilvl="3" w:tplc="189EC92E">
      <w:numFmt w:val="bullet"/>
      <w:lvlText w:val="•"/>
      <w:lvlJc w:val="left"/>
      <w:pPr>
        <w:ind w:left="3361" w:hanging="281"/>
      </w:pPr>
      <w:rPr>
        <w:rFonts w:hint="default"/>
        <w:lang w:val="pl-PL" w:eastAsia="en-US" w:bidi="ar-SA"/>
      </w:rPr>
    </w:lvl>
    <w:lvl w:ilvl="4" w:tplc="9CD41C90">
      <w:numFmt w:val="bullet"/>
      <w:lvlText w:val="•"/>
      <w:lvlJc w:val="left"/>
      <w:pPr>
        <w:ind w:left="4381" w:hanging="281"/>
      </w:pPr>
      <w:rPr>
        <w:rFonts w:hint="default"/>
        <w:lang w:val="pl-PL" w:eastAsia="en-US" w:bidi="ar-SA"/>
      </w:rPr>
    </w:lvl>
    <w:lvl w:ilvl="5" w:tplc="10CA725E">
      <w:numFmt w:val="bullet"/>
      <w:lvlText w:val="•"/>
      <w:lvlJc w:val="left"/>
      <w:pPr>
        <w:ind w:left="5402" w:hanging="281"/>
      </w:pPr>
      <w:rPr>
        <w:rFonts w:hint="default"/>
        <w:lang w:val="pl-PL" w:eastAsia="en-US" w:bidi="ar-SA"/>
      </w:rPr>
    </w:lvl>
    <w:lvl w:ilvl="6" w:tplc="184A1872">
      <w:numFmt w:val="bullet"/>
      <w:lvlText w:val="•"/>
      <w:lvlJc w:val="left"/>
      <w:pPr>
        <w:ind w:left="6422" w:hanging="281"/>
      </w:pPr>
      <w:rPr>
        <w:rFonts w:hint="default"/>
        <w:lang w:val="pl-PL" w:eastAsia="en-US" w:bidi="ar-SA"/>
      </w:rPr>
    </w:lvl>
    <w:lvl w:ilvl="7" w:tplc="4950DBB4">
      <w:numFmt w:val="bullet"/>
      <w:lvlText w:val="•"/>
      <w:lvlJc w:val="left"/>
      <w:pPr>
        <w:ind w:left="7442" w:hanging="281"/>
      </w:pPr>
      <w:rPr>
        <w:rFonts w:hint="default"/>
        <w:lang w:val="pl-PL" w:eastAsia="en-US" w:bidi="ar-SA"/>
      </w:rPr>
    </w:lvl>
    <w:lvl w:ilvl="8" w:tplc="465EEA76">
      <w:numFmt w:val="bullet"/>
      <w:lvlText w:val="•"/>
      <w:lvlJc w:val="left"/>
      <w:pPr>
        <w:ind w:left="8463" w:hanging="281"/>
      </w:pPr>
      <w:rPr>
        <w:rFonts w:hint="default"/>
        <w:lang w:val="pl-PL" w:eastAsia="en-US" w:bidi="ar-SA"/>
      </w:rPr>
    </w:lvl>
  </w:abstractNum>
  <w:abstractNum w:abstractNumId="29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7"/>
  </w:num>
  <w:num w:numId="4">
    <w:abstractNumId w:val="36"/>
  </w:num>
  <w:num w:numId="5">
    <w:abstractNumId w:val="2"/>
  </w:num>
  <w:num w:numId="6">
    <w:abstractNumId w:val="34"/>
  </w:num>
  <w:num w:numId="7">
    <w:abstractNumId w:val="9"/>
  </w:num>
  <w:num w:numId="8">
    <w:abstractNumId w:val="16"/>
  </w:num>
  <w:num w:numId="9">
    <w:abstractNumId w:val="6"/>
  </w:num>
  <w:num w:numId="10">
    <w:abstractNumId w:val="25"/>
  </w:num>
  <w:num w:numId="11">
    <w:abstractNumId w:val="26"/>
  </w:num>
  <w:num w:numId="12">
    <w:abstractNumId w:val="33"/>
  </w:num>
  <w:num w:numId="13">
    <w:abstractNumId w:val="11"/>
  </w:num>
  <w:num w:numId="14">
    <w:abstractNumId w:val="30"/>
  </w:num>
  <w:num w:numId="15">
    <w:abstractNumId w:val="32"/>
  </w:num>
  <w:num w:numId="16">
    <w:abstractNumId w:val="31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4"/>
  </w:num>
  <w:num w:numId="23">
    <w:abstractNumId w:val="0"/>
  </w:num>
  <w:num w:numId="24">
    <w:abstractNumId w:val="37"/>
  </w:num>
  <w:num w:numId="25">
    <w:abstractNumId w:val="10"/>
  </w:num>
  <w:num w:numId="26">
    <w:abstractNumId w:val="18"/>
  </w:num>
  <w:num w:numId="27">
    <w:abstractNumId w:val="38"/>
  </w:num>
  <w:num w:numId="28">
    <w:abstractNumId w:val="13"/>
  </w:num>
  <w:num w:numId="29">
    <w:abstractNumId w:val="29"/>
  </w:num>
  <w:num w:numId="30">
    <w:abstractNumId w:val="5"/>
  </w:num>
  <w:num w:numId="31">
    <w:abstractNumId w:val="15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21"/>
  </w:num>
  <w:num w:numId="38">
    <w:abstractNumId w:val="2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3A95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418C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505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B581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C6FC9"/>
    <w:rsid w:val="008215C8"/>
    <w:rsid w:val="00834C51"/>
    <w:rsid w:val="00862E0A"/>
    <w:rsid w:val="00896E3C"/>
    <w:rsid w:val="008A2171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2F54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561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2949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566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a.galuszka-garnuszek@uj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E982D-56E6-422D-864E-534F4181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2026-06-29T10:27:00Z</dcterms:created>
  <dcterms:modified xsi:type="dcterms:W3CDTF">2026-06-30T05:37:00Z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