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95" w:rsidRDefault="000824F8">
      <w:pPr>
        <w:pStyle w:val="Nagwek1"/>
      </w:pPr>
      <w:r>
        <w:t xml:space="preserve">KARTA PRZEDMIOTU (ZAJĘĆ) </w:t>
      </w:r>
    </w:p>
    <w:p w:rsidR="007A3895" w:rsidRDefault="000824F8">
      <w:pPr>
        <w:spacing w:after="251" w:line="268" w:lineRule="auto"/>
        <w:ind w:left="435" w:hanging="10"/>
        <w:rPr>
          <w:b/>
          <w:sz w:val="24"/>
        </w:rPr>
      </w:pPr>
      <w:r>
        <w:rPr>
          <w:b/>
          <w:sz w:val="24"/>
        </w:rPr>
        <w:t>Kod przedmiotu (zajęć): 0113.PSP.C1.SW</w:t>
      </w:r>
    </w:p>
    <w:p w:rsidR="007A3895" w:rsidRDefault="000824F8">
      <w:pPr>
        <w:spacing w:after="0" w:line="276" w:lineRule="auto"/>
        <w:ind w:left="436" w:hanging="11"/>
        <w:rPr>
          <w:b/>
          <w:sz w:val="24"/>
        </w:rPr>
      </w:pPr>
      <w:r>
        <w:rPr>
          <w:b/>
          <w:sz w:val="24"/>
        </w:rPr>
        <w:t>Nazwa przedmiotu (zajęć) w języku polskim: Socjologia wychowania</w:t>
      </w:r>
    </w:p>
    <w:p w:rsidR="007A3895" w:rsidRDefault="000824F8">
      <w:pPr>
        <w:spacing w:after="0" w:line="276" w:lineRule="auto"/>
        <w:ind w:left="436" w:hanging="11"/>
        <w:rPr>
          <w:b/>
          <w:sz w:val="24"/>
        </w:rPr>
      </w:pPr>
      <w:r>
        <w:rPr>
          <w:b/>
          <w:sz w:val="24"/>
        </w:rPr>
        <w:t xml:space="preserve">Nazwa przedmiotu (zajęć) w języku angielskim: </w:t>
      </w:r>
      <w:proofErr w:type="spellStart"/>
      <w:r>
        <w:rPr>
          <w:b/>
          <w:sz w:val="24"/>
        </w:rPr>
        <w:t>Sociology</w:t>
      </w:r>
      <w:proofErr w:type="spellEnd"/>
      <w:r>
        <w:rPr>
          <w:b/>
          <w:sz w:val="24"/>
        </w:rPr>
        <w:t xml:space="preserve"> of </w:t>
      </w:r>
      <w:proofErr w:type="spellStart"/>
      <w:r>
        <w:rPr>
          <w:b/>
          <w:sz w:val="24"/>
        </w:rPr>
        <w:t>upbringing</w:t>
      </w:r>
      <w:proofErr w:type="spellEnd"/>
    </w:p>
    <w:p w:rsidR="007A3895" w:rsidRDefault="007A3895">
      <w:pPr>
        <w:spacing w:after="0" w:line="269" w:lineRule="auto"/>
        <w:ind w:left="436" w:hanging="11"/>
        <w:rPr>
          <w:b/>
          <w:sz w:val="24"/>
        </w:rPr>
      </w:pPr>
    </w:p>
    <w:p w:rsidR="007A3895" w:rsidRDefault="000824F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/>
      </w:tblPr>
      <w:tblGrid>
        <w:gridCol w:w="4744"/>
        <w:gridCol w:w="5005"/>
      </w:tblGrid>
      <w:tr w:rsidR="007A3895">
        <w:trPr>
          <w:trHeight w:val="188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5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Pedagogika specjalna</w:t>
            </w:r>
          </w:p>
        </w:tc>
      </w:tr>
      <w:tr w:rsidR="007A3895">
        <w:trPr>
          <w:trHeight w:val="26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5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Stacjonarne</w:t>
            </w:r>
          </w:p>
        </w:tc>
      </w:tr>
      <w:tr w:rsidR="007A3895">
        <w:trPr>
          <w:trHeight w:val="198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5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Jednolite magisterskie</w:t>
            </w:r>
          </w:p>
        </w:tc>
      </w:tr>
      <w:tr w:rsidR="007A3895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5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Ogólnoakademicki</w:t>
            </w:r>
            <w:proofErr w:type="spellEnd"/>
          </w:p>
        </w:tc>
      </w:tr>
      <w:tr w:rsidR="007A3895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5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dr Bartłomiej Kotowski</w:t>
            </w:r>
          </w:p>
        </w:tc>
      </w:tr>
      <w:tr w:rsidR="007A3895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 w:line="276" w:lineRule="auto"/>
              <w:ind w:left="135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 w:rsidP="006077AC">
            <w:pPr>
              <w:spacing w:after="0" w:line="276" w:lineRule="auto"/>
              <w:ind w:left="1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bartlomiej.kotowski@ujk.edu.pl</w:t>
            </w:r>
          </w:p>
        </w:tc>
      </w:tr>
    </w:tbl>
    <w:p w:rsidR="007A3895" w:rsidRDefault="000824F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/>
      </w:tblPr>
      <w:tblGrid>
        <w:gridCol w:w="3469"/>
        <w:gridCol w:w="6280"/>
      </w:tblGrid>
      <w:tr w:rsidR="007A3895">
        <w:trPr>
          <w:trHeight w:val="11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Polski </w:t>
            </w:r>
          </w:p>
        </w:tc>
      </w:tr>
      <w:tr w:rsidR="007A3895">
        <w:trPr>
          <w:trHeight w:val="20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Zaliczenie przedmiotu Podstawy socjologii</w:t>
            </w:r>
          </w:p>
        </w:tc>
      </w:tr>
    </w:tbl>
    <w:p w:rsidR="007A3895" w:rsidRDefault="000824F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/>
      </w:tblPr>
      <w:tblGrid>
        <w:gridCol w:w="3467"/>
        <w:gridCol w:w="6282"/>
      </w:tblGrid>
      <w:tr w:rsidR="007A3895">
        <w:trPr>
          <w:trHeight w:val="28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Wykłady, ćwiczenia </w:t>
            </w:r>
          </w:p>
        </w:tc>
      </w:tr>
      <w:tr w:rsidR="007A3895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proofErr w:type="spellStart"/>
            <w:r>
              <w:rPr>
                <w:sz w:val="21"/>
                <w:szCs w:val="21"/>
                <w:lang/>
              </w:rPr>
              <w:t>omieszczenia</w:t>
            </w:r>
            <w:proofErr w:type="spellEnd"/>
            <w:r>
              <w:rPr>
                <w:sz w:val="21"/>
                <w:szCs w:val="21"/>
                <w:lang/>
              </w:rPr>
              <w:t xml:space="preserve"> dydaktyczne UJK</w:t>
            </w:r>
          </w:p>
        </w:tc>
      </w:tr>
      <w:tr w:rsidR="007A3895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Zaliczenie z oceną</w:t>
            </w:r>
          </w:p>
        </w:tc>
      </w:tr>
      <w:tr w:rsidR="007A3895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 w:rsidP="003974F4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Wykład konwersatoryjny, dyskusja dydaktyczna, metody aktywizujące </w:t>
            </w:r>
          </w:p>
        </w:tc>
      </w:tr>
      <w:tr w:rsidR="007A3895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Pr="003974F4" w:rsidRDefault="000824F8" w:rsidP="006077A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24"/>
              <w:rPr>
                <w:sz w:val="21"/>
              </w:rPr>
            </w:pPr>
            <w:r w:rsidRPr="003974F4">
              <w:rPr>
                <w:sz w:val="21"/>
              </w:rPr>
              <w:t>Karkowska</w:t>
            </w:r>
            <w:r w:rsidR="003974F4">
              <w:rPr>
                <w:sz w:val="21"/>
              </w:rPr>
              <w:t>,</w:t>
            </w:r>
            <w:r w:rsidRPr="003974F4">
              <w:rPr>
                <w:sz w:val="21"/>
              </w:rPr>
              <w:t xml:space="preserve"> M. (2011). Socjologia</w:t>
            </w:r>
            <w:r w:rsidR="000C4060">
              <w:rPr>
                <w:sz w:val="21"/>
              </w:rPr>
              <w:t xml:space="preserve"> wychowania. Wybrane elementy. Wydawnictwo Wyższej Szkoły Humanistyczno-Ekonomicznej </w:t>
            </w:r>
            <w:r w:rsidR="000C4060">
              <w:rPr>
                <w:sz w:val="21"/>
              </w:rPr>
              <w:br/>
              <w:t>w Łodzi</w:t>
            </w:r>
            <w:r w:rsidRPr="003974F4">
              <w:rPr>
                <w:sz w:val="21"/>
              </w:rPr>
              <w:t xml:space="preserve">. </w:t>
            </w:r>
          </w:p>
          <w:p w:rsidR="000C4060" w:rsidRDefault="000824F8" w:rsidP="006077A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24"/>
              <w:rPr>
                <w:sz w:val="21"/>
              </w:rPr>
            </w:pPr>
            <w:r w:rsidRPr="000C4060">
              <w:rPr>
                <w:sz w:val="21"/>
              </w:rPr>
              <w:t>Mikiewicz</w:t>
            </w:r>
            <w:r w:rsidR="003974F4" w:rsidRPr="000C4060">
              <w:rPr>
                <w:sz w:val="21"/>
              </w:rPr>
              <w:t>,</w:t>
            </w:r>
            <w:r w:rsidRPr="000C4060">
              <w:rPr>
                <w:sz w:val="21"/>
              </w:rPr>
              <w:t xml:space="preserve"> P. (2017). Socjologia edukacji. </w:t>
            </w:r>
            <w:r w:rsidR="00030BA6">
              <w:rPr>
                <w:sz w:val="21"/>
              </w:rPr>
              <w:t>Wydawnictwo Naukowe PWN.</w:t>
            </w:r>
          </w:p>
          <w:p w:rsidR="007A3895" w:rsidRPr="000C4060" w:rsidRDefault="000824F8" w:rsidP="006077A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24"/>
              <w:rPr>
                <w:sz w:val="21"/>
              </w:rPr>
            </w:pPr>
            <w:r w:rsidRPr="000C4060">
              <w:rPr>
                <w:sz w:val="21"/>
              </w:rPr>
              <w:t>Mikiewicz</w:t>
            </w:r>
            <w:r w:rsidR="003974F4" w:rsidRPr="000C4060">
              <w:rPr>
                <w:sz w:val="21"/>
              </w:rPr>
              <w:t>,</w:t>
            </w:r>
            <w:r w:rsidRPr="000C4060">
              <w:rPr>
                <w:sz w:val="21"/>
              </w:rPr>
              <w:t xml:space="preserve"> P. (2005). Społeczne światy szkół średnich. Od trajektorii marginesu do trajektorii elit. </w:t>
            </w:r>
            <w:r w:rsidR="00030BA6">
              <w:rPr>
                <w:sz w:val="21"/>
              </w:rPr>
              <w:t xml:space="preserve">Wydawnictwo Naukowe Dolnośląskiej Szkoły Wyższej Edukacji TWP. </w:t>
            </w:r>
          </w:p>
          <w:p w:rsidR="007A3895" w:rsidRDefault="000824F8" w:rsidP="00030BA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24"/>
            </w:pPr>
            <w:r w:rsidRPr="003974F4">
              <w:rPr>
                <w:sz w:val="21"/>
              </w:rPr>
              <w:t>Szymański</w:t>
            </w:r>
            <w:r w:rsidR="003974F4">
              <w:rPr>
                <w:sz w:val="21"/>
              </w:rPr>
              <w:t>,</w:t>
            </w:r>
            <w:r w:rsidRPr="003974F4">
              <w:rPr>
                <w:sz w:val="21"/>
              </w:rPr>
              <w:t xml:space="preserve"> M. (2013). Socjologia edukacji. </w:t>
            </w:r>
            <w:r w:rsidR="00030BA6">
              <w:rPr>
                <w:sz w:val="21"/>
              </w:rPr>
              <w:t>Impuls.</w:t>
            </w:r>
          </w:p>
        </w:tc>
      </w:tr>
      <w:tr w:rsidR="007A3895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Pr="00507FDC" w:rsidRDefault="000824F8" w:rsidP="00507FDC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24" w:hanging="284"/>
              <w:rPr>
                <w:sz w:val="21"/>
              </w:rPr>
            </w:pPr>
            <w:r w:rsidRPr="00507FDC">
              <w:rPr>
                <w:sz w:val="21"/>
              </w:rPr>
              <w:t>Fatyga</w:t>
            </w:r>
            <w:r w:rsidR="003974F4" w:rsidRPr="00507FDC">
              <w:rPr>
                <w:sz w:val="21"/>
              </w:rPr>
              <w:t>,</w:t>
            </w:r>
            <w:r w:rsidRPr="00507FDC">
              <w:rPr>
                <w:sz w:val="21"/>
              </w:rPr>
              <w:t xml:space="preserve"> B. (2004). Polska </w:t>
            </w:r>
            <w:r w:rsidR="00030BA6">
              <w:rPr>
                <w:sz w:val="21"/>
              </w:rPr>
              <w:t xml:space="preserve">młodzież w okresie przemian. </w:t>
            </w:r>
            <w:r w:rsidR="005659C4">
              <w:rPr>
                <w:sz w:val="21"/>
              </w:rPr>
              <w:br/>
              <w:t>W</w:t>
            </w:r>
            <w:r w:rsidR="00030BA6">
              <w:rPr>
                <w:sz w:val="21"/>
              </w:rPr>
              <w:t>:</w:t>
            </w:r>
            <w:r w:rsidRPr="00507FDC">
              <w:rPr>
                <w:sz w:val="21"/>
              </w:rPr>
              <w:t xml:space="preserve"> M. </w:t>
            </w:r>
            <w:proofErr w:type="spellStart"/>
            <w:r w:rsidRPr="00507FDC">
              <w:rPr>
                <w:sz w:val="21"/>
              </w:rPr>
              <w:t>Marody</w:t>
            </w:r>
            <w:proofErr w:type="spellEnd"/>
            <w:r w:rsidRPr="00507FDC">
              <w:rPr>
                <w:sz w:val="21"/>
              </w:rPr>
              <w:t xml:space="preserve"> (red.) Wymiary życia społecznego. </w:t>
            </w:r>
            <w:r w:rsidR="005659C4">
              <w:rPr>
                <w:sz w:val="21"/>
              </w:rPr>
              <w:t>Scholar.</w:t>
            </w:r>
          </w:p>
          <w:p w:rsidR="007A3895" w:rsidRPr="00507FDC" w:rsidRDefault="000824F8" w:rsidP="00507FDC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24" w:hanging="284"/>
              <w:rPr>
                <w:sz w:val="21"/>
              </w:rPr>
            </w:pPr>
            <w:proofErr w:type="spellStart"/>
            <w:r w:rsidRPr="00507FDC">
              <w:rPr>
                <w:sz w:val="21"/>
              </w:rPr>
              <w:t>Leszniewski</w:t>
            </w:r>
            <w:proofErr w:type="spellEnd"/>
            <w:r w:rsidR="003974F4" w:rsidRPr="00507FDC">
              <w:rPr>
                <w:sz w:val="21"/>
              </w:rPr>
              <w:t>,</w:t>
            </w:r>
            <w:r w:rsidRPr="00507FDC">
              <w:rPr>
                <w:sz w:val="21"/>
              </w:rPr>
              <w:t xml:space="preserve"> T., Wasielewski </w:t>
            </w:r>
            <w:r w:rsidR="005659C4">
              <w:rPr>
                <w:sz w:val="21"/>
              </w:rPr>
              <w:t>,</w:t>
            </w:r>
            <w:r w:rsidRPr="00507FDC">
              <w:rPr>
                <w:sz w:val="21"/>
              </w:rPr>
              <w:t xml:space="preserve">K. (2013). Socjologia wychowania </w:t>
            </w:r>
            <w:r w:rsidR="005659C4">
              <w:rPr>
                <w:sz w:val="21"/>
              </w:rPr>
              <w:br/>
            </w:r>
            <w:r w:rsidRPr="00507FDC">
              <w:rPr>
                <w:sz w:val="21"/>
              </w:rPr>
              <w:t>w Polsce – pytania o wymiar tożsamościowy subdyscypliny. Studia Socjologiczne, 2(209).</w:t>
            </w:r>
          </w:p>
          <w:p w:rsidR="007A3895" w:rsidRDefault="000824F8" w:rsidP="005659C4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24" w:hanging="284"/>
            </w:pPr>
            <w:r w:rsidRPr="00507FDC">
              <w:rPr>
                <w:sz w:val="21"/>
              </w:rPr>
              <w:t>Szkudlarek</w:t>
            </w:r>
            <w:r w:rsidR="003974F4" w:rsidRPr="00507FDC">
              <w:rPr>
                <w:sz w:val="21"/>
              </w:rPr>
              <w:t>,</w:t>
            </w:r>
            <w:r w:rsidRPr="00507FDC">
              <w:rPr>
                <w:sz w:val="21"/>
              </w:rPr>
              <w:t xml:space="preserve"> T. (2007). Edukacja i konstruo</w:t>
            </w:r>
            <w:r w:rsidR="005659C4">
              <w:rPr>
                <w:sz w:val="21"/>
              </w:rPr>
              <w:t>wanie społecznych nierówności. w:</w:t>
            </w:r>
            <w:r w:rsidRPr="00507FDC">
              <w:rPr>
                <w:sz w:val="21"/>
              </w:rPr>
              <w:t xml:space="preserve"> J. </w:t>
            </w:r>
            <w:proofErr w:type="spellStart"/>
            <w:r w:rsidRPr="00507FDC">
              <w:rPr>
                <w:sz w:val="21"/>
              </w:rPr>
              <w:t>Klebaniuk</w:t>
            </w:r>
            <w:proofErr w:type="spellEnd"/>
            <w:r w:rsidRPr="00507FDC">
              <w:rPr>
                <w:sz w:val="21"/>
              </w:rPr>
              <w:t xml:space="preserve"> (red.)</w:t>
            </w:r>
            <w:r w:rsidR="003974F4" w:rsidRPr="00507FDC">
              <w:rPr>
                <w:sz w:val="21"/>
              </w:rPr>
              <w:t>.</w:t>
            </w:r>
            <w:r w:rsidRPr="00507FDC">
              <w:rPr>
                <w:sz w:val="21"/>
              </w:rPr>
              <w:t xml:space="preserve"> Fenomen nierówności społecznych. </w:t>
            </w:r>
            <w:r w:rsidR="005659C4">
              <w:rPr>
                <w:sz w:val="21"/>
              </w:rPr>
              <w:t xml:space="preserve">Wydawnictwo </w:t>
            </w:r>
            <w:proofErr w:type="spellStart"/>
            <w:r w:rsidR="005659C4">
              <w:rPr>
                <w:sz w:val="21"/>
              </w:rPr>
              <w:t>Eneteia</w:t>
            </w:r>
            <w:proofErr w:type="spellEnd"/>
            <w:r w:rsidR="005659C4">
              <w:rPr>
                <w:sz w:val="21"/>
              </w:rPr>
              <w:t>.</w:t>
            </w:r>
          </w:p>
        </w:tc>
      </w:tr>
    </w:tbl>
    <w:p w:rsidR="007A3895" w:rsidRDefault="000824F8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:rsidR="007A3895" w:rsidRDefault="000824F8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</w:t>
      </w:r>
    </w:p>
    <w:p w:rsidR="007A3895" w:rsidRDefault="000824F8">
      <w:pPr>
        <w:spacing w:after="23"/>
        <w:ind w:left="567"/>
        <w:rPr>
          <w:b/>
          <w:bCs/>
          <w:sz w:val="24"/>
        </w:rPr>
      </w:pPr>
      <w:r>
        <w:rPr>
          <w:b/>
          <w:bCs/>
          <w:sz w:val="24"/>
        </w:rPr>
        <w:t>Wykłady</w:t>
      </w:r>
    </w:p>
    <w:p w:rsidR="007A3895" w:rsidRDefault="000824F8" w:rsidP="006077AC">
      <w:pPr>
        <w:pStyle w:val="Akapitzlist"/>
        <w:numPr>
          <w:ilvl w:val="0"/>
          <w:numId w:val="2"/>
        </w:numPr>
        <w:spacing w:after="23" w:line="276" w:lineRule="auto"/>
        <w:ind w:left="1134"/>
        <w:rPr>
          <w:sz w:val="24"/>
        </w:rPr>
      </w:pPr>
      <w:r>
        <w:rPr>
          <w:b/>
          <w:bCs/>
          <w:sz w:val="24"/>
        </w:rPr>
        <w:t>C1.</w:t>
      </w:r>
      <w:r>
        <w:rPr>
          <w:sz w:val="24"/>
        </w:rPr>
        <w:t xml:space="preserve"> Zaznajomienie studentów z wybranym zagadnieniami socjologii wychowania jako subdyscypliny socjologii, jej historią i tworzącej i posługującej się określoną siatką pojęć.</w:t>
      </w:r>
    </w:p>
    <w:p w:rsidR="007A3895" w:rsidRDefault="000824F8" w:rsidP="006077AC">
      <w:pPr>
        <w:pStyle w:val="Akapitzlist"/>
        <w:numPr>
          <w:ilvl w:val="0"/>
          <w:numId w:val="2"/>
        </w:numPr>
        <w:spacing w:after="23" w:line="276" w:lineRule="auto"/>
        <w:ind w:left="1134"/>
        <w:rPr>
          <w:sz w:val="24"/>
        </w:rPr>
      </w:pPr>
      <w:r>
        <w:rPr>
          <w:b/>
          <w:bCs/>
          <w:sz w:val="24"/>
        </w:rPr>
        <w:t>C2.</w:t>
      </w:r>
      <w:r>
        <w:rPr>
          <w:sz w:val="24"/>
        </w:rPr>
        <w:t xml:space="preserve"> Posługiwanie się przez studentów pojęciami pozwalającymi opisać i interpretować najważniejsze kwestie dotyczące funkcjonowania człowieka w różnych fazach życia </w:t>
      </w:r>
      <w:r>
        <w:rPr>
          <w:sz w:val="24"/>
        </w:rPr>
        <w:br/>
      </w:r>
      <w:r>
        <w:rPr>
          <w:sz w:val="24"/>
        </w:rPr>
        <w:lastRenderedPageBreak/>
        <w:t xml:space="preserve">w odniesieniu do procesu edukacji i wychowania oraz otoczenia instytucjonalnego, które </w:t>
      </w:r>
      <w:r w:rsidR="006077AC">
        <w:rPr>
          <w:sz w:val="24"/>
        </w:rPr>
        <w:br/>
      </w:r>
      <w:r>
        <w:rPr>
          <w:sz w:val="24"/>
        </w:rPr>
        <w:t>te procesy realizują.</w:t>
      </w:r>
    </w:p>
    <w:p w:rsidR="007A3895" w:rsidRDefault="000824F8" w:rsidP="006077AC">
      <w:pPr>
        <w:pStyle w:val="Akapitzlist"/>
        <w:numPr>
          <w:ilvl w:val="0"/>
          <w:numId w:val="2"/>
        </w:numPr>
        <w:spacing w:after="23" w:line="276" w:lineRule="auto"/>
        <w:ind w:left="1134"/>
        <w:rPr>
          <w:sz w:val="24"/>
        </w:rPr>
      </w:pPr>
      <w:r>
        <w:rPr>
          <w:b/>
          <w:bCs/>
          <w:sz w:val="24"/>
        </w:rPr>
        <w:t>C3.</w:t>
      </w:r>
      <w:r>
        <w:rPr>
          <w:sz w:val="24"/>
        </w:rPr>
        <w:t xml:space="preserve"> Kształtowanie postawy otwartości i tolerancji oraz umiejętności dyskusji na temat współczesnych uwarunkowań społecznych, towarzyszących procesowi nauczania i edukacji </w:t>
      </w:r>
      <w:r>
        <w:rPr>
          <w:sz w:val="24"/>
        </w:rPr>
        <w:br/>
        <w:t>w odniesieniu do wszystkich kategorii wiekowych.</w:t>
      </w:r>
    </w:p>
    <w:p w:rsidR="007A3895" w:rsidRDefault="000824F8" w:rsidP="006077AC">
      <w:pPr>
        <w:spacing w:after="23" w:line="276" w:lineRule="auto"/>
        <w:ind w:left="567"/>
        <w:rPr>
          <w:b/>
          <w:bCs/>
          <w:sz w:val="24"/>
        </w:rPr>
      </w:pPr>
      <w:r>
        <w:rPr>
          <w:b/>
          <w:bCs/>
          <w:sz w:val="24"/>
        </w:rPr>
        <w:t>Ćwiczenia</w:t>
      </w:r>
    </w:p>
    <w:p w:rsidR="007A3895" w:rsidRDefault="000824F8" w:rsidP="006077AC">
      <w:pPr>
        <w:pStyle w:val="Akapitzlist"/>
        <w:numPr>
          <w:ilvl w:val="0"/>
          <w:numId w:val="3"/>
        </w:numPr>
        <w:spacing w:line="276" w:lineRule="auto"/>
        <w:ind w:left="1134" w:hanging="425"/>
        <w:rPr>
          <w:sz w:val="24"/>
        </w:rPr>
      </w:pPr>
      <w:r>
        <w:rPr>
          <w:b/>
          <w:bCs/>
          <w:sz w:val="24"/>
        </w:rPr>
        <w:t>C1.</w:t>
      </w:r>
      <w:r>
        <w:rPr>
          <w:sz w:val="24"/>
        </w:rPr>
        <w:t xml:space="preserve"> Rozwijanie umiejętności analizy treści tekstów socjologicznych.</w:t>
      </w:r>
    </w:p>
    <w:p w:rsidR="007A3895" w:rsidRDefault="000824F8" w:rsidP="006077AC">
      <w:pPr>
        <w:pStyle w:val="Akapitzlist"/>
        <w:numPr>
          <w:ilvl w:val="0"/>
          <w:numId w:val="3"/>
        </w:numPr>
        <w:spacing w:line="276" w:lineRule="auto"/>
        <w:ind w:left="1134" w:hanging="425"/>
        <w:rPr>
          <w:sz w:val="24"/>
        </w:rPr>
      </w:pPr>
      <w:r>
        <w:rPr>
          <w:b/>
          <w:bCs/>
          <w:sz w:val="24"/>
        </w:rPr>
        <w:t>C2.</w:t>
      </w:r>
      <w:r>
        <w:rPr>
          <w:sz w:val="24"/>
        </w:rPr>
        <w:t xml:space="preserve"> Ukazanie roli nauk społecznych, w tym socjologii, w dziele poznania rzeczywistości społecznej i zachodzących w niej procesów oraz ich dynamiki.</w:t>
      </w:r>
    </w:p>
    <w:p w:rsidR="007A3895" w:rsidRDefault="000824F8" w:rsidP="006077AC">
      <w:pPr>
        <w:pStyle w:val="Akapitzlist"/>
        <w:numPr>
          <w:ilvl w:val="0"/>
          <w:numId w:val="3"/>
        </w:numPr>
        <w:spacing w:line="276" w:lineRule="auto"/>
        <w:ind w:left="1134" w:hanging="425"/>
        <w:rPr>
          <w:sz w:val="24"/>
        </w:rPr>
      </w:pPr>
      <w:r>
        <w:rPr>
          <w:b/>
          <w:bCs/>
          <w:sz w:val="24"/>
        </w:rPr>
        <w:t>C3.</w:t>
      </w:r>
      <w:r>
        <w:rPr>
          <w:sz w:val="24"/>
        </w:rPr>
        <w:t xml:space="preserve"> Kształtowanie umiejętności rozumienia współczesnych uwarunkowań i struktury procesów edukacyjnych adresowanych do dzieci, młodzieży, dorosłych oraz ludzi starszych.</w:t>
      </w:r>
    </w:p>
    <w:p w:rsidR="007A3895" w:rsidRDefault="000824F8" w:rsidP="006077AC">
      <w:pPr>
        <w:pStyle w:val="Akapitzlist"/>
        <w:numPr>
          <w:ilvl w:val="0"/>
          <w:numId w:val="3"/>
        </w:numPr>
        <w:spacing w:line="276" w:lineRule="auto"/>
        <w:ind w:left="1134" w:hanging="425"/>
        <w:rPr>
          <w:sz w:val="24"/>
        </w:rPr>
      </w:pPr>
      <w:r>
        <w:rPr>
          <w:b/>
          <w:bCs/>
          <w:sz w:val="24"/>
        </w:rPr>
        <w:t>C4.</w:t>
      </w:r>
      <w:r>
        <w:rPr>
          <w:sz w:val="24"/>
        </w:rPr>
        <w:t xml:space="preserve"> Ukazanie roli i wpływu różnych środowisk wychowawczych (rodzinnych, instytucjonalnych, rówieśniczych, pracy, kultury masowej itp.) oraz ich współczesnych modyfikacji.</w:t>
      </w:r>
    </w:p>
    <w:p w:rsidR="007A3895" w:rsidRDefault="000824F8" w:rsidP="006077AC">
      <w:pPr>
        <w:pStyle w:val="Akapitzlist"/>
        <w:numPr>
          <w:ilvl w:val="0"/>
          <w:numId w:val="3"/>
        </w:numPr>
        <w:spacing w:after="23" w:line="276" w:lineRule="auto"/>
        <w:ind w:left="1134" w:hanging="425"/>
        <w:rPr>
          <w:b/>
          <w:bCs/>
          <w:sz w:val="24"/>
        </w:rPr>
      </w:pPr>
      <w:r>
        <w:rPr>
          <w:b/>
          <w:bCs/>
          <w:sz w:val="24"/>
        </w:rPr>
        <w:t>C5</w:t>
      </w:r>
      <w:r>
        <w:rPr>
          <w:sz w:val="24"/>
        </w:rPr>
        <w:t>. Ukazanie specyfiki środowiska społecznego szkoły z jej społeczną strukturą, jawnymi  ideologiami i ukrytymi programami edukacyjnymi,  przemocą symboliczną i hierarchiami.</w:t>
      </w:r>
    </w:p>
    <w:p w:rsidR="007A3895" w:rsidRDefault="007A3895" w:rsidP="006077AC">
      <w:pPr>
        <w:spacing w:after="23" w:line="276" w:lineRule="auto"/>
      </w:pPr>
    </w:p>
    <w:p w:rsidR="007A3895" w:rsidRDefault="003974F4" w:rsidP="006077AC">
      <w:pPr>
        <w:numPr>
          <w:ilvl w:val="1"/>
          <w:numId w:val="1"/>
        </w:numPr>
        <w:spacing w:after="134" w:line="276" w:lineRule="auto"/>
        <w:ind w:hanging="566"/>
      </w:pPr>
      <w:r>
        <w:rPr>
          <w:b/>
          <w:sz w:val="24"/>
        </w:rPr>
        <w:t xml:space="preserve">Treści programowe </w:t>
      </w:r>
      <w:r w:rsidR="000824F8">
        <w:rPr>
          <w:b/>
          <w:sz w:val="24"/>
        </w:rPr>
        <w:t xml:space="preserve"> </w:t>
      </w:r>
    </w:p>
    <w:p w:rsidR="007A3895" w:rsidRDefault="000824F8" w:rsidP="006077AC">
      <w:pPr>
        <w:spacing w:after="0" w:line="276" w:lineRule="auto"/>
        <w:ind w:left="562" w:hanging="10"/>
      </w:pPr>
      <w:r>
        <w:rPr>
          <w:b/>
          <w:sz w:val="24"/>
        </w:rPr>
        <w:t xml:space="preserve">Wykłady 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>Zapoznanie z kartą przedmiotu i wymogami zaliczenia.</w:t>
      </w:r>
      <w:r>
        <w:rPr>
          <w:sz w:val="24"/>
        </w:rPr>
        <w:tab/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 xml:space="preserve">Wprowadzenie. Przedmiot socjologii wychowania – odniesienia tej subdyscypliny socjologii do socjologii edukacji i pedagogiki społecznej. Zakres zainteresowań socjologii wychowania </w:t>
      </w:r>
      <w:r>
        <w:rPr>
          <w:sz w:val="24"/>
        </w:rPr>
        <w:br/>
        <w:t>i historyczne korzenie refleksji nad wychowaniem.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 xml:space="preserve">Prekursorzy socjologii wychowania na świecie i w Polsce. 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>Proces socjalizacji.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>Funkcje socjologii wychowania.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 xml:space="preserve">Wpływ edukacji na stratyfikację społeczną. 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>Nierówności społeczne a nierówności edukacyjne w Polsce.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>„Odkrycie” problematyki dziecka i dzieciństwa w nauce współczesnej. Zasięg i potrzeba edukacji przedszkolnej w województwie świętokrzyskim na podstawie danych i badań.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>Młodzież jako kategoria socjologiczna – kryteria wyodrębnienia i specyfika tej kategorii społecznej. Współczesna młodzież – jej udział systemie edukacyjnym.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 xml:space="preserve">Problematyka pokolenia w socjologii.  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>Ruchliwość społeczna a edukacja.</w:t>
      </w:r>
    </w:p>
    <w:p w:rsidR="007A3895" w:rsidRDefault="000824F8" w:rsidP="006077AC">
      <w:pPr>
        <w:pStyle w:val="Akapitzlist"/>
        <w:numPr>
          <w:ilvl w:val="0"/>
          <w:numId w:val="4"/>
        </w:numPr>
        <w:spacing w:after="22" w:line="276" w:lineRule="auto"/>
        <w:ind w:left="1276" w:hanging="425"/>
        <w:rPr>
          <w:sz w:val="24"/>
        </w:rPr>
      </w:pPr>
      <w:r>
        <w:rPr>
          <w:sz w:val="24"/>
        </w:rPr>
        <w:t>Problematyka funkcji wychowawczej mediów tradycyjnych i tzw. nowych mediów.</w:t>
      </w:r>
    </w:p>
    <w:p w:rsidR="007A3895" w:rsidRDefault="000824F8" w:rsidP="006077AC">
      <w:pPr>
        <w:spacing w:after="0" w:line="276" w:lineRule="auto"/>
        <w:ind w:left="562" w:hanging="10"/>
      </w:pPr>
      <w:r>
        <w:rPr>
          <w:b/>
          <w:sz w:val="24"/>
        </w:rPr>
        <w:t xml:space="preserve">Ćwiczenia </w:t>
      </w:r>
    </w:p>
    <w:p w:rsidR="007A3895" w:rsidRDefault="000824F8" w:rsidP="006077AC">
      <w:pPr>
        <w:pStyle w:val="Akapitzlist"/>
        <w:numPr>
          <w:ilvl w:val="0"/>
          <w:numId w:val="5"/>
        </w:numPr>
        <w:tabs>
          <w:tab w:val="left" w:pos="72"/>
        </w:tabs>
        <w:spacing w:after="0" w:line="276" w:lineRule="auto"/>
        <w:rPr>
          <w:sz w:val="24"/>
        </w:rPr>
      </w:pPr>
      <w:r>
        <w:rPr>
          <w:sz w:val="24"/>
        </w:rPr>
        <w:t>System edukacji  publicznej i wychowanie na poszczególnych etapach kształcenia.</w:t>
      </w:r>
    </w:p>
    <w:p w:rsidR="007A3895" w:rsidRDefault="000824F8" w:rsidP="006077AC">
      <w:pPr>
        <w:pStyle w:val="Akapitzlist"/>
        <w:numPr>
          <w:ilvl w:val="0"/>
          <w:numId w:val="5"/>
        </w:numPr>
        <w:tabs>
          <w:tab w:val="left" w:pos="72"/>
        </w:tabs>
        <w:spacing w:after="0" w:line="276" w:lineRule="auto"/>
        <w:rPr>
          <w:sz w:val="24"/>
        </w:rPr>
      </w:pPr>
      <w:r>
        <w:rPr>
          <w:sz w:val="24"/>
        </w:rPr>
        <w:t>System edukacji specjalnej i integracyjnej oraz wychowanie na poszczególnych etapach kształcenia.</w:t>
      </w:r>
    </w:p>
    <w:p w:rsidR="007A3895" w:rsidRDefault="000824F8" w:rsidP="006077AC">
      <w:pPr>
        <w:pStyle w:val="Akapitzlist"/>
        <w:numPr>
          <w:ilvl w:val="0"/>
          <w:numId w:val="5"/>
        </w:numPr>
        <w:tabs>
          <w:tab w:val="left" w:pos="72"/>
        </w:tabs>
        <w:spacing w:after="0" w:line="276" w:lineRule="auto"/>
        <w:rPr>
          <w:sz w:val="24"/>
        </w:rPr>
      </w:pPr>
      <w:r>
        <w:rPr>
          <w:sz w:val="24"/>
        </w:rPr>
        <w:t>Podstawowe środowiska wychowawcze i socjalizacyjne: rodzina, sąsiedztwo, grupa rówieśnicza, szkoła.</w:t>
      </w:r>
    </w:p>
    <w:p w:rsidR="007A3895" w:rsidRDefault="000824F8" w:rsidP="006077AC">
      <w:pPr>
        <w:pStyle w:val="Akapitzlist"/>
        <w:numPr>
          <w:ilvl w:val="0"/>
          <w:numId w:val="5"/>
        </w:numPr>
        <w:tabs>
          <w:tab w:val="left" w:pos="72"/>
        </w:tabs>
        <w:spacing w:after="0" w:line="276" w:lineRule="auto"/>
        <w:rPr>
          <w:sz w:val="24"/>
        </w:rPr>
      </w:pPr>
      <w:r>
        <w:rPr>
          <w:sz w:val="24"/>
        </w:rPr>
        <w:t>Rodzina jako miejsce realizacji socjalizacji i procesu wychowawczego. Przekaz międzypokoleniowy.</w:t>
      </w:r>
    </w:p>
    <w:p w:rsidR="007A3895" w:rsidRDefault="000824F8" w:rsidP="006077AC">
      <w:pPr>
        <w:pStyle w:val="Akapitzlist"/>
        <w:numPr>
          <w:ilvl w:val="0"/>
          <w:numId w:val="5"/>
        </w:numPr>
        <w:tabs>
          <w:tab w:val="left" w:pos="72"/>
        </w:tabs>
        <w:spacing w:after="0" w:line="276" w:lineRule="auto"/>
        <w:rPr>
          <w:sz w:val="24"/>
        </w:rPr>
      </w:pPr>
      <w:r>
        <w:rPr>
          <w:sz w:val="24"/>
        </w:rPr>
        <w:t>System orzekania o niepełnosprawności w Polsce.</w:t>
      </w:r>
    </w:p>
    <w:p w:rsidR="007A3895" w:rsidRDefault="000824F8" w:rsidP="006077AC">
      <w:pPr>
        <w:pStyle w:val="Akapitzlist"/>
        <w:numPr>
          <w:ilvl w:val="0"/>
          <w:numId w:val="5"/>
        </w:numPr>
        <w:tabs>
          <w:tab w:val="left" w:pos="72"/>
        </w:tabs>
        <w:spacing w:after="0" w:line="276" w:lineRule="auto"/>
        <w:rPr>
          <w:sz w:val="24"/>
        </w:rPr>
      </w:pPr>
      <w:r>
        <w:rPr>
          <w:sz w:val="24"/>
        </w:rPr>
        <w:lastRenderedPageBreak/>
        <w:t>Wychowanie i terapia osób z niepełnosprawnościami od urodzenia do późnej starości.</w:t>
      </w:r>
    </w:p>
    <w:p w:rsidR="007A3895" w:rsidRDefault="000824F8" w:rsidP="006077AC">
      <w:pPr>
        <w:pStyle w:val="Akapitzlist"/>
        <w:numPr>
          <w:ilvl w:val="0"/>
          <w:numId w:val="5"/>
        </w:numPr>
        <w:tabs>
          <w:tab w:val="left" w:pos="72"/>
        </w:tabs>
        <w:spacing w:after="0" w:line="276" w:lineRule="auto"/>
        <w:rPr>
          <w:sz w:val="24"/>
        </w:rPr>
      </w:pPr>
      <w:r>
        <w:rPr>
          <w:sz w:val="24"/>
        </w:rPr>
        <w:t>Instytucjonalne formy wsparcia osób z niepełnosprawnościami.</w:t>
      </w:r>
    </w:p>
    <w:p w:rsidR="007A3895" w:rsidRDefault="007A3895" w:rsidP="006077AC">
      <w:pPr>
        <w:spacing w:after="143" w:line="276" w:lineRule="auto"/>
      </w:pPr>
    </w:p>
    <w:p w:rsidR="007A3895" w:rsidRDefault="000824F8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/>
      </w:tblPr>
      <w:tblGrid>
        <w:gridCol w:w="1275"/>
        <w:gridCol w:w="6804"/>
        <w:gridCol w:w="1769"/>
      </w:tblGrid>
      <w:tr w:rsidR="007A3895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A3895" w:rsidRDefault="000824F8">
            <w:pPr>
              <w:spacing w:after="0"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7A3895" w:rsidRDefault="000824F8">
            <w:pPr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895" w:rsidRDefault="000824F8">
            <w:pPr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7A3895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3895" w:rsidRDefault="007A3895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A3895" w:rsidRDefault="000824F8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3895" w:rsidRDefault="007A3895">
            <w:pPr>
              <w:spacing w:after="0"/>
            </w:pPr>
          </w:p>
        </w:tc>
      </w:tr>
      <w:tr w:rsidR="007A389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A3895" w:rsidRDefault="000824F8">
            <w:pPr>
              <w:spacing w:after="0"/>
              <w:ind w:righ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3974F4" w:rsidP="006077AC">
            <w:pPr>
              <w:spacing w:after="0" w:line="276" w:lineRule="auto"/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Zna i rozumie p</w:t>
            </w:r>
            <w:r w:rsidR="000824F8">
              <w:rPr>
                <w:sz w:val="21"/>
                <w:szCs w:val="21"/>
              </w:rPr>
              <w:t xml:space="preserve">rocesy społeczne w jakich zachodzi wychowanie oraz specyfikę funkcjonowania środowisk społecznych wpływających  na proces wychowania.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PSPEC_W01 </w:t>
            </w:r>
          </w:p>
        </w:tc>
      </w:tr>
      <w:tr w:rsidR="007A389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A3895" w:rsidRDefault="000824F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980BC3" w:rsidP="006077AC">
            <w:pPr>
              <w:spacing w:after="0" w:line="276" w:lineRule="auto"/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Zna i rozumie k</w:t>
            </w:r>
            <w:r w:rsidR="000824F8">
              <w:rPr>
                <w:sz w:val="21"/>
                <w:szCs w:val="21"/>
              </w:rPr>
              <w:t xml:space="preserve">oncepcje środowisk wychowawczych, ich typologie </w:t>
            </w:r>
            <w:r>
              <w:rPr>
                <w:sz w:val="21"/>
                <w:szCs w:val="21"/>
              </w:rPr>
              <w:br/>
            </w:r>
            <w:r w:rsidR="000824F8">
              <w:rPr>
                <w:sz w:val="21"/>
                <w:szCs w:val="21"/>
              </w:rPr>
              <w:t xml:space="preserve">i funkcjonowanie.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PSPEC_W02 </w:t>
            </w:r>
          </w:p>
        </w:tc>
      </w:tr>
      <w:tr w:rsidR="007A3895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3895" w:rsidRDefault="007A3895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A3895" w:rsidRDefault="000824F8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3895" w:rsidRDefault="007A3895">
            <w:pPr>
              <w:spacing w:after="0"/>
            </w:pPr>
          </w:p>
        </w:tc>
      </w:tr>
      <w:tr w:rsidR="007A389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A3895" w:rsidRDefault="000824F8">
            <w:pPr>
              <w:spacing w:after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980BC3" w:rsidP="006077AC">
            <w:pPr>
              <w:spacing w:after="0" w:line="276" w:lineRule="auto"/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Potrafi a</w:t>
            </w:r>
            <w:r w:rsidR="000824F8">
              <w:rPr>
                <w:sz w:val="21"/>
                <w:szCs w:val="21"/>
              </w:rPr>
              <w:t xml:space="preserve">nalizować różne zjawiska społeczne w kontekście funkcjonowania osób z niepełnosprawnością intelektualną i ich trudności.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PSPEC_U02 </w:t>
            </w:r>
          </w:p>
        </w:tc>
      </w:tr>
      <w:tr w:rsidR="007A389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A3895" w:rsidRDefault="000824F8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980BC3" w:rsidP="006077AC">
            <w:pPr>
              <w:spacing w:after="0" w:line="276" w:lineRule="auto"/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Potrafi w</w:t>
            </w:r>
            <w:r w:rsidR="000824F8">
              <w:rPr>
                <w:sz w:val="21"/>
                <w:szCs w:val="21"/>
              </w:rPr>
              <w:t xml:space="preserve"> sposób kreatywny ale też krytyczny wykorzystywać teorie rozwoju społecznego w pracy edukacyjnej, terapeutycznej w obszarze pedagogiki specjalnej.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PSPEC_U17 </w:t>
            </w:r>
          </w:p>
        </w:tc>
      </w:tr>
      <w:tr w:rsidR="007A3895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3895" w:rsidRDefault="007A3895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A3895" w:rsidRDefault="000824F8">
            <w:pPr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3895" w:rsidRDefault="007A3895">
            <w:pPr>
              <w:spacing w:after="0"/>
            </w:pPr>
          </w:p>
        </w:tc>
      </w:tr>
      <w:tr w:rsidR="007A389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A3895" w:rsidRDefault="000824F8">
            <w:pPr>
              <w:spacing w:after="0"/>
              <w:ind w:right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980BC3" w:rsidP="006077AC">
            <w:pPr>
              <w:spacing w:after="0" w:line="276" w:lineRule="auto"/>
              <w:ind w:left="103" w:right="1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Jest gotów d</w:t>
            </w:r>
            <w:r w:rsidR="000824F8">
              <w:rPr>
                <w:sz w:val="21"/>
                <w:szCs w:val="21"/>
              </w:rPr>
              <w:t xml:space="preserve">o pracy z różnymi podmiotami środowiska lokalnego w zakresie  wychowania osób z niepełnosprawnością intelektualną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 w:rsidP="006077AC">
            <w:pPr>
              <w:spacing w:after="0" w:line="276" w:lineRule="auto"/>
              <w:ind w:lef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PSPEC_K07 </w:t>
            </w:r>
          </w:p>
        </w:tc>
      </w:tr>
      <w:tr w:rsidR="007A3895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A3895" w:rsidRDefault="000824F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 w:rsidP="006077AC">
            <w:pPr>
              <w:spacing w:after="0" w:line="276" w:lineRule="auto"/>
              <w:ind w:left="103" w:right="1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Socjalizacja. Integracja społeczna. Diagnoza konfliktów społecznych </w:t>
            </w:r>
            <w:r>
              <w:rPr>
                <w:sz w:val="21"/>
                <w:szCs w:val="21"/>
              </w:rPr>
              <w:br/>
              <w:t>i rozwiązywanie sytuacji konfliktowych.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 w:rsidP="006077AC">
            <w:pPr>
              <w:spacing w:after="0" w:line="276" w:lineRule="auto"/>
              <w:ind w:lef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PSPEC_K05</w:t>
            </w:r>
          </w:p>
        </w:tc>
      </w:tr>
    </w:tbl>
    <w:p w:rsidR="007A3895" w:rsidRDefault="007A3895">
      <w:pPr>
        <w:spacing w:after="127" w:line="268" w:lineRule="auto"/>
        <w:ind w:left="1118"/>
      </w:pPr>
    </w:p>
    <w:p w:rsidR="007A3895" w:rsidRDefault="000824F8">
      <w:pPr>
        <w:numPr>
          <w:ilvl w:val="1"/>
          <w:numId w:val="1"/>
        </w:numPr>
        <w:spacing w:after="127" w:line="268" w:lineRule="auto"/>
        <w:ind w:left="851"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7A3895" w:rsidRDefault="000824F8">
      <w:pPr>
        <w:spacing w:after="22"/>
        <w:ind w:left="142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3" w:type="dxa"/>
        <w:tblInd w:w="289" w:type="dxa"/>
        <w:tblCellMar>
          <w:top w:w="48" w:type="dxa"/>
        </w:tblCellMar>
        <w:tblLook w:val="04A0"/>
      </w:tblPr>
      <w:tblGrid>
        <w:gridCol w:w="1966"/>
        <w:gridCol w:w="1876"/>
        <w:gridCol w:w="1793"/>
        <w:gridCol w:w="1846"/>
        <w:gridCol w:w="2362"/>
      </w:tblGrid>
      <w:tr w:rsidR="007A3895" w:rsidTr="00852A4E">
        <w:trPr>
          <w:trHeight w:val="148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7A3895" w:rsidRDefault="000824F8">
            <w:pPr>
              <w:spacing w:after="0"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:rsidR="007A3895" w:rsidRDefault="000824F8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A3895" w:rsidRDefault="005A1053">
            <w:pPr>
              <w:spacing w:after="0"/>
              <w:ind w:left="90"/>
              <w:jc w:val="both"/>
            </w:pPr>
            <w:r>
              <w:rPr>
                <w:b/>
                <w:sz w:val="21"/>
              </w:rPr>
              <w:t>Kolokwium</w:t>
            </w:r>
            <w:r w:rsidR="000824F8">
              <w:rPr>
                <w:b/>
                <w:sz w:val="21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895" w:rsidRDefault="005A1053">
            <w:pPr>
              <w:spacing w:after="0"/>
              <w:ind w:left="12" w:right="-34"/>
              <w:jc w:val="center"/>
            </w:pPr>
            <w:r>
              <w:rPr>
                <w:b/>
                <w:sz w:val="21"/>
              </w:rPr>
              <w:t>Praca własna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A3895" w:rsidRDefault="005A1053">
            <w:pPr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>Praca w grupie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895" w:rsidRDefault="000824F8" w:rsidP="00C20C27">
            <w:pPr>
              <w:spacing w:after="0"/>
              <w:ind w:left="64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</w:t>
            </w:r>
            <w:r w:rsidR="00C20C27">
              <w:rPr>
                <w:b/>
                <w:sz w:val="21"/>
              </w:rPr>
              <w:t>prezentacja multimedialna)</w:t>
            </w:r>
          </w:p>
        </w:tc>
      </w:tr>
    </w:tbl>
    <w:p w:rsidR="007A3895" w:rsidRDefault="007A3895">
      <w:pPr>
        <w:spacing w:after="0"/>
        <w:jc w:val="center"/>
        <w:rPr>
          <w:b/>
          <w:bCs/>
          <w:sz w:val="24"/>
        </w:rPr>
      </w:pPr>
    </w:p>
    <w:p w:rsidR="007A3895" w:rsidRDefault="000824F8">
      <w:pPr>
        <w:spacing w:after="0"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Forma zajęć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983"/>
        <w:gridCol w:w="655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  <w:gridCol w:w="654"/>
        <w:gridCol w:w="655"/>
      </w:tblGrid>
      <w:tr w:rsidR="007A3895" w:rsidTr="00852A4E">
        <w:trPr>
          <w:trHeight w:val="652"/>
          <w:jc w:val="center"/>
        </w:trPr>
        <w:tc>
          <w:tcPr>
            <w:tcW w:w="1273" w:type="dxa"/>
            <w:tcBorders>
              <w:tl2br w:val="single" w:sz="4" w:space="0" w:color="auto"/>
            </w:tcBorders>
          </w:tcPr>
          <w:p w:rsidR="007A3895" w:rsidRDefault="000824F8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7A3895" w:rsidRDefault="000824F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0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A3895" w:rsidTr="00852A4E">
        <w:trPr>
          <w:trHeight w:val="326"/>
          <w:jc w:val="center"/>
        </w:trPr>
        <w:tc>
          <w:tcPr>
            <w:tcW w:w="1273" w:type="dxa"/>
            <w:shd w:val="clear" w:color="auto" w:fill="ECF1F8"/>
          </w:tcPr>
          <w:p w:rsidR="007A3895" w:rsidRDefault="000824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A3895" w:rsidTr="00852A4E">
        <w:trPr>
          <w:trHeight w:val="326"/>
          <w:jc w:val="center"/>
        </w:trPr>
        <w:tc>
          <w:tcPr>
            <w:tcW w:w="1273" w:type="dxa"/>
            <w:shd w:val="clear" w:color="auto" w:fill="ECF1F8"/>
          </w:tcPr>
          <w:p w:rsidR="007A3895" w:rsidRDefault="000824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A3895" w:rsidTr="00852A4E">
        <w:trPr>
          <w:trHeight w:val="326"/>
          <w:jc w:val="center"/>
        </w:trPr>
        <w:tc>
          <w:tcPr>
            <w:tcW w:w="1273" w:type="dxa"/>
            <w:shd w:val="clear" w:color="auto" w:fill="ECF1F8"/>
          </w:tcPr>
          <w:p w:rsidR="007A3895" w:rsidRDefault="000824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A3895" w:rsidTr="00852A4E">
        <w:trPr>
          <w:trHeight w:val="326"/>
          <w:jc w:val="center"/>
        </w:trPr>
        <w:tc>
          <w:tcPr>
            <w:tcW w:w="1273" w:type="dxa"/>
            <w:shd w:val="clear" w:color="auto" w:fill="ECF1F8"/>
          </w:tcPr>
          <w:p w:rsidR="007A3895" w:rsidRDefault="000824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A3895" w:rsidTr="00852A4E">
        <w:trPr>
          <w:trHeight w:val="336"/>
          <w:jc w:val="center"/>
        </w:trPr>
        <w:tc>
          <w:tcPr>
            <w:tcW w:w="1273" w:type="dxa"/>
            <w:shd w:val="clear" w:color="auto" w:fill="ECF1F8"/>
          </w:tcPr>
          <w:p w:rsidR="007A3895" w:rsidRDefault="000824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A3895" w:rsidTr="00852A4E">
        <w:trPr>
          <w:trHeight w:val="326"/>
          <w:jc w:val="center"/>
        </w:trPr>
        <w:tc>
          <w:tcPr>
            <w:tcW w:w="1273" w:type="dxa"/>
            <w:shd w:val="clear" w:color="auto" w:fill="ECF1F8"/>
          </w:tcPr>
          <w:p w:rsidR="007A3895" w:rsidRDefault="000824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A3895" w:rsidRDefault="000824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  <w:bookmarkStart w:id="0" w:name="_GoBack"/>
            <w:bookmarkEnd w:id="0"/>
          </w:p>
        </w:tc>
        <w:tc>
          <w:tcPr>
            <w:tcW w:w="421" w:type="dxa"/>
            <w:shd w:val="clear" w:color="auto" w:fill="FFFFFF" w:themeFill="background1"/>
          </w:tcPr>
          <w:p w:rsidR="007A3895" w:rsidRDefault="007A38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7A3895" w:rsidRDefault="007A3895" w:rsidP="00371830">
      <w:pPr>
        <w:spacing w:after="131" w:line="268" w:lineRule="auto"/>
      </w:pPr>
    </w:p>
    <w:p w:rsidR="007A3895" w:rsidRDefault="000824F8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7A3895" w:rsidRDefault="000824F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7A3895" w:rsidRDefault="000824F8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63"/>
        <w:gridCol w:w="8879"/>
      </w:tblGrid>
      <w:tr w:rsidR="007A389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7A389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51</w:t>
            </w:r>
            <w:r w:rsidR="005A1053">
              <w:rPr>
                <w:sz w:val="21"/>
                <w:szCs w:val="21"/>
              </w:rPr>
              <w:t>% do 60%</w:t>
            </w:r>
            <w:r>
              <w:rPr>
                <w:sz w:val="21"/>
                <w:szCs w:val="21"/>
              </w:rPr>
              <w:t xml:space="preserve"> zaliczonego kolokwium </w:t>
            </w:r>
          </w:p>
        </w:tc>
      </w:tr>
      <w:tr w:rsidR="007A389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4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5A1053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61% do 70% </w:t>
            </w:r>
            <w:r w:rsidR="000824F8">
              <w:rPr>
                <w:sz w:val="21"/>
                <w:szCs w:val="21"/>
              </w:rPr>
              <w:t xml:space="preserve">zaliczonego kolokwium </w:t>
            </w:r>
          </w:p>
        </w:tc>
      </w:tr>
      <w:tr w:rsidR="007A389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5A1053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71% do 80% </w:t>
            </w:r>
            <w:r w:rsidR="000824F8">
              <w:rPr>
                <w:sz w:val="21"/>
                <w:szCs w:val="21"/>
              </w:rPr>
              <w:t xml:space="preserve">zaliczonego kolokwium </w:t>
            </w:r>
          </w:p>
        </w:tc>
      </w:tr>
      <w:tr w:rsidR="007A389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4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5A1053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81% do 90% z</w:t>
            </w:r>
            <w:r w:rsidR="000824F8">
              <w:rPr>
                <w:sz w:val="21"/>
                <w:szCs w:val="21"/>
              </w:rPr>
              <w:t>aliczonego kolokwium</w:t>
            </w:r>
          </w:p>
        </w:tc>
      </w:tr>
      <w:tr w:rsidR="007A389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5A1053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91% do100% </w:t>
            </w:r>
            <w:r w:rsidR="000824F8">
              <w:rPr>
                <w:sz w:val="21"/>
                <w:szCs w:val="21"/>
              </w:rPr>
              <w:t xml:space="preserve"> zaliczonego kolokwium</w:t>
            </w:r>
          </w:p>
        </w:tc>
      </w:tr>
    </w:tbl>
    <w:p w:rsidR="007A3895" w:rsidRDefault="000824F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7A3895" w:rsidRDefault="000824F8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53"/>
        <w:gridCol w:w="8873"/>
      </w:tblGrid>
      <w:tr w:rsidR="007A389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7A389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51</w:t>
            </w:r>
            <w:r w:rsidR="000B1DE2">
              <w:rPr>
                <w:sz w:val="21"/>
                <w:szCs w:val="21"/>
              </w:rPr>
              <w:t>% do 60%</w:t>
            </w:r>
            <w:r>
              <w:rPr>
                <w:sz w:val="21"/>
                <w:szCs w:val="21"/>
              </w:rPr>
              <w:t xml:space="preserve"> zaliczonego kolokwium </w:t>
            </w:r>
          </w:p>
        </w:tc>
      </w:tr>
      <w:tr w:rsidR="007A389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9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B1DE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61% do 70% </w:t>
            </w:r>
            <w:r w:rsidR="000824F8">
              <w:rPr>
                <w:sz w:val="21"/>
                <w:szCs w:val="21"/>
              </w:rPr>
              <w:t xml:space="preserve"> zaliczonego kolokwium </w:t>
            </w:r>
          </w:p>
        </w:tc>
      </w:tr>
      <w:tr w:rsidR="007A389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B1DE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71% do 80%</w:t>
            </w:r>
            <w:r w:rsidR="000824F8">
              <w:rPr>
                <w:sz w:val="21"/>
                <w:szCs w:val="21"/>
              </w:rPr>
              <w:t xml:space="preserve"> zaliczonego kolokwium </w:t>
            </w:r>
          </w:p>
        </w:tc>
      </w:tr>
      <w:tr w:rsidR="007A389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9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B1DE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81% do 90% </w:t>
            </w:r>
            <w:r w:rsidR="000824F8">
              <w:rPr>
                <w:sz w:val="21"/>
                <w:szCs w:val="21"/>
              </w:rPr>
              <w:t>zaliczonego kolokwium</w:t>
            </w:r>
          </w:p>
        </w:tc>
      </w:tr>
      <w:tr w:rsidR="007A389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B1DE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91% do100%</w:t>
            </w:r>
            <w:r w:rsidR="000824F8">
              <w:rPr>
                <w:sz w:val="21"/>
                <w:szCs w:val="21"/>
              </w:rPr>
              <w:t xml:space="preserve"> zaliczonego kolokwium</w:t>
            </w:r>
          </w:p>
        </w:tc>
      </w:tr>
    </w:tbl>
    <w:p w:rsidR="007A3895" w:rsidRDefault="007A3895">
      <w:pPr>
        <w:spacing w:after="22"/>
        <w:ind w:left="1286" w:right="1279" w:hanging="10"/>
        <w:jc w:val="center"/>
        <w:rPr>
          <w:b/>
          <w:sz w:val="24"/>
        </w:rPr>
      </w:pPr>
    </w:p>
    <w:p w:rsidR="007A3895" w:rsidRDefault="000824F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7A3895" w:rsidRDefault="000824F8">
      <w:pPr>
        <w:spacing w:after="0"/>
        <w:ind w:left="284"/>
      </w:pPr>
      <w:r>
        <w:rPr>
          <w:b/>
          <w:sz w:val="24"/>
        </w:rPr>
        <w:t xml:space="preserve">INNE (Przygotowanie prezentacji multimedialnej) </w:t>
      </w:r>
      <w:r>
        <w:rPr>
          <w:b/>
          <w:sz w:val="24"/>
        </w:rPr>
        <w:br/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56"/>
        <w:gridCol w:w="8874"/>
      </w:tblGrid>
      <w:tr w:rsidR="007A389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7A389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51% </w:t>
            </w:r>
            <w:r w:rsidR="000B1DE2">
              <w:rPr>
                <w:sz w:val="21"/>
                <w:szCs w:val="21"/>
              </w:rPr>
              <w:t>do 60%</w:t>
            </w:r>
            <w:r w:rsidR="002B75D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punktów z przygotowania prezentacji multimedialnej</w:t>
            </w:r>
          </w:p>
        </w:tc>
      </w:tr>
      <w:tr w:rsidR="007A389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61% </w:t>
            </w:r>
            <w:r w:rsidR="002B75DE">
              <w:rPr>
                <w:sz w:val="21"/>
                <w:szCs w:val="21"/>
              </w:rPr>
              <w:t xml:space="preserve">do 70% </w:t>
            </w:r>
            <w:r>
              <w:rPr>
                <w:sz w:val="21"/>
                <w:szCs w:val="21"/>
              </w:rPr>
              <w:t>punktów z przygotowania prezentacji multimedialnej</w:t>
            </w:r>
          </w:p>
        </w:tc>
      </w:tr>
      <w:tr w:rsidR="007A389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71% </w:t>
            </w:r>
            <w:r w:rsidR="002B75DE">
              <w:rPr>
                <w:sz w:val="21"/>
                <w:szCs w:val="21"/>
              </w:rPr>
              <w:t xml:space="preserve">do 80% </w:t>
            </w:r>
            <w:r>
              <w:rPr>
                <w:sz w:val="21"/>
                <w:szCs w:val="21"/>
              </w:rPr>
              <w:t>punktów z przygotowania prezentacji multimedialnej</w:t>
            </w:r>
          </w:p>
        </w:tc>
      </w:tr>
      <w:tr w:rsidR="007A389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81% </w:t>
            </w:r>
            <w:r w:rsidR="002B75DE">
              <w:rPr>
                <w:sz w:val="21"/>
                <w:szCs w:val="21"/>
              </w:rPr>
              <w:t xml:space="preserve">do 90% </w:t>
            </w:r>
            <w:r>
              <w:rPr>
                <w:sz w:val="21"/>
                <w:szCs w:val="21"/>
              </w:rPr>
              <w:t>punktów z przygotowania prezentacji multimedialnej</w:t>
            </w:r>
          </w:p>
        </w:tc>
      </w:tr>
      <w:tr w:rsidR="007A389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91% </w:t>
            </w:r>
            <w:r w:rsidR="002B75DE">
              <w:rPr>
                <w:sz w:val="21"/>
                <w:szCs w:val="21"/>
              </w:rPr>
              <w:t xml:space="preserve">do 100% </w:t>
            </w:r>
            <w:r>
              <w:rPr>
                <w:sz w:val="21"/>
                <w:szCs w:val="21"/>
              </w:rPr>
              <w:t>punktów z przygotowania prezentacji multimedialnej</w:t>
            </w:r>
          </w:p>
        </w:tc>
      </w:tr>
    </w:tbl>
    <w:p w:rsidR="007A3895" w:rsidRDefault="007A3895">
      <w:pPr>
        <w:spacing w:after="0" w:line="268" w:lineRule="auto"/>
        <w:ind w:left="850"/>
      </w:pPr>
    </w:p>
    <w:p w:rsidR="007A3895" w:rsidRDefault="000824F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/>
      </w:tblPr>
      <w:tblGrid>
        <w:gridCol w:w="5501"/>
        <w:gridCol w:w="2173"/>
        <w:gridCol w:w="2171"/>
      </w:tblGrid>
      <w:tr w:rsidR="007A3895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895" w:rsidRDefault="000824F8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7A3895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3895" w:rsidRDefault="000824F8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7A3895" w:rsidRDefault="000824F8">
            <w:pPr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A3895" w:rsidRDefault="000824F8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30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A3895" w:rsidRDefault="000824F8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20 </w:t>
            </w:r>
          </w:p>
        </w:tc>
      </w:tr>
      <w:tr w:rsidR="007A3895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2B75DE">
            <w:pPr>
              <w:spacing w:after="0"/>
            </w:pPr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10</w:t>
            </w:r>
          </w:p>
        </w:tc>
      </w:tr>
      <w:tr w:rsidR="007A3895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</w:pPr>
            <w:r>
              <w:rPr>
                <w:sz w:val="21"/>
              </w:rPr>
              <w:t xml:space="preserve">Udział w ćwiczeniach, </w:t>
            </w:r>
            <w:r w:rsidR="002B75DE">
              <w:rPr>
                <w:sz w:val="21"/>
              </w:rPr>
              <w:t>konwersatoriach, laboratoriach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10</w:t>
            </w:r>
          </w:p>
        </w:tc>
      </w:tr>
      <w:tr w:rsidR="007A3895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3895" w:rsidRDefault="000824F8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7A3895" w:rsidRDefault="000824F8">
            <w:pPr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A3895" w:rsidRDefault="000824F8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A3895" w:rsidRDefault="000824F8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30 </w:t>
            </w:r>
          </w:p>
        </w:tc>
      </w:tr>
      <w:tr w:rsidR="007A3895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</w:pPr>
            <w:r>
              <w:rPr>
                <w:sz w:val="21"/>
              </w:rPr>
              <w:t>Przyg</w:t>
            </w:r>
            <w:r w:rsidR="002B75DE">
              <w:rPr>
                <w:sz w:val="21"/>
              </w:rPr>
              <w:t>otowanie do egzaminu/kolokwium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15</w:t>
            </w:r>
          </w:p>
        </w:tc>
      </w:tr>
      <w:tr w:rsidR="007A3895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</w:pPr>
            <w:r>
              <w:rPr>
                <w:sz w:val="21"/>
              </w:rPr>
              <w:t>Opracowa</w:t>
            </w:r>
            <w:r w:rsidR="002B75DE">
              <w:rPr>
                <w:sz w:val="21"/>
              </w:rPr>
              <w:t>nie prezentacji multimedialnej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95" w:rsidRDefault="000824F8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15</w:t>
            </w:r>
          </w:p>
        </w:tc>
      </w:tr>
      <w:tr w:rsidR="007A3895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3895" w:rsidRDefault="000824F8">
            <w:pPr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3895" w:rsidRDefault="000824F8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3895" w:rsidRDefault="000824F8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50 </w:t>
            </w:r>
          </w:p>
        </w:tc>
      </w:tr>
      <w:tr w:rsidR="007A3895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3895" w:rsidRDefault="000824F8">
            <w:pPr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3895" w:rsidRDefault="000824F8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2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3895" w:rsidRDefault="000824F8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2</w:t>
            </w:r>
          </w:p>
        </w:tc>
      </w:tr>
    </w:tbl>
    <w:p w:rsidR="002B75DE" w:rsidRDefault="002B75DE">
      <w:pPr>
        <w:spacing w:after="602"/>
        <w:ind w:left="319"/>
        <w:rPr>
          <w:b/>
          <w:sz w:val="20"/>
        </w:rPr>
      </w:pPr>
    </w:p>
    <w:p w:rsidR="007A3895" w:rsidRDefault="000824F8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:rsidR="007A3895" w:rsidRDefault="000824F8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7A3895" w:rsidSect="006527E4">
      <w:pgSz w:w="11911" w:h="16841"/>
      <w:pgMar w:top="768" w:right="996" w:bottom="757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95" w:rsidRDefault="000824F8">
      <w:pPr>
        <w:spacing w:line="240" w:lineRule="auto"/>
      </w:pPr>
      <w:r>
        <w:separator/>
      </w:r>
    </w:p>
  </w:endnote>
  <w:endnote w:type="continuationSeparator" w:id="0">
    <w:p w:rsidR="007A3895" w:rsidRDefault="00082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Segoe UI"/>
    <w:charset w:val="00"/>
    <w:family w:val="swiss"/>
    <w:pitch w:val="default"/>
    <w:sig w:usb0="00000000" w:usb1="00000000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95" w:rsidRDefault="000824F8">
      <w:pPr>
        <w:spacing w:after="0"/>
      </w:pPr>
      <w:r>
        <w:separator/>
      </w:r>
    </w:p>
  </w:footnote>
  <w:footnote w:type="continuationSeparator" w:id="0">
    <w:p w:rsidR="007A3895" w:rsidRDefault="000824F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2BB2"/>
    <w:multiLevelType w:val="hybridMultilevel"/>
    <w:tmpl w:val="0C849AE0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>
    <w:nsid w:val="23301EA2"/>
    <w:multiLevelType w:val="multilevel"/>
    <w:tmpl w:val="23301EA2"/>
    <w:lvl w:ilvl="0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>
    <w:nsid w:val="366A40A6"/>
    <w:multiLevelType w:val="multilevel"/>
    <w:tmpl w:val="366A40A6"/>
    <w:lvl w:ilvl="0">
      <w:start w:val="1"/>
      <w:numFmt w:val="decimal"/>
      <w:lvlText w:val="%1."/>
      <w:lvlJc w:val="left"/>
      <w:pPr>
        <w:ind w:left="1218" w:hanging="360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abstractNum w:abstractNumId="3">
    <w:nsid w:val="451D3AC6"/>
    <w:multiLevelType w:val="multilevel"/>
    <w:tmpl w:val="451D3AC6"/>
    <w:lvl w:ilvl="0">
      <w:start w:val="1"/>
      <w:numFmt w:val="decimal"/>
      <w:lvlText w:val="%1."/>
      <w:lvlJc w:val="left"/>
      <w:pPr>
        <w:ind w:left="1413" w:hanging="360"/>
      </w:pPr>
    </w:lvl>
    <w:lvl w:ilvl="1">
      <w:start w:val="1"/>
      <w:numFmt w:val="lowerLetter"/>
      <w:lvlText w:val="%2."/>
      <w:lvlJc w:val="left"/>
      <w:pPr>
        <w:ind w:left="2133" w:hanging="360"/>
      </w:pPr>
    </w:lvl>
    <w:lvl w:ilvl="2">
      <w:start w:val="1"/>
      <w:numFmt w:val="lowerRoman"/>
      <w:lvlText w:val="%3."/>
      <w:lvlJc w:val="right"/>
      <w:pPr>
        <w:ind w:left="2853" w:hanging="180"/>
      </w:pPr>
    </w:lvl>
    <w:lvl w:ilvl="3">
      <w:start w:val="1"/>
      <w:numFmt w:val="decimal"/>
      <w:lvlText w:val="%4."/>
      <w:lvlJc w:val="left"/>
      <w:pPr>
        <w:ind w:left="3573" w:hanging="360"/>
      </w:pPr>
    </w:lvl>
    <w:lvl w:ilvl="4">
      <w:start w:val="1"/>
      <w:numFmt w:val="lowerLetter"/>
      <w:lvlText w:val="%5."/>
      <w:lvlJc w:val="left"/>
      <w:pPr>
        <w:ind w:left="4293" w:hanging="360"/>
      </w:pPr>
    </w:lvl>
    <w:lvl w:ilvl="5">
      <w:start w:val="1"/>
      <w:numFmt w:val="lowerRoman"/>
      <w:lvlText w:val="%6."/>
      <w:lvlJc w:val="right"/>
      <w:pPr>
        <w:ind w:left="5013" w:hanging="180"/>
      </w:pPr>
    </w:lvl>
    <w:lvl w:ilvl="6">
      <w:start w:val="1"/>
      <w:numFmt w:val="decimal"/>
      <w:lvlText w:val="%7."/>
      <w:lvlJc w:val="left"/>
      <w:pPr>
        <w:ind w:left="5733" w:hanging="360"/>
      </w:pPr>
    </w:lvl>
    <w:lvl w:ilvl="7">
      <w:start w:val="1"/>
      <w:numFmt w:val="lowerLetter"/>
      <w:lvlText w:val="%8."/>
      <w:lvlJc w:val="left"/>
      <w:pPr>
        <w:ind w:left="6453" w:hanging="360"/>
      </w:pPr>
    </w:lvl>
    <w:lvl w:ilvl="8">
      <w:start w:val="1"/>
      <w:numFmt w:val="lowerRoman"/>
      <w:lvlText w:val="%9."/>
      <w:lvlJc w:val="right"/>
      <w:pPr>
        <w:ind w:left="7173" w:hanging="180"/>
      </w:pPr>
    </w:lvl>
  </w:abstractNum>
  <w:abstractNum w:abstractNumId="4">
    <w:nsid w:val="5F8E1CC2"/>
    <w:multiLevelType w:val="hybridMultilevel"/>
    <w:tmpl w:val="E834B42E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>
    <w:nsid w:val="61B24097"/>
    <w:multiLevelType w:val="multilevel"/>
    <w:tmpl w:val="61B24097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6ECE1163"/>
    <w:multiLevelType w:val="multilevel"/>
    <w:tmpl w:val="6ECE11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3806"/>
    <w:rsid w:val="000100E3"/>
    <w:rsid w:val="00030BA6"/>
    <w:rsid w:val="000824F8"/>
    <w:rsid w:val="000A1ED3"/>
    <w:rsid w:val="000B1DE2"/>
    <w:rsid w:val="000C4060"/>
    <w:rsid w:val="000E2CC8"/>
    <w:rsid w:val="00146517"/>
    <w:rsid w:val="00160810"/>
    <w:rsid w:val="001A79E9"/>
    <w:rsid w:val="002068C3"/>
    <w:rsid w:val="0025761F"/>
    <w:rsid w:val="002B75DE"/>
    <w:rsid w:val="002F4047"/>
    <w:rsid w:val="00350E7B"/>
    <w:rsid w:val="00371830"/>
    <w:rsid w:val="0039653C"/>
    <w:rsid w:val="003974F4"/>
    <w:rsid w:val="004A466B"/>
    <w:rsid w:val="004D1A25"/>
    <w:rsid w:val="004E673A"/>
    <w:rsid w:val="00507FDC"/>
    <w:rsid w:val="00544BB6"/>
    <w:rsid w:val="005659C4"/>
    <w:rsid w:val="00583874"/>
    <w:rsid w:val="005A1053"/>
    <w:rsid w:val="005A3806"/>
    <w:rsid w:val="005D4F90"/>
    <w:rsid w:val="006057D4"/>
    <w:rsid w:val="006077AC"/>
    <w:rsid w:val="006527E4"/>
    <w:rsid w:val="00663C64"/>
    <w:rsid w:val="006C0BD1"/>
    <w:rsid w:val="006E4A53"/>
    <w:rsid w:val="00742411"/>
    <w:rsid w:val="00751F3D"/>
    <w:rsid w:val="007A3895"/>
    <w:rsid w:val="007D4A4F"/>
    <w:rsid w:val="00852215"/>
    <w:rsid w:val="00852A4E"/>
    <w:rsid w:val="0089456D"/>
    <w:rsid w:val="008D07DD"/>
    <w:rsid w:val="008E32F4"/>
    <w:rsid w:val="008E79D9"/>
    <w:rsid w:val="009038AA"/>
    <w:rsid w:val="00904FA1"/>
    <w:rsid w:val="0093233F"/>
    <w:rsid w:val="00980BC3"/>
    <w:rsid w:val="00A73A4E"/>
    <w:rsid w:val="00B15B0E"/>
    <w:rsid w:val="00B96C39"/>
    <w:rsid w:val="00BB30CA"/>
    <w:rsid w:val="00BE6183"/>
    <w:rsid w:val="00C13B0F"/>
    <w:rsid w:val="00C20C27"/>
    <w:rsid w:val="00C2178A"/>
    <w:rsid w:val="00CA225F"/>
    <w:rsid w:val="00CB248A"/>
    <w:rsid w:val="00CF389F"/>
    <w:rsid w:val="00D14F78"/>
    <w:rsid w:val="00D411C8"/>
    <w:rsid w:val="00D95C30"/>
    <w:rsid w:val="00E85CA7"/>
    <w:rsid w:val="00F6043C"/>
    <w:rsid w:val="00FC7C93"/>
    <w:rsid w:val="00FE1B5B"/>
    <w:rsid w:val="00FF1CBF"/>
    <w:rsid w:val="00FF5543"/>
    <w:rsid w:val="496C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7E4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</w:rPr>
  </w:style>
  <w:style w:type="paragraph" w:styleId="Nagwek1">
    <w:name w:val="heading 1"/>
    <w:next w:val="Normalny"/>
    <w:link w:val="Nagwek1Znak"/>
    <w:uiPriority w:val="9"/>
    <w:qFormat/>
    <w:rsid w:val="006527E4"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kern w:val="2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rsid w:val="0065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qFormat/>
    <w:rsid w:val="006527E4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qFormat/>
    <w:rsid w:val="006527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27E4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652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kern w:val="2"/>
      <w:sz w:val="3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1211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20</cp:revision>
  <dcterms:created xsi:type="dcterms:W3CDTF">2026-05-27T15:05:00Z</dcterms:created>
  <dcterms:modified xsi:type="dcterms:W3CDTF">2026-06-30T11:12:00Z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eyJoZGlkIjoiYTJhYTgxNjg4ZjI0NTI5NTgwNTU3Njc0ODZiNGJiMGIiLCJ1c2VySWQiOiIzMDQxMzM4MDAyNjk5In0=</vt:lpwstr>
  </property>
  <property fmtid="{D5CDD505-2E9C-101B-9397-08002B2CF9AE}" pid="3" name="KSOProductBuildVer">
    <vt:lpwstr>1045-12.1.0.26880</vt:lpwstr>
  </property>
  <property fmtid="{D5CDD505-2E9C-101B-9397-08002B2CF9AE}" pid="4" name="ICV">
    <vt:lpwstr>7A16D03EC64D4E33A55EB9BAF7A04809_12</vt:lpwstr>
  </property>
</Properties>
</file>