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7EECA" w14:textId="77777777" w:rsidR="006B3486" w:rsidRDefault="006B3486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5709E49" w14:textId="77777777" w:rsidR="006B3486" w:rsidRDefault="00AC4CBB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2C754DBB" w14:textId="77777777" w:rsidR="006B3486" w:rsidRDefault="00AC4CBB">
      <w:pPr>
        <w:pStyle w:val="Tekstpodstawowy"/>
        <w:tabs>
          <w:tab w:val="left" w:leader="dot" w:pos="10065"/>
        </w:tabs>
        <w:spacing w:before="240" w:after="240" w:line="276" w:lineRule="auto"/>
        <w:ind w:left="284" w:right="-162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Theme="minorHAnsi" w:hAnsiTheme="minorHAnsi" w:cstheme="minorHAnsi"/>
          <w:sz w:val="24"/>
          <w:szCs w:val="24"/>
        </w:rPr>
        <w:t>0113.1.PSP.C1.MEMAT</w:t>
      </w:r>
    </w:p>
    <w:p w14:paraId="2B33D866" w14:textId="77777777" w:rsidR="006B3486" w:rsidRDefault="00AC4CBB">
      <w:pPr>
        <w:pStyle w:val="Nagwek3"/>
        <w:spacing w:before="0" w:line="276" w:lineRule="auto"/>
        <w:ind w:left="284" w:right="-164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="Calibri" w:hAnsi="Calibri" w:cs="Calibri"/>
          <w:b/>
          <w:bCs/>
          <w:color w:val="000000" w:themeColor="text1"/>
        </w:rPr>
        <w:t>Metodyka edukacji matematycznej w klasach I-III</w:t>
      </w:r>
    </w:p>
    <w:p w14:paraId="5240334E" w14:textId="77777777" w:rsidR="006B3486" w:rsidRDefault="00AC4CBB">
      <w:pPr>
        <w:pStyle w:val="Styl1"/>
        <w:spacing w:before="0" w:line="276" w:lineRule="auto"/>
        <w:ind w:left="284" w:right="-164"/>
        <w:rPr>
          <w:b/>
          <w:bCs/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r>
        <w:rPr>
          <w:rFonts w:cs="Calibri"/>
          <w:b/>
          <w:bCs/>
          <w:i w:val="0"/>
          <w:iCs/>
          <w:lang w:val="en-US"/>
        </w:rPr>
        <w:t>Methodology of Mathematical Education in Grades 1-3</w:t>
      </w:r>
    </w:p>
    <w:p w14:paraId="7AEDDCE1" w14:textId="77777777" w:rsidR="006B3486" w:rsidRDefault="00AC4CBB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6B3486" w14:paraId="22249DA6" w14:textId="77777777">
        <w:trPr>
          <w:trHeight w:val="282"/>
          <w:jc w:val="center"/>
        </w:trPr>
        <w:tc>
          <w:tcPr>
            <w:tcW w:w="4742" w:type="dxa"/>
          </w:tcPr>
          <w:p w14:paraId="123F9675" w14:textId="77777777" w:rsidR="006B3486" w:rsidRDefault="00AC4CB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C7BBD94" w14:textId="77777777" w:rsidR="006B3486" w:rsidRDefault="00AC4CBB" w:rsidP="0011284C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6B3486" w14:paraId="3C338354" w14:textId="77777777">
        <w:trPr>
          <w:trHeight w:val="285"/>
          <w:jc w:val="center"/>
        </w:trPr>
        <w:tc>
          <w:tcPr>
            <w:tcW w:w="4742" w:type="dxa"/>
          </w:tcPr>
          <w:p w14:paraId="71C0BCB2" w14:textId="77777777" w:rsidR="006B3486" w:rsidRDefault="00AC4CB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A13FF3D" w14:textId="77777777" w:rsidR="006B3486" w:rsidRDefault="00AC4CBB" w:rsidP="0011284C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6B3486" w14:paraId="71EB504D" w14:textId="77777777">
        <w:trPr>
          <w:trHeight w:val="285"/>
          <w:jc w:val="center"/>
        </w:trPr>
        <w:tc>
          <w:tcPr>
            <w:tcW w:w="4742" w:type="dxa"/>
          </w:tcPr>
          <w:p w14:paraId="1F4201E3" w14:textId="77777777" w:rsidR="006B3486" w:rsidRDefault="00AC4CB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24F292C" w14:textId="77777777" w:rsidR="006B3486" w:rsidRDefault="00AC4CBB" w:rsidP="0011284C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6B3486" w14:paraId="40976407" w14:textId="77777777">
        <w:trPr>
          <w:trHeight w:val="285"/>
          <w:jc w:val="center"/>
        </w:trPr>
        <w:tc>
          <w:tcPr>
            <w:tcW w:w="4742" w:type="dxa"/>
          </w:tcPr>
          <w:p w14:paraId="6B749993" w14:textId="77777777" w:rsidR="006B3486" w:rsidRDefault="00AC4CB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3348320" w14:textId="77777777" w:rsidR="006B3486" w:rsidRDefault="00AC4CBB" w:rsidP="0011284C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6B3486" w14:paraId="661F36E0" w14:textId="77777777">
        <w:trPr>
          <w:trHeight w:val="282"/>
          <w:jc w:val="center"/>
        </w:trPr>
        <w:tc>
          <w:tcPr>
            <w:tcW w:w="4742" w:type="dxa"/>
          </w:tcPr>
          <w:p w14:paraId="0AE52EB2" w14:textId="77777777" w:rsidR="006B3486" w:rsidRDefault="00AC4CB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53D2774" w14:textId="77777777" w:rsidR="006B3486" w:rsidRDefault="00AC4CBB" w:rsidP="0011284C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Beata Bugajska-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Jaszczołt</w:t>
            </w:r>
            <w:proofErr w:type="spellEnd"/>
          </w:p>
        </w:tc>
      </w:tr>
      <w:tr w:rsidR="006B3486" w14:paraId="3CBE3454" w14:textId="77777777">
        <w:trPr>
          <w:trHeight w:val="285"/>
          <w:jc w:val="center"/>
        </w:trPr>
        <w:tc>
          <w:tcPr>
            <w:tcW w:w="4742" w:type="dxa"/>
          </w:tcPr>
          <w:p w14:paraId="56890FE2" w14:textId="77777777" w:rsidR="006B3486" w:rsidRDefault="00AC4CB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3332924" w14:textId="77777777" w:rsidR="006B3486" w:rsidRDefault="00AC4CBB" w:rsidP="0011284C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beata.bugajska-jaszczolt@ujk.edu.pl</w:t>
            </w:r>
          </w:p>
        </w:tc>
      </w:tr>
    </w:tbl>
    <w:p w14:paraId="67EA43B8" w14:textId="77777777" w:rsidR="006B3486" w:rsidRDefault="00AC4CB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6B3486" w14:paraId="5E7B6C5D" w14:textId="77777777">
        <w:trPr>
          <w:trHeight w:val="285"/>
          <w:jc w:val="center"/>
        </w:trPr>
        <w:tc>
          <w:tcPr>
            <w:tcW w:w="3467" w:type="dxa"/>
          </w:tcPr>
          <w:p w14:paraId="2134D571" w14:textId="77777777" w:rsidR="006B3486" w:rsidRDefault="00AC4CBB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2ED239A" w14:textId="77777777" w:rsidR="006B3486" w:rsidRDefault="00AC4CBB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6B3486" w14:paraId="54FA0B24" w14:textId="77777777">
        <w:trPr>
          <w:trHeight w:val="282"/>
          <w:jc w:val="center"/>
        </w:trPr>
        <w:tc>
          <w:tcPr>
            <w:tcW w:w="3467" w:type="dxa"/>
          </w:tcPr>
          <w:p w14:paraId="3FF90614" w14:textId="77777777" w:rsidR="006B3486" w:rsidRDefault="00AC4CBB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F6AF306" w14:textId="77777777" w:rsidR="006B3486" w:rsidRDefault="00AC4CBB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Wiadomości i umiejętności z matematyki w zakresie szkoły średniej na poziomie podstawowym</w:t>
            </w:r>
          </w:p>
        </w:tc>
      </w:tr>
    </w:tbl>
    <w:p w14:paraId="178A3561" w14:textId="77777777" w:rsidR="006B3486" w:rsidRDefault="00AC4CB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6B3486" w14:paraId="3100103B" w14:textId="77777777">
        <w:trPr>
          <w:trHeight w:val="285"/>
          <w:jc w:val="center"/>
        </w:trPr>
        <w:tc>
          <w:tcPr>
            <w:tcW w:w="3466" w:type="dxa"/>
          </w:tcPr>
          <w:p w14:paraId="2C2E80CA" w14:textId="77777777" w:rsidR="006B3486" w:rsidRDefault="00AC4CB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E5A807D" w14:textId="77777777" w:rsidR="006B3486" w:rsidRDefault="00AC4CBB">
            <w:pPr>
              <w:pStyle w:val="TableParagraph"/>
              <w:spacing w:line="276" w:lineRule="auto"/>
              <w:ind w:left="213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Wykład, Ćwiczenia </w:t>
            </w:r>
          </w:p>
        </w:tc>
      </w:tr>
      <w:tr w:rsidR="006B3486" w14:paraId="028EA845" w14:textId="77777777">
        <w:trPr>
          <w:trHeight w:val="282"/>
          <w:jc w:val="center"/>
        </w:trPr>
        <w:tc>
          <w:tcPr>
            <w:tcW w:w="3466" w:type="dxa"/>
          </w:tcPr>
          <w:p w14:paraId="6A7B7296" w14:textId="77777777" w:rsidR="006B3486" w:rsidRDefault="00AC4CB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CE7C574" w14:textId="77777777" w:rsidR="006B3486" w:rsidRDefault="00AC4CBB">
            <w:pPr>
              <w:pStyle w:val="TableParagraph"/>
              <w:spacing w:line="276" w:lineRule="auto"/>
              <w:ind w:left="213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6B3486" w14:paraId="59EAE826" w14:textId="77777777">
        <w:trPr>
          <w:trHeight w:val="285"/>
          <w:jc w:val="center"/>
        </w:trPr>
        <w:tc>
          <w:tcPr>
            <w:tcW w:w="3466" w:type="dxa"/>
          </w:tcPr>
          <w:p w14:paraId="35DA0A3A" w14:textId="77777777" w:rsidR="006B3486" w:rsidRDefault="00AC4CB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8C71E87" w14:textId="77777777" w:rsidR="006B3486" w:rsidRDefault="00AC4CBB">
            <w:pPr>
              <w:pStyle w:val="TableParagraph"/>
              <w:spacing w:line="276" w:lineRule="auto"/>
              <w:ind w:left="213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Egzamin, Zaliczenie z oceną</w:t>
            </w:r>
          </w:p>
        </w:tc>
      </w:tr>
      <w:tr w:rsidR="006B3486" w14:paraId="53845F52" w14:textId="77777777">
        <w:trPr>
          <w:trHeight w:val="282"/>
          <w:jc w:val="center"/>
        </w:trPr>
        <w:tc>
          <w:tcPr>
            <w:tcW w:w="3466" w:type="dxa"/>
          </w:tcPr>
          <w:p w14:paraId="23D8E21B" w14:textId="77777777" w:rsidR="006B3486" w:rsidRDefault="00AC4CB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266F9A7" w14:textId="77777777" w:rsidR="006B3486" w:rsidRDefault="00AC4CBB">
            <w:pPr>
              <w:pStyle w:val="TableParagraph"/>
              <w:spacing w:line="276" w:lineRule="auto"/>
              <w:ind w:left="213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Wykład - wykład informacyjny, problemowy, konwersatoryjny, objaśnienie, pogadanka; Ćwiczenia - dyskusja, pogadanka, burza mózgów, analiza przypadków, metoda badawcza i symulacyjna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  <w:tr w:rsidR="006B3486" w14:paraId="1CC381B4" w14:textId="77777777">
        <w:trPr>
          <w:trHeight w:val="285"/>
          <w:jc w:val="center"/>
        </w:trPr>
        <w:tc>
          <w:tcPr>
            <w:tcW w:w="3466" w:type="dxa"/>
          </w:tcPr>
          <w:p w14:paraId="1849BCF6" w14:textId="77777777" w:rsidR="006B3486" w:rsidRDefault="00AC4CB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E1A0610" w14:textId="17C0271E" w:rsidR="006B3486" w:rsidRPr="008B305A" w:rsidRDefault="00AC4CBB" w:rsidP="008B305A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91"/>
              <w:rPr>
                <w:rFonts w:ascii="Calibri" w:hAnsi="Calibri" w:cs="Calibri"/>
                <w:sz w:val="21"/>
                <w:szCs w:val="21"/>
              </w:rPr>
            </w:pPr>
            <w:r w:rsidRPr="008B305A">
              <w:rPr>
                <w:rFonts w:ascii="Calibri" w:hAnsi="Calibri" w:cs="Calibri"/>
                <w:sz w:val="21"/>
                <w:szCs w:val="21"/>
              </w:rPr>
              <w:t>Grus</w:t>
            </w:r>
            <w:r w:rsidR="008B305A">
              <w:rPr>
                <w:rFonts w:ascii="Calibri" w:hAnsi="Calibri" w:cs="Calibri"/>
                <w:sz w:val="21"/>
                <w:szCs w:val="21"/>
              </w:rPr>
              <w:t>zczyk-Kolczyńska, E. red. (2009).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Wspomaganie rozwoju umysłowego oraz edukacja matematyczna dzieci w ostatnim roku wychowania przedszkolnego i pierwszym roku szkolnej edukacji. Cele i treści kształcenia, podstawy psychologiczne i pedagogiczne oraz wskazówki do prowadzenia zajęć w domu, w przedszkolu </w:t>
            </w:r>
            <w:r w:rsidR="008B305A">
              <w:rPr>
                <w:rFonts w:ascii="Calibri" w:hAnsi="Calibri" w:cs="Calibri"/>
                <w:sz w:val="21"/>
                <w:szCs w:val="21"/>
              </w:rPr>
              <w:br/>
            </w:r>
            <w:r w:rsidRPr="008B305A">
              <w:rPr>
                <w:rFonts w:ascii="Calibri" w:hAnsi="Calibri" w:cs="Calibri"/>
                <w:sz w:val="21"/>
                <w:szCs w:val="21"/>
              </w:rPr>
              <w:t>i w szko</w:t>
            </w:r>
            <w:r w:rsidR="008B305A">
              <w:rPr>
                <w:rFonts w:ascii="Calibri" w:hAnsi="Calibri" w:cs="Calibri"/>
                <w:sz w:val="21"/>
                <w:szCs w:val="21"/>
              </w:rPr>
              <w:t>le</w:t>
            </w:r>
            <w:r w:rsidR="001D77B9">
              <w:rPr>
                <w:rFonts w:ascii="Calibri" w:hAnsi="Calibri" w:cs="Calibri"/>
                <w:sz w:val="21"/>
                <w:szCs w:val="21"/>
              </w:rPr>
              <w:t>.</w:t>
            </w:r>
            <w:bookmarkStart w:id="1" w:name="_GoBack"/>
            <w:bookmarkEnd w:id="1"/>
            <w:r w:rsidR="008B305A">
              <w:rPr>
                <w:rFonts w:ascii="Calibri" w:hAnsi="Calibri" w:cs="Calibri"/>
                <w:sz w:val="21"/>
                <w:szCs w:val="21"/>
              </w:rPr>
              <w:t xml:space="preserve"> Wydawnictwo Edukacja Polska.</w:t>
            </w:r>
            <w:r w:rsidRPr="008B305A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</w:p>
          <w:p w14:paraId="20CD2A61" w14:textId="042502B3" w:rsidR="006B3486" w:rsidRPr="008B305A" w:rsidRDefault="00AC4CBB" w:rsidP="008B305A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91"/>
              <w:rPr>
                <w:rFonts w:ascii="Calibri" w:hAnsi="Calibri" w:cs="Calibri"/>
                <w:sz w:val="21"/>
                <w:szCs w:val="21"/>
              </w:rPr>
            </w:pPr>
            <w:r w:rsidRPr="008B305A">
              <w:rPr>
                <w:rFonts w:ascii="Calibri" w:hAnsi="Calibri" w:cs="Calibri"/>
                <w:sz w:val="21"/>
                <w:szCs w:val="21"/>
              </w:rPr>
              <w:t>Gruszczyk-Kolczyńska</w:t>
            </w:r>
            <w:r w:rsidR="008B305A">
              <w:rPr>
                <w:rFonts w:ascii="Calibri" w:hAnsi="Calibri" w:cs="Calibri"/>
                <w:sz w:val="21"/>
                <w:szCs w:val="21"/>
              </w:rPr>
              <w:t>,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E., Zielińska</w:t>
            </w:r>
            <w:r w:rsidR="008B305A">
              <w:rPr>
                <w:rFonts w:ascii="Calibri" w:hAnsi="Calibri" w:cs="Calibri"/>
                <w:sz w:val="21"/>
                <w:szCs w:val="21"/>
              </w:rPr>
              <w:t>,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E. (2013)</w:t>
            </w:r>
            <w:r w:rsidR="008B305A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Nauczycielska diagnoza edukacji matematycznej dzieci. </w:t>
            </w:r>
            <w:r w:rsidR="008B305A">
              <w:rPr>
                <w:rFonts w:ascii="Calibri" w:hAnsi="Calibri" w:cs="Calibri"/>
                <w:sz w:val="21"/>
                <w:szCs w:val="21"/>
              </w:rPr>
              <w:t xml:space="preserve">Metody, interpretacje, wnioski. </w:t>
            </w:r>
            <w:r w:rsidR="001D77B9" w:rsidRPr="001D77B9">
              <w:rPr>
                <w:rFonts w:ascii="Calibri" w:hAnsi="Calibri" w:cs="Calibri"/>
                <w:sz w:val="21"/>
                <w:szCs w:val="21"/>
              </w:rPr>
              <w:t>Nowa Era.</w:t>
            </w:r>
          </w:p>
          <w:p w14:paraId="1FC64429" w14:textId="5115D965" w:rsidR="006B3486" w:rsidRPr="008B305A" w:rsidRDefault="008B305A" w:rsidP="008B305A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91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Hanisz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>, J. (2016).</w:t>
            </w:r>
            <w:r w:rsidR="00AC4CBB" w:rsidRPr="008B305A">
              <w:rPr>
                <w:rFonts w:ascii="Calibri" w:hAnsi="Calibri" w:cs="Calibri"/>
                <w:sz w:val="21"/>
                <w:szCs w:val="21"/>
              </w:rPr>
              <w:t xml:space="preserve"> Matematyka, Metody pracy w klasach I </w:t>
            </w:r>
            <w:r>
              <w:rPr>
                <w:rFonts w:ascii="Calibri" w:hAnsi="Calibri" w:cs="Calibri"/>
                <w:sz w:val="21"/>
                <w:szCs w:val="21"/>
              </w:rPr>
              <w:t>–</w:t>
            </w:r>
            <w:r w:rsidR="00AC4CBB" w:rsidRPr="008B305A">
              <w:rPr>
                <w:rFonts w:ascii="Calibri" w:hAnsi="Calibri" w:cs="Calibri"/>
                <w:sz w:val="21"/>
                <w:szCs w:val="21"/>
              </w:rPr>
              <w:t xml:space="preserve"> III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5674A556" w14:textId="55C68346" w:rsidR="006B3486" w:rsidRPr="008B305A" w:rsidRDefault="00AC4CBB" w:rsidP="008B305A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91"/>
              <w:rPr>
                <w:rFonts w:ascii="Calibri" w:hAnsi="Calibri" w:cs="Calibri"/>
                <w:sz w:val="21"/>
                <w:szCs w:val="21"/>
              </w:rPr>
            </w:pPr>
            <w:r w:rsidRPr="008B305A">
              <w:rPr>
                <w:rFonts w:ascii="Calibri" w:hAnsi="Calibri" w:cs="Calibri"/>
                <w:sz w:val="21"/>
                <w:szCs w:val="21"/>
              </w:rPr>
              <w:t>Klus- Stańska</w:t>
            </w:r>
            <w:r w:rsidR="008B305A">
              <w:rPr>
                <w:rFonts w:ascii="Calibri" w:hAnsi="Calibri" w:cs="Calibri"/>
                <w:sz w:val="21"/>
                <w:szCs w:val="21"/>
              </w:rPr>
              <w:t>,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D., Kalinowska</w:t>
            </w:r>
            <w:r w:rsidR="008B305A">
              <w:rPr>
                <w:rFonts w:ascii="Calibri" w:hAnsi="Calibri" w:cs="Calibri"/>
                <w:sz w:val="21"/>
                <w:szCs w:val="21"/>
              </w:rPr>
              <w:t xml:space="preserve">, A. (2004). </w:t>
            </w:r>
            <w:r w:rsidRPr="008B305A">
              <w:rPr>
                <w:rFonts w:ascii="Calibri" w:hAnsi="Calibri" w:cs="Calibri"/>
                <w:sz w:val="21"/>
                <w:szCs w:val="21"/>
              </w:rPr>
              <w:t>Rozwijanie myślenia matematycznego młodszych uczniów, Wydawnictwo Akademickie „Żak</w:t>
            </w:r>
            <w:r w:rsidR="008B305A">
              <w:rPr>
                <w:rFonts w:ascii="Calibri" w:hAnsi="Calibri" w:cs="Calibri"/>
                <w:sz w:val="21"/>
                <w:szCs w:val="21"/>
              </w:rPr>
              <w:t>”</w:t>
            </w:r>
            <w:r w:rsidRPr="008B305A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24E40A9A" w14:textId="7E38D805" w:rsidR="006B3486" w:rsidRPr="008B305A" w:rsidRDefault="00AC4CBB" w:rsidP="008B305A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91"/>
              <w:rPr>
                <w:rFonts w:ascii="Calibri" w:hAnsi="Calibri" w:cs="Calibri"/>
                <w:sz w:val="21"/>
                <w:szCs w:val="21"/>
              </w:rPr>
            </w:pPr>
            <w:r w:rsidRPr="008B305A">
              <w:rPr>
                <w:rFonts w:ascii="Calibri" w:hAnsi="Calibri" w:cs="Calibri"/>
                <w:sz w:val="21"/>
                <w:szCs w:val="21"/>
              </w:rPr>
              <w:t>Nowik</w:t>
            </w:r>
            <w:r w:rsidR="008B305A">
              <w:rPr>
                <w:rFonts w:ascii="Calibri" w:hAnsi="Calibri" w:cs="Calibri"/>
                <w:sz w:val="21"/>
                <w:szCs w:val="21"/>
              </w:rPr>
              <w:t>, J. (2011).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Kształcenie matematyczne w edukacji wczesnoszkolnej. Wydawnictwo Nowik.</w:t>
            </w:r>
          </w:p>
          <w:p w14:paraId="5FE2D99F" w14:textId="6F6FD556" w:rsidR="006B3486" w:rsidRPr="008B305A" w:rsidRDefault="00AC4CBB" w:rsidP="008B305A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91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8B305A">
              <w:rPr>
                <w:rFonts w:ascii="Calibri" w:hAnsi="Calibri" w:cs="Calibri"/>
                <w:sz w:val="21"/>
                <w:szCs w:val="21"/>
              </w:rPr>
              <w:t>Semadeni</w:t>
            </w:r>
            <w:proofErr w:type="spellEnd"/>
            <w:r w:rsidR="008B305A">
              <w:rPr>
                <w:rFonts w:ascii="Calibri" w:hAnsi="Calibri" w:cs="Calibri"/>
                <w:sz w:val="21"/>
                <w:szCs w:val="21"/>
              </w:rPr>
              <w:t>,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Z., Gruszczyk Kolczyńska</w:t>
            </w:r>
            <w:r w:rsidR="008B305A">
              <w:rPr>
                <w:rFonts w:ascii="Calibri" w:hAnsi="Calibri" w:cs="Calibri"/>
                <w:sz w:val="21"/>
                <w:szCs w:val="21"/>
              </w:rPr>
              <w:t>,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E., Treliński</w:t>
            </w:r>
            <w:r w:rsidR="008B305A">
              <w:rPr>
                <w:rFonts w:ascii="Calibri" w:hAnsi="Calibri" w:cs="Calibri"/>
                <w:sz w:val="21"/>
                <w:szCs w:val="21"/>
              </w:rPr>
              <w:t>,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G., Bugajska- </w:t>
            </w:r>
            <w:proofErr w:type="spellStart"/>
            <w:r w:rsidRPr="008B305A">
              <w:rPr>
                <w:rFonts w:ascii="Calibri" w:hAnsi="Calibri" w:cs="Calibri"/>
                <w:sz w:val="21"/>
                <w:szCs w:val="21"/>
              </w:rPr>
              <w:t>Jaszczołt</w:t>
            </w:r>
            <w:proofErr w:type="spellEnd"/>
            <w:r w:rsidR="008B305A">
              <w:rPr>
                <w:rFonts w:ascii="Calibri" w:hAnsi="Calibri" w:cs="Calibri"/>
                <w:sz w:val="21"/>
                <w:szCs w:val="21"/>
              </w:rPr>
              <w:t>,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B., Czajkowska</w:t>
            </w:r>
            <w:r w:rsidR="008B305A">
              <w:rPr>
                <w:rFonts w:ascii="Calibri" w:hAnsi="Calibri" w:cs="Calibri"/>
                <w:sz w:val="21"/>
                <w:szCs w:val="21"/>
              </w:rPr>
              <w:t>, M. (2015).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Matematyczna edukacja wczesnoszkolna. Teoria i praktyka, Wyda</w:t>
            </w:r>
            <w:r w:rsidR="008B305A">
              <w:rPr>
                <w:rFonts w:ascii="Calibri" w:hAnsi="Calibri" w:cs="Calibri"/>
                <w:sz w:val="21"/>
                <w:szCs w:val="21"/>
              </w:rPr>
              <w:t>wnictwo Pedagogiczne ZNP</w:t>
            </w:r>
            <w:r w:rsidRPr="008B305A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B3486" w14:paraId="5961562C" w14:textId="77777777">
        <w:trPr>
          <w:trHeight w:val="285"/>
          <w:jc w:val="center"/>
        </w:trPr>
        <w:tc>
          <w:tcPr>
            <w:tcW w:w="3466" w:type="dxa"/>
          </w:tcPr>
          <w:p w14:paraId="1353A12C" w14:textId="77777777" w:rsidR="006B3486" w:rsidRDefault="00AC4CB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F3FD5B4" w14:textId="5A9668D1" w:rsidR="006B3486" w:rsidRPr="008B305A" w:rsidRDefault="00AC4CBB" w:rsidP="008B305A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91"/>
              <w:rPr>
                <w:rFonts w:ascii="Calibri" w:hAnsi="Calibri" w:cs="Calibri"/>
                <w:sz w:val="21"/>
                <w:szCs w:val="21"/>
              </w:rPr>
            </w:pPr>
            <w:r w:rsidRPr="008B305A">
              <w:rPr>
                <w:rFonts w:ascii="Calibri" w:hAnsi="Calibri" w:cs="Calibri"/>
                <w:sz w:val="21"/>
                <w:szCs w:val="21"/>
              </w:rPr>
              <w:t>Dąbrowski</w:t>
            </w:r>
            <w:r w:rsidR="008B305A">
              <w:rPr>
                <w:rFonts w:ascii="Calibri" w:hAnsi="Calibri" w:cs="Calibri"/>
                <w:sz w:val="21"/>
                <w:szCs w:val="21"/>
              </w:rPr>
              <w:t xml:space="preserve">, M. (2013). </w:t>
            </w:r>
            <w:r w:rsidRPr="008B305A">
              <w:rPr>
                <w:rFonts w:ascii="Calibri" w:hAnsi="Calibri" w:cs="Calibri"/>
                <w:sz w:val="21"/>
                <w:szCs w:val="21"/>
              </w:rPr>
              <w:t>(Za) trudne, bo trzeba myśleć? O efektach nauczania matematyk</w:t>
            </w:r>
            <w:r w:rsidR="008B305A">
              <w:rPr>
                <w:rFonts w:ascii="Calibri" w:hAnsi="Calibri" w:cs="Calibri"/>
                <w:sz w:val="21"/>
                <w:szCs w:val="21"/>
              </w:rPr>
              <w:t>i na I etapie kształcenia, CKE</w:t>
            </w:r>
            <w:r w:rsidRPr="008B305A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2EF6416B" w14:textId="75249688" w:rsidR="006B3486" w:rsidRPr="008B305A" w:rsidRDefault="00AC4CBB" w:rsidP="008B305A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91"/>
              <w:rPr>
                <w:rFonts w:ascii="Calibri" w:hAnsi="Calibri" w:cs="Calibri"/>
                <w:sz w:val="21"/>
                <w:szCs w:val="21"/>
              </w:rPr>
            </w:pPr>
            <w:r w:rsidRPr="008B305A">
              <w:rPr>
                <w:rFonts w:ascii="Calibri" w:hAnsi="Calibri" w:cs="Calibri"/>
                <w:sz w:val="21"/>
                <w:szCs w:val="21"/>
              </w:rPr>
              <w:lastRenderedPageBreak/>
              <w:t>Kalinowska</w:t>
            </w:r>
            <w:r w:rsidR="008B305A">
              <w:rPr>
                <w:rFonts w:ascii="Calibri" w:hAnsi="Calibri" w:cs="Calibri"/>
                <w:sz w:val="21"/>
                <w:szCs w:val="21"/>
              </w:rPr>
              <w:t xml:space="preserve">, A. (2010). 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Pozwólmy dzieciom działać. Mity i fakty </w:t>
            </w:r>
            <w:r w:rsidR="008B305A">
              <w:rPr>
                <w:rFonts w:ascii="Calibri" w:hAnsi="Calibri" w:cs="Calibri"/>
                <w:sz w:val="21"/>
                <w:szCs w:val="21"/>
              </w:rPr>
              <w:br/>
            </w:r>
            <w:r w:rsidRPr="008B305A">
              <w:rPr>
                <w:rFonts w:ascii="Calibri" w:hAnsi="Calibri" w:cs="Calibri"/>
                <w:sz w:val="21"/>
                <w:szCs w:val="21"/>
              </w:rPr>
              <w:t>o rozw</w:t>
            </w:r>
            <w:r w:rsidR="008B305A">
              <w:rPr>
                <w:rFonts w:ascii="Calibri" w:hAnsi="Calibri" w:cs="Calibri"/>
                <w:sz w:val="21"/>
                <w:szCs w:val="21"/>
              </w:rPr>
              <w:t>ijaniu myślenia matematycznego.</w:t>
            </w:r>
          </w:p>
          <w:p w14:paraId="38387658" w14:textId="1470455E" w:rsidR="006B3486" w:rsidRPr="008B305A" w:rsidRDefault="00AC4CBB" w:rsidP="008B305A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91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8B305A">
              <w:rPr>
                <w:rFonts w:ascii="Calibri" w:hAnsi="Calibri" w:cs="Calibri"/>
                <w:sz w:val="21"/>
                <w:szCs w:val="21"/>
              </w:rPr>
              <w:t>Oszwa</w:t>
            </w:r>
            <w:proofErr w:type="spellEnd"/>
            <w:r w:rsidR="008B305A">
              <w:rPr>
                <w:rFonts w:ascii="Calibri" w:hAnsi="Calibri" w:cs="Calibri"/>
                <w:sz w:val="21"/>
                <w:szCs w:val="21"/>
              </w:rPr>
              <w:t>,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U. (2006)</w:t>
            </w:r>
            <w:r w:rsidR="008B305A">
              <w:rPr>
                <w:rFonts w:ascii="Calibri" w:hAnsi="Calibri" w:cs="Calibri"/>
                <w:sz w:val="21"/>
                <w:szCs w:val="21"/>
              </w:rPr>
              <w:t>.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Zaburzenia umiejętności arytmetycznych. Problemy </w:t>
            </w:r>
            <w:r w:rsidR="008B305A">
              <w:rPr>
                <w:rFonts w:ascii="Calibri" w:hAnsi="Calibri" w:cs="Calibri"/>
                <w:sz w:val="21"/>
                <w:szCs w:val="21"/>
              </w:rPr>
              <w:t>diagnozy i terapii. Wyd. Impuls</w:t>
            </w:r>
            <w:r w:rsidRPr="008B305A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0A5AD31B" w14:textId="4D5558FD" w:rsidR="006B3486" w:rsidRPr="008B305A" w:rsidRDefault="00AC4CBB" w:rsidP="008B305A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9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B305A">
              <w:rPr>
                <w:rFonts w:ascii="Calibri" w:hAnsi="Calibri" w:cs="Calibri"/>
                <w:sz w:val="21"/>
                <w:szCs w:val="21"/>
              </w:rPr>
              <w:t>Oszwa</w:t>
            </w:r>
            <w:proofErr w:type="spellEnd"/>
            <w:r w:rsidR="008B305A">
              <w:rPr>
                <w:rFonts w:ascii="Calibri" w:hAnsi="Calibri" w:cs="Calibri"/>
                <w:sz w:val="21"/>
                <w:szCs w:val="21"/>
              </w:rPr>
              <w:t>,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U. </w:t>
            </w:r>
            <w:r w:rsidR="008B305A">
              <w:rPr>
                <w:rFonts w:ascii="Calibri" w:hAnsi="Calibri" w:cs="Calibri"/>
                <w:sz w:val="21"/>
                <w:szCs w:val="21"/>
              </w:rPr>
              <w:t>(</w:t>
            </w:r>
            <w:r w:rsidRPr="008B305A">
              <w:rPr>
                <w:rFonts w:ascii="Calibri" w:hAnsi="Calibri" w:cs="Calibri"/>
                <w:sz w:val="21"/>
                <w:szCs w:val="21"/>
              </w:rPr>
              <w:t>red.</w:t>
            </w:r>
            <w:r w:rsidR="008B305A">
              <w:rPr>
                <w:rFonts w:ascii="Calibri" w:hAnsi="Calibri" w:cs="Calibri"/>
                <w:sz w:val="21"/>
                <w:szCs w:val="21"/>
              </w:rPr>
              <w:t>). (2008).</w:t>
            </w:r>
            <w:r w:rsidRPr="008B305A">
              <w:rPr>
                <w:rFonts w:ascii="Calibri" w:hAnsi="Calibri" w:cs="Calibri"/>
                <w:sz w:val="21"/>
                <w:szCs w:val="21"/>
              </w:rPr>
              <w:t xml:space="preserve"> Wczesna diagnoza dziecięcych trudności </w:t>
            </w:r>
            <w:r w:rsidR="008B305A">
              <w:rPr>
                <w:rFonts w:ascii="Calibri" w:hAnsi="Calibri" w:cs="Calibri"/>
                <w:sz w:val="21"/>
                <w:szCs w:val="21"/>
              </w:rPr>
              <w:br/>
            </w:r>
            <w:r w:rsidRPr="008B305A">
              <w:rPr>
                <w:rFonts w:ascii="Calibri" w:hAnsi="Calibri" w:cs="Calibri"/>
                <w:sz w:val="21"/>
                <w:szCs w:val="21"/>
              </w:rPr>
              <w:t>w liczeniu. Wybrane zagadnienia, Wyd. Impuls.</w:t>
            </w:r>
          </w:p>
        </w:tc>
      </w:tr>
    </w:tbl>
    <w:p w14:paraId="0633CC00" w14:textId="77777777" w:rsidR="006B3486" w:rsidRDefault="00AC4CB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0C25D2B3" w14:textId="5E43B980" w:rsidR="006B3486" w:rsidRDefault="00AC4CBB" w:rsidP="0011284C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509DA7BE" w14:textId="77777777" w:rsidR="006B3486" w:rsidRDefault="00AC4CBB" w:rsidP="0011284C">
      <w:pPr>
        <w:spacing w:line="276" w:lineRule="auto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Wykład</w:t>
      </w:r>
      <w:r>
        <w:rPr>
          <w:rFonts w:ascii="Calibri" w:hAnsi="Calibri" w:cs="Calibri"/>
          <w:sz w:val="24"/>
          <w:szCs w:val="24"/>
        </w:rPr>
        <w:t>:</w:t>
      </w:r>
    </w:p>
    <w:p w14:paraId="4B390FB2" w14:textId="77777777" w:rsidR="006B3486" w:rsidRDefault="00AC4CBB" w:rsidP="0011284C">
      <w:pPr>
        <w:pStyle w:val="Akapitzlist"/>
        <w:numPr>
          <w:ilvl w:val="0"/>
          <w:numId w:val="6"/>
        </w:numPr>
        <w:spacing w:line="276" w:lineRule="auto"/>
        <w:ind w:left="992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C1.</w:t>
      </w:r>
      <w:r>
        <w:rPr>
          <w:rFonts w:ascii="Calibri" w:hAnsi="Calibri" w:cs="Calibri"/>
          <w:sz w:val="24"/>
          <w:szCs w:val="24"/>
        </w:rPr>
        <w:t xml:space="preserve"> Zapoznanie studentów z prawidłowościami kształtowania pojęć matematycznych na etapie wczesnoszkolnym.</w:t>
      </w:r>
    </w:p>
    <w:p w14:paraId="671BFA2D" w14:textId="67304A4D" w:rsidR="006B3486" w:rsidRDefault="00AC4CBB" w:rsidP="0011284C">
      <w:pPr>
        <w:pStyle w:val="Akapitzlist"/>
        <w:numPr>
          <w:ilvl w:val="0"/>
          <w:numId w:val="6"/>
        </w:numPr>
        <w:spacing w:line="276" w:lineRule="auto"/>
        <w:ind w:left="992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C2.</w:t>
      </w:r>
      <w:r>
        <w:rPr>
          <w:rFonts w:ascii="Calibri" w:hAnsi="Calibri" w:cs="Calibri"/>
          <w:sz w:val="24"/>
          <w:szCs w:val="24"/>
        </w:rPr>
        <w:t xml:space="preserve">  Zapoznanie studentów ze sposobami wprowadzania i rozwijania treści matematycznych</w:t>
      </w:r>
      <w:r w:rsidR="008B305A">
        <w:rPr>
          <w:rFonts w:ascii="Calibri" w:hAnsi="Calibri" w:cs="Calibri"/>
          <w:sz w:val="24"/>
          <w:szCs w:val="24"/>
        </w:rPr>
        <w:t>.</w:t>
      </w:r>
    </w:p>
    <w:p w14:paraId="7EB8692C" w14:textId="77777777" w:rsidR="006B3486" w:rsidRDefault="00AC4CBB" w:rsidP="0011284C">
      <w:pPr>
        <w:pStyle w:val="Akapitzlist"/>
        <w:numPr>
          <w:ilvl w:val="0"/>
          <w:numId w:val="6"/>
        </w:numPr>
        <w:spacing w:line="276" w:lineRule="auto"/>
        <w:ind w:left="992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C3.</w:t>
      </w:r>
      <w:r>
        <w:rPr>
          <w:rFonts w:ascii="Calibri" w:hAnsi="Calibri" w:cs="Calibri"/>
          <w:sz w:val="24"/>
          <w:szCs w:val="24"/>
        </w:rPr>
        <w:t xml:space="preserve"> Teoretyczne przygotowanie do planowania, organizowania i kontrolowania efektów procesu nauczania matematyki w klasach I-III.</w:t>
      </w:r>
    </w:p>
    <w:p w14:paraId="03A7B4F3" w14:textId="77777777" w:rsidR="006B3486" w:rsidRDefault="00AC4CBB" w:rsidP="0011284C">
      <w:pPr>
        <w:spacing w:line="276" w:lineRule="auto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Ćwiczenia</w:t>
      </w:r>
      <w:r>
        <w:rPr>
          <w:rFonts w:ascii="Calibri" w:hAnsi="Calibri" w:cs="Calibri"/>
          <w:sz w:val="24"/>
          <w:szCs w:val="24"/>
        </w:rPr>
        <w:t>:</w:t>
      </w:r>
    </w:p>
    <w:p w14:paraId="53D57A69" w14:textId="429F4DE7" w:rsidR="006B3486" w:rsidRDefault="00AC4CBB" w:rsidP="0011284C">
      <w:pPr>
        <w:pStyle w:val="Akapitzlist"/>
        <w:numPr>
          <w:ilvl w:val="0"/>
          <w:numId w:val="7"/>
        </w:numPr>
        <w:tabs>
          <w:tab w:val="left" w:pos="993"/>
        </w:tabs>
        <w:spacing w:line="276" w:lineRule="auto"/>
        <w:ind w:left="99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C1.</w:t>
      </w:r>
      <w:r>
        <w:rPr>
          <w:rFonts w:ascii="Calibri" w:hAnsi="Calibri" w:cs="Calibri"/>
          <w:sz w:val="24"/>
          <w:szCs w:val="24"/>
        </w:rPr>
        <w:t xml:space="preserve"> Przygotowanie do konstruowania koncepcji wprowadzania treści matematycznych</w:t>
      </w:r>
      <w:r w:rsidR="008B305A">
        <w:rPr>
          <w:rFonts w:ascii="Calibri" w:hAnsi="Calibri" w:cs="Calibri"/>
          <w:sz w:val="24"/>
          <w:szCs w:val="24"/>
        </w:rPr>
        <w:t>.</w:t>
      </w:r>
    </w:p>
    <w:p w14:paraId="3FC5E776" w14:textId="77777777" w:rsidR="006B3486" w:rsidRDefault="00AC4CBB" w:rsidP="0011284C">
      <w:pPr>
        <w:pStyle w:val="Akapitzlist"/>
        <w:numPr>
          <w:ilvl w:val="0"/>
          <w:numId w:val="7"/>
        </w:numPr>
        <w:tabs>
          <w:tab w:val="left" w:pos="993"/>
        </w:tabs>
        <w:spacing w:line="276" w:lineRule="auto"/>
        <w:ind w:left="993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C2</w:t>
      </w:r>
      <w:r>
        <w:rPr>
          <w:rFonts w:ascii="Calibri" w:hAnsi="Calibri" w:cs="Calibri"/>
          <w:sz w:val="24"/>
          <w:szCs w:val="24"/>
        </w:rPr>
        <w:t>. Kształtowanie umiejętności projektowania zabiegów dydaktycznych z uwzględnieniem aktualnych poglądów na matematykę szkolną i jej nauczanie, przy respektowaniu indywidualnych różnic między dziećmi oraz różnic w stylu uczenia się</w:t>
      </w:r>
      <w:r>
        <w:rPr>
          <w:rFonts w:ascii="Calibri" w:hAnsi="Calibri" w:cs="Calibri"/>
          <w:i/>
          <w:sz w:val="24"/>
          <w:szCs w:val="24"/>
        </w:rPr>
        <w:t>.</w:t>
      </w:r>
    </w:p>
    <w:p w14:paraId="33EEC9D5" w14:textId="77777777" w:rsidR="006B3486" w:rsidRDefault="006B3486" w:rsidP="0011284C">
      <w:pPr>
        <w:pStyle w:val="Akapitzlist"/>
        <w:tabs>
          <w:tab w:val="left" w:pos="993"/>
        </w:tabs>
        <w:spacing w:line="276" w:lineRule="auto"/>
        <w:ind w:left="993" w:firstLine="0"/>
        <w:rPr>
          <w:rFonts w:ascii="Calibri" w:hAnsi="Calibri" w:cs="Calibri"/>
          <w:i/>
          <w:sz w:val="24"/>
          <w:szCs w:val="24"/>
        </w:rPr>
      </w:pPr>
    </w:p>
    <w:p w14:paraId="7AF0F43D" w14:textId="747C8044" w:rsidR="006B3486" w:rsidRDefault="00AC4CBB" w:rsidP="0011284C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4B384E92" w14:textId="77777777" w:rsidR="006B3486" w:rsidRDefault="00AC4CBB" w:rsidP="0011284C">
      <w:pPr>
        <w:spacing w:line="276" w:lineRule="auto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Wykłady</w:t>
      </w:r>
    </w:p>
    <w:p w14:paraId="4A2B19A5" w14:textId="6B7ACD94" w:rsidR="006B3486" w:rsidRDefault="00AC4CBB" w:rsidP="0011284C">
      <w:pPr>
        <w:pStyle w:val="Akapitzlist"/>
        <w:numPr>
          <w:ilvl w:val="1"/>
          <w:numId w:val="8"/>
        </w:numPr>
        <w:spacing w:line="276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Zapoznanie z kartą przedmiotu i warunkami zaliczenia. Znajomość mechanizmu nabywania wiedzy matematycznej przez dzieci Psychologiczno-pedagogiczne podstawy uczenia się</w:t>
      </w:r>
      <w:r w:rsidR="0011284C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i nauczania (teoria rozwoju inteligencji operacyjnej wg J. Piageta, poziomy myślenia van </w:t>
      </w:r>
      <w:proofErr w:type="spellStart"/>
      <w:r>
        <w:rPr>
          <w:rFonts w:ascii="Calibri" w:hAnsi="Calibri" w:cs="Calibri"/>
          <w:sz w:val="24"/>
          <w:szCs w:val="24"/>
        </w:rPr>
        <w:t>Hiele'a</w:t>
      </w:r>
      <w:proofErr w:type="spellEnd"/>
      <w:r>
        <w:rPr>
          <w:rFonts w:ascii="Calibri" w:hAnsi="Calibri" w:cs="Calibri"/>
          <w:sz w:val="24"/>
          <w:szCs w:val="24"/>
        </w:rPr>
        <w:t xml:space="preserve">, reprezentacje Brunera, strefa najbliższego rozwoju </w:t>
      </w:r>
      <w:proofErr w:type="spellStart"/>
      <w:r>
        <w:rPr>
          <w:rFonts w:ascii="Calibri" w:hAnsi="Calibri" w:cs="Calibri"/>
          <w:sz w:val="24"/>
          <w:szCs w:val="24"/>
        </w:rPr>
        <w:t>Wygotskiego</w:t>
      </w:r>
      <w:proofErr w:type="spellEnd"/>
      <w:r>
        <w:rPr>
          <w:rFonts w:ascii="Calibri" w:hAnsi="Calibri" w:cs="Calibri"/>
          <w:sz w:val="24"/>
          <w:szCs w:val="24"/>
        </w:rPr>
        <w:t xml:space="preserve">). </w:t>
      </w:r>
    </w:p>
    <w:p w14:paraId="7283AA47" w14:textId="77777777" w:rsidR="006B3486" w:rsidRDefault="00AC4CBB" w:rsidP="0011284C">
      <w:pPr>
        <w:pStyle w:val="Akapitzlist"/>
        <w:numPr>
          <w:ilvl w:val="1"/>
          <w:numId w:val="8"/>
        </w:numPr>
        <w:spacing w:line="276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Przyczyny niepowodzeń w uczeniu się matematyki. Trudności zwyczajne, nadmierne i specyficzne w uczeniu się matematyki. </w:t>
      </w:r>
    </w:p>
    <w:p w14:paraId="40284FBE" w14:textId="77777777" w:rsidR="006B3486" w:rsidRDefault="00AC4CBB" w:rsidP="0011284C">
      <w:pPr>
        <w:pStyle w:val="Akapitzlist"/>
        <w:numPr>
          <w:ilvl w:val="1"/>
          <w:numId w:val="8"/>
        </w:numPr>
        <w:spacing w:line="276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Pojęcie liczby naturalnej. Liczba a cyfra. Monograficzne opracowywanie liczby. Rozszerzenie zakresu liczbowego.</w:t>
      </w:r>
    </w:p>
    <w:p w14:paraId="6587FFDE" w14:textId="77777777" w:rsidR="006B3486" w:rsidRDefault="00AC4CBB" w:rsidP="0011284C">
      <w:pPr>
        <w:pStyle w:val="Akapitzlist"/>
        <w:numPr>
          <w:ilvl w:val="1"/>
          <w:numId w:val="8"/>
        </w:numPr>
        <w:spacing w:line="276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Działania na liczbach naturalnych: </w:t>
      </w:r>
    </w:p>
    <w:p w14:paraId="2D6FCB4E" w14:textId="77777777" w:rsidR="006B3486" w:rsidRDefault="00AC4CBB" w:rsidP="0011284C">
      <w:pPr>
        <w:pStyle w:val="Akapitzlist"/>
        <w:numPr>
          <w:ilvl w:val="1"/>
          <w:numId w:val="9"/>
        </w:numPr>
        <w:spacing w:line="276" w:lineRule="auto"/>
        <w:ind w:left="15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Pojęciowe i rachunkowe opanowanie dodawania oraz odejmowania. Porównywanie różnicowe.</w:t>
      </w:r>
    </w:p>
    <w:p w14:paraId="34D73924" w14:textId="77777777" w:rsidR="006B3486" w:rsidRDefault="00AC4CBB" w:rsidP="0011284C">
      <w:pPr>
        <w:pStyle w:val="Akapitzlist"/>
        <w:numPr>
          <w:ilvl w:val="1"/>
          <w:numId w:val="9"/>
        </w:numPr>
        <w:spacing w:line="276" w:lineRule="auto"/>
        <w:ind w:left="15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Pojęciowe i rachunkowe opanowanie mnożenia i dzielenia. Porównywanie ilorazowe</w:t>
      </w:r>
    </w:p>
    <w:p w14:paraId="21058B39" w14:textId="612D98F5" w:rsidR="006B3486" w:rsidRDefault="00AC4CBB" w:rsidP="0011284C">
      <w:pPr>
        <w:pStyle w:val="Akapitzlist"/>
        <w:numPr>
          <w:ilvl w:val="1"/>
          <w:numId w:val="9"/>
        </w:numPr>
        <w:spacing w:line="276" w:lineRule="auto"/>
        <w:ind w:left="15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Kolejność wykonywania działań i zależności pomiędzy czterema działaniami (liczba 0 </w:t>
      </w:r>
      <w:r w:rsidR="0011284C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w dodawaniu, mnożeniu i dzieleniu, liczba 1 w mnożeniu).</w:t>
      </w:r>
    </w:p>
    <w:p w14:paraId="19CAE79F" w14:textId="2D51D907" w:rsidR="006B3486" w:rsidRDefault="00AC4CBB" w:rsidP="0011284C">
      <w:pPr>
        <w:pStyle w:val="Akapitzlist"/>
        <w:numPr>
          <w:ilvl w:val="1"/>
          <w:numId w:val="8"/>
        </w:numPr>
        <w:spacing w:line="276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Pojęcie i struktura zadania tekstowego. Układanie, modyfikowanie i przekształcanie zadań. Zadania nietypowe. Metody rozwiązywania zadań (symulacyjna, analityczna, syntetyczna,  przez wgląd, metoda kruszenia i inne). Etapy rozwiązywania zadań tekstowych według </w:t>
      </w:r>
      <w:r w:rsidR="0011284C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G. </w:t>
      </w:r>
      <w:proofErr w:type="spellStart"/>
      <w:r>
        <w:rPr>
          <w:rFonts w:ascii="Calibri" w:hAnsi="Calibri" w:cs="Calibri"/>
          <w:sz w:val="24"/>
          <w:szCs w:val="24"/>
        </w:rPr>
        <w:t>Poly’a</w:t>
      </w:r>
      <w:proofErr w:type="spellEnd"/>
      <w:r>
        <w:rPr>
          <w:rFonts w:ascii="Calibri" w:hAnsi="Calibri" w:cs="Calibri"/>
          <w:sz w:val="24"/>
          <w:szCs w:val="24"/>
        </w:rPr>
        <w:t>. Strategie stosowane przez dzieci w trakcie rozwiązywania zadań matematycznych.</w:t>
      </w:r>
    </w:p>
    <w:p w14:paraId="39D8C616" w14:textId="37FFBC35" w:rsidR="006B3486" w:rsidRDefault="00AC4CBB" w:rsidP="0011284C">
      <w:pPr>
        <w:pStyle w:val="Akapitzlist"/>
        <w:numPr>
          <w:ilvl w:val="1"/>
          <w:numId w:val="8"/>
        </w:numPr>
        <w:spacing w:line="276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Intuicje geometryczne i zarysy pojęć geometrycznych. Figury płaskie, przesunięcia, obroty </w:t>
      </w:r>
      <w:r w:rsidR="0011284C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i złożenia figur płaskich, projektowanie parkietów, ornamentów i innych wzorów, kształtowanie umiejętności mierzenia długości boków wielokątów i obliczania ich obwodów, zapisywanie wyników pomiarów. Modele brył.</w:t>
      </w:r>
    </w:p>
    <w:p w14:paraId="3D561C96" w14:textId="77777777" w:rsidR="006B3486" w:rsidRDefault="00AC4CBB" w:rsidP="0011284C">
      <w:pPr>
        <w:spacing w:line="276" w:lineRule="auto"/>
        <w:ind w:left="639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Ćwiczenia</w:t>
      </w:r>
    </w:p>
    <w:p w14:paraId="2B93838E" w14:textId="68E40ED9" w:rsidR="006B3486" w:rsidRDefault="00AC4CBB" w:rsidP="0011284C">
      <w:pPr>
        <w:pStyle w:val="Akapitzlist"/>
        <w:numPr>
          <w:ilvl w:val="1"/>
          <w:numId w:val="3"/>
        </w:numPr>
        <w:spacing w:line="276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Analiza zapisów podstawy programowej dla szkół podstawowych, klas I - III, w zakresie  edukacji matematycznej. Analiza treści i zaleceń metodycznych w wybranych programach </w:t>
      </w:r>
      <w:r w:rsidR="0011284C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dla klas I-III</w:t>
      </w:r>
    </w:p>
    <w:p w14:paraId="552AA8FD" w14:textId="77777777" w:rsidR="006B3486" w:rsidRDefault="00AC4CBB" w:rsidP="0011284C">
      <w:pPr>
        <w:pStyle w:val="Akapitzlist"/>
        <w:numPr>
          <w:ilvl w:val="1"/>
          <w:numId w:val="3"/>
        </w:numPr>
        <w:spacing w:line="276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Psychologiczno-pedagogiczne podstawy uczenia się i nauczania (teoria rozwoju inteligencji operacyjnej wg J. Piageta, poziomy myślenia van </w:t>
      </w:r>
      <w:proofErr w:type="spellStart"/>
      <w:r>
        <w:rPr>
          <w:rFonts w:ascii="Calibri" w:hAnsi="Calibri" w:cs="Calibri"/>
          <w:sz w:val="24"/>
          <w:szCs w:val="24"/>
        </w:rPr>
        <w:t>Hiele'a</w:t>
      </w:r>
      <w:proofErr w:type="spellEnd"/>
      <w:r>
        <w:rPr>
          <w:rFonts w:ascii="Calibri" w:hAnsi="Calibri" w:cs="Calibri"/>
          <w:sz w:val="24"/>
          <w:szCs w:val="24"/>
        </w:rPr>
        <w:t xml:space="preserve">, reprezentacje Brunera, strefa najbliższego rozwoju </w:t>
      </w:r>
      <w:proofErr w:type="spellStart"/>
      <w:r>
        <w:rPr>
          <w:rFonts w:ascii="Calibri" w:hAnsi="Calibri" w:cs="Calibri"/>
          <w:sz w:val="24"/>
          <w:szCs w:val="24"/>
        </w:rPr>
        <w:t>Wygotskiego</w:t>
      </w:r>
      <w:proofErr w:type="spellEnd"/>
      <w:r>
        <w:rPr>
          <w:rFonts w:ascii="Calibri" w:hAnsi="Calibri" w:cs="Calibri"/>
          <w:sz w:val="24"/>
          <w:szCs w:val="24"/>
        </w:rPr>
        <w:t xml:space="preserve">). Przyczyny niepowodzeń w uczeniu się matematyki. Trudności zwyczajne, nadmierne i specyficzne w uczeniu się matematyki. </w:t>
      </w:r>
    </w:p>
    <w:p w14:paraId="60A1D9E9" w14:textId="77777777" w:rsidR="006B3486" w:rsidRDefault="00AC4CBB" w:rsidP="0011284C">
      <w:pPr>
        <w:pStyle w:val="Akapitzlist"/>
        <w:numPr>
          <w:ilvl w:val="1"/>
          <w:numId w:val="3"/>
        </w:numPr>
        <w:spacing w:line="276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Pojęcie liczby naturalnej. Liczba a cyfra. Monograficzne opracowywanie liczby. Rozszerzenie zakresu liczbowego.</w:t>
      </w:r>
    </w:p>
    <w:p w14:paraId="41ABF89F" w14:textId="77777777" w:rsidR="006B3486" w:rsidRDefault="00AC4CBB" w:rsidP="0011284C">
      <w:pPr>
        <w:pStyle w:val="Akapitzlist"/>
        <w:numPr>
          <w:ilvl w:val="1"/>
          <w:numId w:val="3"/>
        </w:numPr>
        <w:spacing w:line="276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Działania na liczbach naturalnych: </w:t>
      </w:r>
    </w:p>
    <w:p w14:paraId="296E8AAB" w14:textId="77777777" w:rsidR="006B3486" w:rsidRDefault="00AC4CBB" w:rsidP="0011284C">
      <w:pPr>
        <w:pStyle w:val="Akapitzlist"/>
        <w:numPr>
          <w:ilvl w:val="2"/>
          <w:numId w:val="3"/>
        </w:numPr>
        <w:spacing w:line="276" w:lineRule="auto"/>
        <w:ind w:left="15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Pojęciowe i rachunkowe opanowanie dodawania oraz odejmowania. Porównywanie różnicowe.</w:t>
      </w:r>
    </w:p>
    <w:p w14:paraId="4BCED1E4" w14:textId="77777777" w:rsidR="006B3486" w:rsidRDefault="00AC4CBB" w:rsidP="0011284C">
      <w:pPr>
        <w:pStyle w:val="Akapitzlist"/>
        <w:numPr>
          <w:ilvl w:val="2"/>
          <w:numId w:val="3"/>
        </w:numPr>
        <w:spacing w:line="276" w:lineRule="auto"/>
        <w:ind w:left="15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Pojęciowe i rachunkowe opanowanie mnożenia i dzielenia. Porównywanie ilorazowe.</w:t>
      </w:r>
    </w:p>
    <w:p w14:paraId="5A24E730" w14:textId="52A9F8C4" w:rsidR="006B3486" w:rsidRDefault="00AC4CBB" w:rsidP="0011284C">
      <w:pPr>
        <w:pStyle w:val="Akapitzlist"/>
        <w:numPr>
          <w:ilvl w:val="2"/>
          <w:numId w:val="3"/>
        </w:numPr>
        <w:spacing w:line="276" w:lineRule="auto"/>
        <w:ind w:left="15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Kolejność wykonywania działań i zależności pomiędzy czterema działaniami (liczba </w:t>
      </w:r>
      <w:r w:rsidR="0011284C">
        <w:rPr>
          <w:rFonts w:ascii="Calibri" w:hAnsi="Calibri" w:cs="Calibri"/>
          <w:sz w:val="24"/>
          <w:szCs w:val="24"/>
        </w:rPr>
        <w:br/>
        <w:t xml:space="preserve">0 </w:t>
      </w:r>
      <w:r>
        <w:rPr>
          <w:rFonts w:ascii="Calibri" w:hAnsi="Calibri" w:cs="Calibri"/>
          <w:sz w:val="24"/>
          <w:szCs w:val="24"/>
        </w:rPr>
        <w:t>w dodawaniu, mnożeniu i dzieleniu, liczba 1 w mnożeniu).</w:t>
      </w:r>
    </w:p>
    <w:p w14:paraId="4A0B8FF7" w14:textId="5DB946B3" w:rsidR="006B3486" w:rsidRDefault="00AC4CBB" w:rsidP="0011284C">
      <w:pPr>
        <w:pStyle w:val="Akapitzlist"/>
        <w:numPr>
          <w:ilvl w:val="1"/>
          <w:numId w:val="3"/>
        </w:numPr>
        <w:spacing w:line="276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Pojęcie i struktura zadania tekstowego. Układanie, modyfikowanie i przekształcanie zadań. Zadania nietypowe. Metody rozwiązywania zadań (symulacyjna, analityczna, syntetyczna,  </w:t>
      </w:r>
      <w:r>
        <w:rPr>
          <w:rFonts w:ascii="Calibri" w:hAnsi="Calibri" w:cs="Calibri"/>
          <w:sz w:val="24"/>
          <w:szCs w:val="24"/>
        </w:rPr>
        <w:br/>
        <w:t xml:space="preserve">przez wgląd, metoda kruszenia i inne). Etapy rozwiązywania zadań tekstowych według </w:t>
      </w:r>
      <w:r w:rsidR="0011284C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G. </w:t>
      </w:r>
      <w:proofErr w:type="spellStart"/>
      <w:r>
        <w:rPr>
          <w:rFonts w:ascii="Calibri" w:hAnsi="Calibri" w:cs="Calibri"/>
          <w:sz w:val="24"/>
          <w:szCs w:val="24"/>
        </w:rPr>
        <w:t>Poly’a</w:t>
      </w:r>
      <w:proofErr w:type="spellEnd"/>
      <w:r>
        <w:rPr>
          <w:rFonts w:ascii="Calibri" w:hAnsi="Calibri" w:cs="Calibri"/>
          <w:sz w:val="24"/>
          <w:szCs w:val="24"/>
        </w:rPr>
        <w:t>. Strategie stosowane przez dzieci w trakcie rozwiązywania zadań matematycznych.</w:t>
      </w:r>
    </w:p>
    <w:p w14:paraId="389EC747" w14:textId="27DA3684" w:rsidR="006B3486" w:rsidRDefault="00AC4CBB" w:rsidP="0011284C">
      <w:pPr>
        <w:pStyle w:val="Akapitzlist"/>
        <w:numPr>
          <w:ilvl w:val="1"/>
          <w:numId w:val="3"/>
        </w:numPr>
        <w:spacing w:line="276" w:lineRule="auto"/>
        <w:ind w:left="113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Intuicje geometryczne i zarysy pojęć geometrycznych. Figury płaskie, przesunięcia, obroty </w:t>
      </w:r>
      <w:r w:rsidR="0011284C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i złożenia figur płaskich, projektowanie parkietów, ornamentów i innych wzorów, kształtowanie umiejętności mierzenia długości boków wielokątów i obliczania ich obwodów, zapisywanie wyników pomiarów. Modele brył.</w:t>
      </w:r>
    </w:p>
    <w:p w14:paraId="1CB5AB46" w14:textId="77777777" w:rsidR="006B3486" w:rsidRDefault="00AC4CBB" w:rsidP="0011284C">
      <w:pPr>
        <w:pStyle w:val="TableParagraph"/>
        <w:numPr>
          <w:ilvl w:val="1"/>
          <w:numId w:val="3"/>
        </w:numPr>
        <w:snapToGrid w:val="0"/>
        <w:spacing w:line="276" w:lineRule="auto"/>
        <w:ind w:left="113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Środki dydaktyczne w edukacji matematycznej dzieci: pakiety edukacyjne, karty pracy, elementy do manipulacji i klasyfikacji, liczydła, liczmany, klocki logiczne </w:t>
      </w:r>
      <w:proofErr w:type="spellStart"/>
      <w:r>
        <w:rPr>
          <w:rFonts w:ascii="Calibri" w:hAnsi="Calibri" w:cs="Calibri"/>
          <w:sz w:val="24"/>
          <w:szCs w:val="24"/>
        </w:rPr>
        <w:t>Dienesa</w:t>
      </w:r>
      <w:proofErr w:type="spellEnd"/>
      <w:r>
        <w:rPr>
          <w:rFonts w:ascii="Calibri" w:hAnsi="Calibri" w:cs="Calibri"/>
          <w:sz w:val="24"/>
          <w:szCs w:val="24"/>
        </w:rPr>
        <w:t xml:space="preserve">, klocki </w:t>
      </w:r>
      <w:proofErr w:type="spellStart"/>
      <w:r>
        <w:rPr>
          <w:rFonts w:ascii="Calibri" w:hAnsi="Calibri" w:cs="Calibri"/>
          <w:sz w:val="24"/>
          <w:szCs w:val="24"/>
        </w:rPr>
        <w:t>Cuisenaire’a</w:t>
      </w:r>
      <w:proofErr w:type="spellEnd"/>
      <w:r>
        <w:rPr>
          <w:rFonts w:ascii="Calibri" w:hAnsi="Calibri" w:cs="Calibri"/>
          <w:sz w:val="24"/>
          <w:szCs w:val="24"/>
        </w:rPr>
        <w:t xml:space="preserve">, kostki do gry, domina, karty, mozaiki, konstrukcyjne klocki geometryczne różnych typów, łamigłówki logiczne i proste gry strategiczne. Wykorzystanie gier i zabaw matematycznych do realizacji celów dydaktycznych, w tym zastosowanie w pracy z uczniem </w:t>
      </w:r>
      <w:r>
        <w:rPr>
          <w:rFonts w:ascii="Calibri" w:hAnsi="Calibri" w:cs="Calibri"/>
          <w:sz w:val="24"/>
          <w:szCs w:val="24"/>
        </w:rPr>
        <w:br/>
        <w:t>z trudnościami w uczeniu się oraz z uczniem zdolnym; zasady konstruowania gier przez uczniów, zespołowe formy uczenia się i utrwalania wiadomości.</w:t>
      </w:r>
    </w:p>
    <w:p w14:paraId="59561162" w14:textId="77777777" w:rsidR="006B3486" w:rsidRDefault="00AC4CBB" w:rsidP="0011284C">
      <w:pPr>
        <w:pStyle w:val="TableParagraph"/>
        <w:snapToGrid w:val="0"/>
        <w:spacing w:before="120" w:after="120" w:line="276" w:lineRule="auto"/>
        <w:ind w:left="14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4.3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6B3486" w14:paraId="0C8EE90F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5E5BCF5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698EF378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2C1F3516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4445573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18F947A" w14:textId="77777777" w:rsidR="006B3486" w:rsidRDefault="00AC4CBB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6B3486" w14:paraId="1093A1B9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52F4EA2" w14:textId="77777777" w:rsidR="006B3486" w:rsidRDefault="00AC4CB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14:paraId="1CE8C7FD" w14:textId="77777777" w:rsidR="006B3486" w:rsidRDefault="006B348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294CF1E7" w14:textId="67519960" w:rsidR="006B3486" w:rsidRDefault="00AC4CBB" w:rsidP="0011284C">
            <w:pPr>
              <w:pStyle w:val="TableParagraph"/>
              <w:spacing w:line="276" w:lineRule="auto"/>
              <w:ind w:left="164" w:right="142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Zna i rozumie podstawę programową kształcenia ogólnego w</w:t>
            </w:r>
            <w:r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szkole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podstawowej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(klasy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I–III),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adaptację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treści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ich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realizację </w:t>
            </w:r>
            <w:r w:rsidR="008B305A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stosunku do dziecka z niepełnosprawnością intelektualną w stopniu lekkim; paradygmat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konstruktywistyczny;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metodykę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wczesnoszkolnego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zakresie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edukacji matematycznej;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specjalistyczne</w:t>
            </w:r>
            <w:r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rozwiązania, ze</w:t>
            </w:r>
            <w:r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szczególnym uwzględnieniem edukacji matematycznej; wie jak dobierać sytuacje dydaktyczne, zadania, gry i zabawy, wykorzystywać metody, zróżnicowane formy pracy, dostępne materiały i środki do realizacji określonych celów nauczania matematyki w klasach I - III.</w:t>
            </w:r>
          </w:p>
        </w:tc>
        <w:tc>
          <w:tcPr>
            <w:tcW w:w="1773" w:type="dxa"/>
          </w:tcPr>
          <w:p w14:paraId="07E8FF37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PSPEC_W11 </w:t>
            </w:r>
          </w:p>
        </w:tc>
      </w:tr>
      <w:tr w:rsidR="006B3486" w14:paraId="5FE07D87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AAFE74A" w14:textId="77777777" w:rsidR="006B3486" w:rsidRDefault="00AC4CB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1948B463" w14:textId="0750B93C" w:rsidR="006B3486" w:rsidRDefault="00AC4CBB" w:rsidP="0011284C">
            <w:pPr>
              <w:pStyle w:val="TableParagraph"/>
              <w:spacing w:line="276" w:lineRule="auto"/>
              <w:ind w:left="162" w:right="142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różne strategie wprowadzania i rozwijania pojęć </w:t>
            </w:r>
            <w:r w:rsidR="008B305A"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lastRenderedPageBreak/>
              <w:t xml:space="preserve">we wczesnoszkolnej edukacji matematycznej, popierając je argumentacją </w:t>
            </w:r>
            <w:r w:rsidR="008B305A"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>w kontekście wybranych perspek</w:t>
            </w:r>
            <w:r>
              <w:rPr>
                <w:rFonts w:ascii="Calibri" w:hAnsi="Calibri" w:cs="Calibri"/>
                <w:sz w:val="21"/>
                <w:szCs w:val="21"/>
              </w:rPr>
              <w:softHyphen/>
              <w:t xml:space="preserve">tyw teoretycznych, poglądów różnych autorów. </w:t>
            </w:r>
          </w:p>
        </w:tc>
        <w:tc>
          <w:tcPr>
            <w:tcW w:w="1773" w:type="dxa"/>
          </w:tcPr>
          <w:p w14:paraId="153CFDC7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PSPEC_W12 </w:t>
            </w:r>
          </w:p>
        </w:tc>
      </w:tr>
    </w:tbl>
    <w:p w14:paraId="423C93C3" w14:textId="77777777" w:rsidR="006B3486" w:rsidRDefault="00AC4CBB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6B3486" w14:paraId="220EC7EA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BC25241" w14:textId="77777777" w:rsidR="006B3486" w:rsidRDefault="00AC4CB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U01</w:t>
            </w:r>
          </w:p>
          <w:p w14:paraId="1E320565" w14:textId="77777777" w:rsidR="006B3486" w:rsidRDefault="006B348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0005BC3A" w14:textId="2661D8C5" w:rsidR="006B3486" w:rsidRDefault="00AC4CBB" w:rsidP="0011284C">
            <w:pPr>
              <w:pStyle w:val="TableParagraph"/>
              <w:spacing w:line="276" w:lineRule="auto"/>
              <w:ind w:left="170" w:right="27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analizować i realizować podstawę programową</w:t>
            </w:r>
            <w:r>
              <w:rPr>
                <w:rFonts w:ascii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kształcenia</w:t>
            </w:r>
            <w:r>
              <w:rPr>
                <w:rFonts w:ascii="Calibri" w:hAnsi="Calibri" w:cs="Calibri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ogólnego</w:t>
            </w:r>
            <w:r>
              <w:rPr>
                <w:rFonts w:ascii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szkole</w:t>
            </w:r>
            <w:r>
              <w:rPr>
                <w:rFonts w:ascii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podstawowej</w:t>
            </w:r>
            <w:r>
              <w:rPr>
                <w:rFonts w:ascii="Calibri" w:hAnsi="Calibri" w:cs="Calibri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(klasy</w:t>
            </w:r>
            <w:r>
              <w:rPr>
                <w:rFonts w:ascii="Calibri" w:hAnsi="Calibri" w:cs="Calibri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I–III),</w:t>
            </w:r>
            <w:r>
              <w:rPr>
                <w:rFonts w:ascii="Calibri" w:hAnsi="Calibri" w:cs="Calibri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dokonywać adaptacji</w:t>
            </w:r>
            <w:r>
              <w:rPr>
                <w:rFonts w:ascii="Calibri" w:hAnsi="Calibri" w:cs="Calibri"/>
                <w:spacing w:val="69"/>
                <w:sz w:val="21"/>
                <w:szCs w:val="21"/>
              </w:rPr>
              <w:t xml:space="preserve">  </w:t>
            </w:r>
            <w:r>
              <w:rPr>
                <w:rFonts w:ascii="Calibri" w:hAnsi="Calibri" w:cs="Calibri"/>
                <w:spacing w:val="69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>treści</w:t>
            </w:r>
            <w:r>
              <w:rPr>
                <w:rFonts w:ascii="Calibri" w:hAnsi="Calibri" w:cs="Calibri"/>
                <w:spacing w:val="6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nauczania</w:t>
            </w:r>
            <w:r>
              <w:rPr>
                <w:rFonts w:ascii="Calibri" w:hAnsi="Calibri" w:cs="Calibri"/>
                <w:spacing w:val="6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spacing w:val="6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ich</w:t>
            </w:r>
            <w:r>
              <w:rPr>
                <w:rFonts w:ascii="Calibri" w:hAnsi="Calibri" w:cs="Calibri"/>
                <w:spacing w:val="6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realizacji</w:t>
            </w:r>
            <w:r>
              <w:rPr>
                <w:rFonts w:ascii="Calibri" w:hAnsi="Calibri" w:cs="Calibri"/>
                <w:spacing w:val="6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spacing w:val="6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stosunku</w:t>
            </w:r>
            <w:r>
              <w:rPr>
                <w:rFonts w:ascii="Calibri" w:hAnsi="Calibri" w:cs="Calibri"/>
                <w:spacing w:val="6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do</w:t>
            </w:r>
            <w:r>
              <w:rPr>
                <w:rFonts w:ascii="Calibri" w:hAnsi="Calibri" w:cs="Calibri"/>
                <w:spacing w:val="6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dziecka </w:t>
            </w:r>
            <w:r>
              <w:rPr>
                <w:rFonts w:ascii="Calibri" w:hAnsi="Calibri" w:cs="Calibri"/>
                <w:sz w:val="21"/>
                <w:szCs w:val="21"/>
              </w:rPr>
              <w:br/>
              <w:t>z</w:t>
            </w:r>
            <w:r>
              <w:rPr>
                <w:rFonts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niepełnosprawnością intelektualną w stopniu lekkim; analizować paradygmat konstruktywistyczny;</w:t>
            </w:r>
            <w:r>
              <w:rPr>
                <w:rFonts w:ascii="Calibri" w:hAnsi="Calibri" w:cs="Calibri"/>
                <w:spacing w:val="7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analizować</w:t>
            </w:r>
            <w:r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metodykę</w:t>
            </w:r>
            <w:r>
              <w:rPr>
                <w:rFonts w:ascii="Calibri" w:hAnsi="Calibri" w:cs="Calibri"/>
                <w:spacing w:val="7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nauczania</w:t>
            </w:r>
            <w:r>
              <w:rPr>
                <w:rFonts w:ascii="Calibri" w:hAnsi="Calibri" w:cs="Calibri"/>
                <w:spacing w:val="40"/>
                <w:sz w:val="21"/>
                <w:szCs w:val="21"/>
              </w:rPr>
              <w:t xml:space="preserve">  </w:t>
            </w:r>
            <w:r>
              <w:rPr>
                <w:rFonts w:ascii="Calibri" w:hAnsi="Calibri" w:cs="Calibri"/>
                <w:sz w:val="21"/>
                <w:szCs w:val="21"/>
              </w:rPr>
              <w:t>wczesnoszkolnego w</w:t>
            </w:r>
            <w:r>
              <w:rPr>
                <w:rFonts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zakresie edukacji matematycznej; analizować </w:t>
            </w:r>
            <w:r w:rsidR="0011284C"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 xml:space="preserve">i stosować specjalistyczne rozwiązania, ze szczególnym uwzględnieniem edukacji matematycznej; budować sytuacje edukacyjne, dobierać metody, zróżnicowane formy pracy, konwencjonalne i niekonwencjonalne środki dydaktyczne adekwatnie do stawianych celów nauczania matematyki. </w:t>
            </w:r>
          </w:p>
        </w:tc>
        <w:tc>
          <w:tcPr>
            <w:tcW w:w="1773" w:type="dxa"/>
          </w:tcPr>
          <w:p w14:paraId="7712A9F3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PSPEC_U05 </w:t>
            </w:r>
          </w:p>
        </w:tc>
      </w:tr>
      <w:tr w:rsidR="006B3486" w14:paraId="60C37C8F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C182E5B" w14:textId="77777777" w:rsidR="006B3486" w:rsidRDefault="00AC4CB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36B72470" w14:textId="12C5C44D" w:rsidR="006B3486" w:rsidRDefault="00AC4CBB" w:rsidP="0011284C">
            <w:pPr>
              <w:pStyle w:val="TableParagraph"/>
              <w:spacing w:line="276" w:lineRule="auto"/>
              <w:ind w:left="170" w:right="270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dobierać sytuacje dydaktyczne, zadania, gry oraz łamigłówki, </w:t>
            </w:r>
            <w:r w:rsidR="0011284C"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>aby motywować i rozbudzać zainteresowania uczniów i zachęcać ich do poszukiwania własnych strategii uczenia się. Potrafi pracować z uczniami uzdolnionymi matematycznie.</w:t>
            </w:r>
          </w:p>
        </w:tc>
        <w:tc>
          <w:tcPr>
            <w:tcW w:w="1773" w:type="dxa"/>
          </w:tcPr>
          <w:p w14:paraId="2AFDAC30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PSPEC_U07 </w:t>
            </w:r>
          </w:p>
        </w:tc>
      </w:tr>
      <w:tr w:rsidR="006B3486" w14:paraId="662F4367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C018B59" w14:textId="77777777" w:rsidR="006B3486" w:rsidRDefault="00AC4CB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524B8D9A" w14:textId="77777777" w:rsidR="006B3486" w:rsidRDefault="00AC4CBB" w:rsidP="0011284C">
            <w:pPr>
              <w:pStyle w:val="TableParagraph"/>
              <w:spacing w:line="276" w:lineRule="auto"/>
              <w:ind w:left="170" w:right="270"/>
              <w:rPr>
                <w:rFonts w:ascii="Calibri" w:eastAsia="Calibri" w:hAnsi="Calibri" w:cs="Calibri"/>
                <w:color w:val="00B050"/>
                <w:sz w:val="21"/>
                <w:szCs w:val="21"/>
                <w:lang w:eastAsia="en-US" w:bidi="ar-S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projektować zabiegi dydaktyczne do realizacji stawianych celów, wykorzystywać różne środki dydaktyczne oraz nowoczesne technologie 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informacyjno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>–komunikacyjne w pracy dydaktycznej.</w:t>
            </w:r>
          </w:p>
        </w:tc>
        <w:tc>
          <w:tcPr>
            <w:tcW w:w="1773" w:type="dxa"/>
          </w:tcPr>
          <w:p w14:paraId="37843698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PSPEC_U11 </w:t>
            </w:r>
          </w:p>
        </w:tc>
      </w:tr>
    </w:tbl>
    <w:p w14:paraId="468E72F5" w14:textId="77777777" w:rsidR="006B3486" w:rsidRDefault="00AC4CBB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6B3486" w14:paraId="18209818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C774A1B" w14:textId="77777777" w:rsidR="006B3486" w:rsidRDefault="00AC4CB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K01</w:t>
            </w:r>
          </w:p>
          <w:p w14:paraId="77928AFD" w14:textId="77777777" w:rsidR="006B3486" w:rsidRDefault="006B348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4BEB02E5" w14:textId="2EC78E7A" w:rsidR="006B3486" w:rsidRDefault="00AC4CBB" w:rsidP="0011284C">
            <w:pPr>
              <w:pStyle w:val="TableParagraph"/>
              <w:spacing w:line="276" w:lineRule="auto"/>
              <w:ind w:left="162" w:right="14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kierowania się szacunkiem do drugiego człowieka, przestrzegać norm etycznych w pracy zawodowej  okazywania empatii dzieciom i uczniom p</w:t>
            </w:r>
            <w:r w:rsidR="008B305A">
              <w:rPr>
                <w:rFonts w:ascii="Calibri" w:hAnsi="Calibri" w:cs="Calibri"/>
                <w:sz w:val="21"/>
                <w:szCs w:val="21"/>
              </w:rPr>
              <w:t>otrzebującym wsparcia i pomocy.</w:t>
            </w:r>
          </w:p>
        </w:tc>
        <w:tc>
          <w:tcPr>
            <w:tcW w:w="1773" w:type="dxa"/>
          </w:tcPr>
          <w:p w14:paraId="11DAF61E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PSPEC_K01</w:t>
            </w:r>
            <w:r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6B3486" w14:paraId="53B77414" w14:textId="77777777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1598D8F1" w14:textId="77777777" w:rsidR="006B3486" w:rsidRDefault="00AC4CB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K02</w:t>
            </w:r>
          </w:p>
          <w:p w14:paraId="3577973A" w14:textId="77777777" w:rsidR="006B3486" w:rsidRDefault="006B348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61F00073" w14:textId="77777777" w:rsidR="006B3486" w:rsidRDefault="00AC4CBB" w:rsidP="0011284C">
            <w:pPr>
              <w:pStyle w:val="TableParagraph"/>
              <w:spacing w:line="276" w:lineRule="auto"/>
              <w:ind w:left="162" w:right="14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dbania o dobrą atmosferę komunikacji w klasie szkolnej, dialogowego rozwiązywania konfliktów, rozbudzania zainteresowania uczniów matematyką oraz wskazywania korzyści z uczenia się matematyki</w:t>
            </w:r>
          </w:p>
          <w:p w14:paraId="47F162FD" w14:textId="734A6443" w:rsidR="006B3486" w:rsidRDefault="00AC4CBB" w:rsidP="0011284C">
            <w:pPr>
              <w:pStyle w:val="Tekstpodstawowy"/>
              <w:tabs>
                <w:tab w:val="left" w:pos="1559"/>
              </w:tabs>
              <w:spacing w:line="276" w:lineRule="auto"/>
              <w:ind w:left="162" w:right="142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profesjonalnego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ab/>
              <w:t>rozwiązywania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ab/>
              <w:t>konfliktów w klasie</w:t>
            </w:r>
            <w:r w:rsidR="008B305A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szkolnej i grupie wychowawczej.</w:t>
            </w:r>
          </w:p>
        </w:tc>
        <w:tc>
          <w:tcPr>
            <w:tcW w:w="1773" w:type="dxa"/>
          </w:tcPr>
          <w:p w14:paraId="0B592851" w14:textId="77777777" w:rsidR="006B3486" w:rsidRDefault="00AC4CB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PSPEC_K04</w:t>
            </w:r>
          </w:p>
          <w:p w14:paraId="126F525D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FED093E" w14:textId="77777777" w:rsidR="006B3486" w:rsidRDefault="00AC4CBB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03887189" w14:textId="77777777" w:rsidR="006B3486" w:rsidRDefault="00AC4CBB">
      <w:pPr>
        <w:pStyle w:val="TableParagraph"/>
        <w:snapToGrid w:val="0"/>
        <w:spacing w:before="120" w:after="120" w:line="276" w:lineRule="auto"/>
        <w:ind w:firstLine="142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5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</w:tblGrid>
      <w:tr w:rsidR="006B3486" w14:paraId="06AEAEA8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478385D" w14:textId="77777777" w:rsidR="006B3486" w:rsidRDefault="00AC4CBB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331705FA" w14:textId="038D96BE" w:rsidR="006B3486" w:rsidRDefault="00AC4CB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54D1885" w14:textId="52C1F3F2" w:rsidR="006B3486" w:rsidRDefault="000C534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DC648E7" w14:textId="3EFB0668" w:rsidR="006B3486" w:rsidRDefault="000C534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1AE7B32A" w14:textId="3F318BF0" w:rsidR="006B3486" w:rsidRDefault="00AC4CBB" w:rsidP="000C534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5D125A7" w14:textId="77777777" w:rsidR="006B3486" w:rsidRDefault="00AC4CB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039E57E1" w14:textId="6AD24CF4" w:rsidR="006B3486" w:rsidRDefault="00AC4CBB" w:rsidP="000C534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766F0485" w14:textId="77777777" w:rsidR="006B3486" w:rsidRDefault="00AC4CBB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370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6B3486" w14:paraId="08F38677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C0D69F0" w14:textId="77777777" w:rsidR="006B3486" w:rsidRDefault="00AC4CBB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9A5ED56" w14:textId="77777777" w:rsidR="006B3486" w:rsidRDefault="00AC4CBB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7D8ECB37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A16E80D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BD12A4B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50447A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5FF63B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75FD4A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D2084A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D94C744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AD4104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4A3EA9B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F6BFFF9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D47A7C3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FB8F14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AC9E53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242A881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B3486" w14:paraId="475652B3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017A44F2" w14:textId="77777777" w:rsidR="006B3486" w:rsidRDefault="00AC4C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AB3B6DA" w14:textId="7EED237F" w:rsidR="006B3486" w:rsidRDefault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7AB936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204720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556FDE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B157F0" w14:textId="2B004E65" w:rsidR="006B3486" w:rsidRDefault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876630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B8B2A1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3A9B8C9" w14:textId="2BF1FB7B" w:rsidR="006B3486" w:rsidRDefault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122B8E1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1B82FA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7C98BF" w14:textId="481BE88C" w:rsidR="006B3486" w:rsidRDefault="00B4591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4FCAEC2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C8F403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45DF06" w14:textId="4C6DB19A" w:rsidR="006B3486" w:rsidRDefault="00B4591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89AB0C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B3486" w14:paraId="3B92345B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55AF8AA5" w14:textId="77777777" w:rsidR="006B3486" w:rsidRDefault="00AC4C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4A66D22E" w14:textId="79826E27" w:rsidR="006B3486" w:rsidRDefault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599FA50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24B377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05C55B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7107D4" w14:textId="5941D0C7" w:rsidR="006B3486" w:rsidRDefault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462CB4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366F62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D5BE116" w14:textId="162BD83F" w:rsidR="006B3486" w:rsidRDefault="005C7F1D" w:rsidP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D6E4B5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10B3D2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CF3E62" w14:textId="4F062F13" w:rsidR="006B3486" w:rsidRDefault="00B4591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798E6D5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DC39D2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A2E8DC" w14:textId="25AFFC13" w:rsidR="006B3486" w:rsidRDefault="00B4591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CC02E9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B3486" w14:paraId="4BC16F71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72EF4C11" w14:textId="77777777" w:rsidR="006B3486" w:rsidRDefault="00AC4C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61460D2D" w14:textId="50BC554F" w:rsidR="006B3486" w:rsidRDefault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77471DB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40B7BA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D513E4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68E9F2" w14:textId="32EC4D06" w:rsidR="006B3486" w:rsidRDefault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E3B3C4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9C9357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3CD2249" w14:textId="3B0B67FC" w:rsidR="006B3486" w:rsidRDefault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A90E67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9A74FC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86D339" w14:textId="7232D78E" w:rsidR="006B3486" w:rsidRDefault="00B4591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A61E5DC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BBEC96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6FEACB" w14:textId="6FCC6A86" w:rsidR="006B3486" w:rsidRDefault="00B4591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C8F3F57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B3486" w14:paraId="2E7BD107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56DD0D0E" w14:textId="77777777" w:rsidR="006B3486" w:rsidRDefault="00AC4C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794AA51A" w14:textId="410AAD83" w:rsidR="006B3486" w:rsidRDefault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FACE08A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2EDEFA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2D1CA6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B0E17F" w14:textId="1055CE86" w:rsidR="006B3486" w:rsidRDefault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C7B322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85FD0F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64A0849" w14:textId="31350154" w:rsidR="006B3486" w:rsidRDefault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2CA3AD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8FDE71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55708A" w14:textId="26398EE0" w:rsidR="006B3486" w:rsidRDefault="00B4591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2CB3B29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A947A3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2DE8BC" w14:textId="4B900841" w:rsidR="006B3486" w:rsidRDefault="00B4591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462C16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B3486" w14:paraId="2182BA9C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40F5FDB6" w14:textId="77777777" w:rsidR="006B3486" w:rsidRDefault="00AC4C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38130BCE" w14:textId="735679E9" w:rsidR="006B3486" w:rsidRDefault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8ABC3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A22E15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CEB818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7929BE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431A44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A2865F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409BC8F" w14:textId="090F74A9" w:rsidR="006B3486" w:rsidRDefault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4938FD0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0124E8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F1CC59" w14:textId="512554CD" w:rsidR="006B3486" w:rsidRDefault="00B4591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933AC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800FF3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F0952C" w14:textId="3B6CE250" w:rsidR="006B3486" w:rsidRDefault="00B4591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97B1A8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B3486" w14:paraId="4F486350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5F0EC67E" w14:textId="77777777" w:rsidR="006B3486" w:rsidRDefault="00AC4C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54E1BE84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56B99F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1C09A3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AA9C3E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38AAD3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FE3240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0E36FA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A5FE3F3" w14:textId="6B6103F5" w:rsidR="006B3486" w:rsidRDefault="005C7F1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B88D90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1B8E34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2B1FE8" w14:textId="61847CE6" w:rsidR="006B3486" w:rsidRDefault="00B4591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F73D7E7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2EA3D8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5050BE" w14:textId="135C4295" w:rsidR="006B3486" w:rsidRDefault="00B4591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363023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B3486" w14:paraId="0DF844D2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2716D7F2" w14:textId="77777777" w:rsidR="006B3486" w:rsidRDefault="00AC4C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K02</w:t>
            </w:r>
          </w:p>
        </w:tc>
        <w:tc>
          <w:tcPr>
            <w:tcW w:w="408" w:type="dxa"/>
          </w:tcPr>
          <w:p w14:paraId="32671743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F42F98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D2B449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5B14BD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373D53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38687F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056E30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160FBA8" w14:textId="4884743A" w:rsidR="006B3486" w:rsidRDefault="005C7F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A33C2A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7F2D2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3B3AC7" w14:textId="684801D1" w:rsidR="006B3486" w:rsidRDefault="00B459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B4AD1FE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66ADC0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248C99" w14:textId="517BB1C3" w:rsidR="006B3486" w:rsidRDefault="00B459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328800" w14:textId="77777777" w:rsidR="006B3486" w:rsidRDefault="006B34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874E83C" w14:textId="77777777" w:rsidR="006B3486" w:rsidRDefault="00AC4CBB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07FE0544" w14:textId="77777777" w:rsidR="006B3486" w:rsidRDefault="00AC4CBB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371CAF69" w14:textId="77777777" w:rsidR="006B3486" w:rsidRDefault="00AC4CB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2822157" w14:textId="77777777" w:rsidR="006B3486" w:rsidRDefault="00AC4CBB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6B3486" w14:paraId="3A08F3D7" w14:textId="77777777">
        <w:trPr>
          <w:jc w:val="center"/>
        </w:trPr>
        <w:tc>
          <w:tcPr>
            <w:tcW w:w="961" w:type="dxa"/>
          </w:tcPr>
          <w:p w14:paraId="3545EA69" w14:textId="77777777" w:rsidR="006B3486" w:rsidRDefault="00AC4CB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563E95E2" w14:textId="77777777" w:rsidR="006B3486" w:rsidRDefault="00AC4CB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B3486" w14:paraId="1C7D391A" w14:textId="77777777">
        <w:trPr>
          <w:jc w:val="center"/>
        </w:trPr>
        <w:tc>
          <w:tcPr>
            <w:tcW w:w="961" w:type="dxa"/>
          </w:tcPr>
          <w:p w14:paraId="047F58CC" w14:textId="77777777" w:rsidR="006B3486" w:rsidRDefault="00AC4CB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247E4DD9" w14:textId="658F1F16" w:rsidR="006B3486" w:rsidRDefault="00AC4CB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Egzamin pisemny zaliczony w przedziale: 51%–60%.</w:t>
            </w:r>
          </w:p>
        </w:tc>
      </w:tr>
      <w:tr w:rsidR="006B3486" w14:paraId="62427F3B" w14:textId="77777777">
        <w:trPr>
          <w:jc w:val="center"/>
        </w:trPr>
        <w:tc>
          <w:tcPr>
            <w:tcW w:w="961" w:type="dxa"/>
          </w:tcPr>
          <w:p w14:paraId="0B0467ED" w14:textId="77777777" w:rsidR="006B3486" w:rsidRDefault="00AC4CB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43139B88" w14:textId="3EA87D70" w:rsidR="006B3486" w:rsidRDefault="00AC4CB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Egzamin pisemny zaliczony w przedziale: 61%–70%.</w:t>
            </w:r>
          </w:p>
        </w:tc>
      </w:tr>
      <w:tr w:rsidR="006B3486" w14:paraId="3E961906" w14:textId="77777777" w:rsidTr="00AC4CBB">
        <w:trPr>
          <w:trHeight w:val="253"/>
          <w:jc w:val="center"/>
        </w:trPr>
        <w:tc>
          <w:tcPr>
            <w:tcW w:w="961" w:type="dxa"/>
          </w:tcPr>
          <w:p w14:paraId="2C17D792" w14:textId="77777777" w:rsidR="006B3486" w:rsidRDefault="00AC4CB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29B5CD6A" w14:textId="60E1017C" w:rsidR="006B3486" w:rsidRDefault="00AC4CB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Egzamin pisemny zaliczony w przedziale: 71%–80%.</w:t>
            </w:r>
          </w:p>
        </w:tc>
      </w:tr>
      <w:tr w:rsidR="006B3486" w14:paraId="2E7661B2" w14:textId="77777777">
        <w:trPr>
          <w:jc w:val="center"/>
        </w:trPr>
        <w:tc>
          <w:tcPr>
            <w:tcW w:w="961" w:type="dxa"/>
          </w:tcPr>
          <w:p w14:paraId="1F4AD9E4" w14:textId="77777777" w:rsidR="006B3486" w:rsidRDefault="00AC4CB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595CA16" w14:textId="3302DD0C" w:rsidR="006B3486" w:rsidRDefault="00AC4CB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Egzamin pisemny zaliczony w przedziale: 81%–90%.</w:t>
            </w:r>
          </w:p>
        </w:tc>
      </w:tr>
      <w:tr w:rsidR="006B3486" w14:paraId="3A6FD38E" w14:textId="77777777">
        <w:trPr>
          <w:jc w:val="center"/>
        </w:trPr>
        <w:tc>
          <w:tcPr>
            <w:tcW w:w="961" w:type="dxa"/>
          </w:tcPr>
          <w:p w14:paraId="0E8EA9E2" w14:textId="77777777" w:rsidR="006B3486" w:rsidRDefault="00AC4CB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1217E9C5" w14:textId="0FE6D786" w:rsidR="006B3486" w:rsidRDefault="00AC4CB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Egzamin pisemny zaliczony w przedziale: 91%–100%.</w:t>
            </w:r>
          </w:p>
        </w:tc>
      </w:tr>
    </w:tbl>
    <w:p w14:paraId="6F13AFC5" w14:textId="77777777" w:rsidR="006B3486" w:rsidRDefault="00AC4CB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14B19D1" w14:textId="77777777" w:rsidR="006B3486" w:rsidRDefault="00AC4CBB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B3486" w14:paraId="2AD06C2E" w14:textId="77777777">
        <w:trPr>
          <w:jc w:val="center"/>
        </w:trPr>
        <w:tc>
          <w:tcPr>
            <w:tcW w:w="953" w:type="dxa"/>
          </w:tcPr>
          <w:p w14:paraId="192A4D81" w14:textId="77777777" w:rsidR="006B3486" w:rsidRDefault="00AC4CB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6EC1AE5" w14:textId="77777777" w:rsidR="006B3486" w:rsidRDefault="00AC4CB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B3486" w14:paraId="0E2A488E" w14:textId="77777777">
        <w:trPr>
          <w:jc w:val="center"/>
        </w:trPr>
        <w:tc>
          <w:tcPr>
            <w:tcW w:w="953" w:type="dxa"/>
          </w:tcPr>
          <w:p w14:paraId="18D2E1E7" w14:textId="77777777" w:rsidR="006B3486" w:rsidRDefault="00AC4CB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E43A7DF" w14:textId="25E6F211" w:rsidR="006B3486" w:rsidRDefault="00AC4CBB">
            <w:pPr>
              <w:ind w:left="70" w:right="11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Uzyskał 51%-60% maksymalnej liczby punktów przewidzianych z kolokwium, pracy własnej </w:t>
            </w:r>
          </w:p>
          <w:p w14:paraId="6D310F71" w14:textId="77777777" w:rsidR="006B3486" w:rsidRDefault="00AC4CBB">
            <w:pPr>
              <w:pStyle w:val="Tekstpodstawowy"/>
              <w:spacing w:line="276" w:lineRule="auto"/>
              <w:ind w:left="70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i w grupie oraz aktywności na zajęciach</w:t>
            </w:r>
          </w:p>
        </w:tc>
      </w:tr>
      <w:tr w:rsidR="006B3486" w14:paraId="56177952" w14:textId="77777777">
        <w:trPr>
          <w:jc w:val="center"/>
        </w:trPr>
        <w:tc>
          <w:tcPr>
            <w:tcW w:w="953" w:type="dxa"/>
          </w:tcPr>
          <w:p w14:paraId="072E35A6" w14:textId="77777777" w:rsidR="006B3486" w:rsidRDefault="00AC4CB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3A89D33" w14:textId="27E14D78" w:rsidR="006B3486" w:rsidRDefault="00AC4CBB">
            <w:pPr>
              <w:ind w:left="70" w:right="11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Uzyskał 61%-70% maksymalnej liczby punktów przewidzianych z kolokwium, pracy własnej </w:t>
            </w:r>
          </w:p>
          <w:p w14:paraId="12CCCE6A" w14:textId="77777777" w:rsidR="006B3486" w:rsidRDefault="00AC4CBB">
            <w:pPr>
              <w:pStyle w:val="Tekstpodstawowy"/>
              <w:spacing w:line="276" w:lineRule="auto"/>
              <w:ind w:left="70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i w grupie oraz aktywności na zajęciach</w:t>
            </w:r>
          </w:p>
        </w:tc>
      </w:tr>
      <w:tr w:rsidR="006B3486" w14:paraId="6CC2FB9D" w14:textId="77777777">
        <w:trPr>
          <w:jc w:val="center"/>
        </w:trPr>
        <w:tc>
          <w:tcPr>
            <w:tcW w:w="953" w:type="dxa"/>
          </w:tcPr>
          <w:p w14:paraId="5D961D32" w14:textId="77777777" w:rsidR="006B3486" w:rsidRDefault="00AC4CB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453B50B3" w14:textId="0965BF87" w:rsidR="006B3486" w:rsidRDefault="00AC4CBB">
            <w:pPr>
              <w:ind w:left="70" w:right="11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Uzyskał 71%-80% maksymalnej liczby punktów przewidzianych z kolokwium, pracy własnej </w:t>
            </w:r>
          </w:p>
          <w:p w14:paraId="62EB0245" w14:textId="77777777" w:rsidR="006B3486" w:rsidRDefault="00AC4CBB">
            <w:pPr>
              <w:pStyle w:val="Tekstpodstawowy"/>
              <w:spacing w:line="276" w:lineRule="auto"/>
              <w:ind w:left="70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i w grupie oraz aktywności na zajęciach</w:t>
            </w:r>
          </w:p>
        </w:tc>
      </w:tr>
      <w:tr w:rsidR="006B3486" w14:paraId="1A35CF39" w14:textId="77777777">
        <w:trPr>
          <w:jc w:val="center"/>
        </w:trPr>
        <w:tc>
          <w:tcPr>
            <w:tcW w:w="953" w:type="dxa"/>
          </w:tcPr>
          <w:p w14:paraId="0F3B9B1E" w14:textId="77777777" w:rsidR="006B3486" w:rsidRDefault="00AC4CB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16A6148" w14:textId="1F7143BC" w:rsidR="006B3486" w:rsidRDefault="00AC4CBB">
            <w:pPr>
              <w:ind w:left="70" w:right="11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Uzyskał 81%-90% maksymalnej liczby punktów przewidzianych z kolokwium, pracy własnej </w:t>
            </w:r>
          </w:p>
          <w:p w14:paraId="7CBA82B8" w14:textId="77777777" w:rsidR="006B3486" w:rsidRDefault="00AC4CBB">
            <w:pPr>
              <w:pStyle w:val="Tekstpodstawowy"/>
              <w:spacing w:line="276" w:lineRule="auto"/>
              <w:ind w:left="70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i w grupie oraz aktywności na zajęciach</w:t>
            </w:r>
          </w:p>
        </w:tc>
      </w:tr>
      <w:tr w:rsidR="006B3486" w14:paraId="51F4B2B7" w14:textId="77777777">
        <w:trPr>
          <w:jc w:val="center"/>
        </w:trPr>
        <w:tc>
          <w:tcPr>
            <w:tcW w:w="953" w:type="dxa"/>
          </w:tcPr>
          <w:p w14:paraId="1D5B7349" w14:textId="77777777" w:rsidR="006B3486" w:rsidRDefault="00AC4CB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09311FC0" w14:textId="574044C8" w:rsidR="006B3486" w:rsidRDefault="00AC4CBB">
            <w:pPr>
              <w:ind w:left="70" w:right="11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Uzyskał 91%-100% maksymalnej liczby punktów przewidzianych z kolokwium, pracy własnej </w:t>
            </w:r>
          </w:p>
          <w:p w14:paraId="58626620" w14:textId="77777777" w:rsidR="006B3486" w:rsidRDefault="00AC4CBB">
            <w:pPr>
              <w:pStyle w:val="Tekstpodstawowy"/>
              <w:spacing w:line="276" w:lineRule="auto"/>
              <w:ind w:left="70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i w grupie oraz aktywności na zajęciach</w:t>
            </w:r>
          </w:p>
        </w:tc>
      </w:tr>
    </w:tbl>
    <w:p w14:paraId="42CC0C72" w14:textId="77777777" w:rsidR="006B3486" w:rsidRDefault="00AC4CBB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6B3486" w14:paraId="5F7FA889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3E24" w14:textId="77777777" w:rsidR="006B3486" w:rsidRDefault="00AC4CBB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F8AC4EA" w14:textId="77777777" w:rsidR="006B3486" w:rsidRDefault="00AC4CBB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39B13D0B" w14:textId="77777777" w:rsidR="006B3486" w:rsidRDefault="00AC4CBB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6B3486" w14:paraId="6FB7E1EE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F716BEF" w14:textId="77777777" w:rsidR="006B3486" w:rsidRDefault="00AC4C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D467355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2C376F9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6B3486" w14:paraId="4B4A9F78" w14:textId="77777777">
        <w:trPr>
          <w:trHeight w:val="285"/>
          <w:jc w:val="center"/>
        </w:trPr>
        <w:tc>
          <w:tcPr>
            <w:tcW w:w="5499" w:type="dxa"/>
          </w:tcPr>
          <w:p w14:paraId="7C635F7E" w14:textId="77777777" w:rsidR="006B3486" w:rsidRDefault="00AC4C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0B5364AE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94A1D16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</w:tr>
      <w:tr w:rsidR="006B3486" w14:paraId="12F846F4" w14:textId="77777777">
        <w:trPr>
          <w:trHeight w:val="282"/>
          <w:jc w:val="center"/>
        </w:trPr>
        <w:tc>
          <w:tcPr>
            <w:tcW w:w="5499" w:type="dxa"/>
          </w:tcPr>
          <w:p w14:paraId="08D4AD91" w14:textId="77777777" w:rsidR="006B3486" w:rsidRDefault="00AC4C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62134786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18ABD432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20</w:t>
            </w:r>
          </w:p>
        </w:tc>
      </w:tr>
      <w:tr w:rsidR="006B3486" w14:paraId="4DD6DC45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2486D5F" w14:textId="77777777" w:rsidR="006B3486" w:rsidRDefault="00AC4C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98A8AE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E8C0CE1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70</w:t>
            </w:r>
          </w:p>
        </w:tc>
      </w:tr>
      <w:tr w:rsidR="006B3486" w14:paraId="07C07A4B" w14:textId="77777777">
        <w:trPr>
          <w:trHeight w:val="282"/>
          <w:jc w:val="center"/>
        </w:trPr>
        <w:tc>
          <w:tcPr>
            <w:tcW w:w="5499" w:type="dxa"/>
          </w:tcPr>
          <w:p w14:paraId="46CD1650" w14:textId="77777777" w:rsidR="006B3486" w:rsidRDefault="00AC4C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44DDCD55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0C1B20A8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</w:tr>
      <w:tr w:rsidR="006B3486" w14:paraId="435172F2" w14:textId="77777777">
        <w:trPr>
          <w:trHeight w:val="285"/>
          <w:jc w:val="center"/>
        </w:trPr>
        <w:tc>
          <w:tcPr>
            <w:tcW w:w="5499" w:type="dxa"/>
          </w:tcPr>
          <w:p w14:paraId="7E2037A1" w14:textId="77777777" w:rsidR="006B3486" w:rsidRDefault="00AC4C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35031805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52BD4D75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6B3486" w14:paraId="50694AC6" w14:textId="77777777">
        <w:trPr>
          <w:trHeight w:val="282"/>
          <w:jc w:val="center"/>
        </w:trPr>
        <w:tc>
          <w:tcPr>
            <w:tcW w:w="5499" w:type="dxa"/>
          </w:tcPr>
          <w:p w14:paraId="26B387E8" w14:textId="77777777" w:rsidR="006B3486" w:rsidRDefault="00AC4C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50718887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E8F7431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30</w:t>
            </w:r>
          </w:p>
        </w:tc>
      </w:tr>
      <w:tr w:rsidR="006B3486" w14:paraId="4751604D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B47905C" w14:textId="77777777" w:rsidR="006B3486" w:rsidRDefault="00AC4C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379CD20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2BF133A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1"/>
                <w:szCs w:val="21"/>
              </w:rPr>
              <w:t>100</w:t>
            </w:r>
          </w:p>
        </w:tc>
      </w:tr>
      <w:tr w:rsidR="006B3486" w14:paraId="12A15936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7E847B6" w14:textId="77777777" w:rsidR="006B3486" w:rsidRDefault="00AC4CB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513CD82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3BFDD81" w14:textId="77777777" w:rsidR="006B3486" w:rsidRDefault="00AC4C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1"/>
                <w:szCs w:val="21"/>
              </w:rPr>
              <w:t>4</w:t>
            </w:r>
          </w:p>
        </w:tc>
      </w:tr>
    </w:tbl>
    <w:p w14:paraId="52E81AB2" w14:textId="77777777" w:rsidR="006B3486" w:rsidRDefault="006B3486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2D5513B4" w14:textId="77777777" w:rsidR="006B3486" w:rsidRDefault="00AC4CBB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33E1AF97" w14:textId="77777777" w:rsidR="006B3486" w:rsidRDefault="00AC4CBB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6B3486">
      <w:pgSz w:w="11910" w:h="16840"/>
      <w:pgMar w:top="720" w:right="853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2610"/>
    <w:multiLevelType w:val="multilevel"/>
    <w:tmpl w:val="11052610"/>
    <w:lvl w:ilvl="0">
      <w:start w:val="1"/>
      <w:numFmt w:val="lowerLetter"/>
      <w:lvlText w:val="%1)"/>
      <w:lvlJc w:val="left"/>
      <w:pPr>
        <w:ind w:left="1995" w:hanging="360"/>
      </w:pPr>
    </w:lvl>
    <w:lvl w:ilvl="1">
      <w:start w:val="1"/>
      <w:numFmt w:val="lowerLetter"/>
      <w:lvlText w:val="%2)"/>
      <w:lvlJc w:val="left"/>
      <w:pPr>
        <w:ind w:left="2715" w:hanging="360"/>
      </w:pPr>
    </w:lvl>
    <w:lvl w:ilvl="2">
      <w:start w:val="1"/>
      <w:numFmt w:val="lowerRoman"/>
      <w:lvlText w:val="%3."/>
      <w:lvlJc w:val="right"/>
      <w:pPr>
        <w:ind w:left="3435" w:hanging="180"/>
      </w:pPr>
    </w:lvl>
    <w:lvl w:ilvl="3">
      <w:start w:val="1"/>
      <w:numFmt w:val="decimal"/>
      <w:lvlText w:val="%4."/>
      <w:lvlJc w:val="left"/>
      <w:pPr>
        <w:ind w:left="4155" w:hanging="360"/>
      </w:pPr>
    </w:lvl>
    <w:lvl w:ilvl="4">
      <w:start w:val="1"/>
      <w:numFmt w:val="lowerLetter"/>
      <w:lvlText w:val="%5."/>
      <w:lvlJc w:val="left"/>
      <w:pPr>
        <w:ind w:left="4875" w:hanging="360"/>
      </w:pPr>
    </w:lvl>
    <w:lvl w:ilvl="5">
      <w:start w:val="1"/>
      <w:numFmt w:val="lowerRoman"/>
      <w:lvlText w:val="%6."/>
      <w:lvlJc w:val="right"/>
      <w:pPr>
        <w:ind w:left="5595" w:hanging="180"/>
      </w:pPr>
    </w:lvl>
    <w:lvl w:ilvl="6">
      <w:start w:val="1"/>
      <w:numFmt w:val="decimal"/>
      <w:lvlText w:val="%7."/>
      <w:lvlJc w:val="left"/>
      <w:pPr>
        <w:ind w:left="6315" w:hanging="360"/>
      </w:pPr>
    </w:lvl>
    <w:lvl w:ilvl="7">
      <w:start w:val="1"/>
      <w:numFmt w:val="lowerLetter"/>
      <w:lvlText w:val="%8."/>
      <w:lvlJc w:val="left"/>
      <w:pPr>
        <w:ind w:left="7035" w:hanging="360"/>
      </w:pPr>
    </w:lvl>
    <w:lvl w:ilvl="8">
      <w:start w:val="1"/>
      <w:numFmt w:val="lowerRoman"/>
      <w:lvlText w:val="%9."/>
      <w:lvlJc w:val="right"/>
      <w:pPr>
        <w:ind w:left="7755" w:hanging="180"/>
      </w:pPr>
    </w:lvl>
  </w:abstractNum>
  <w:abstractNum w:abstractNumId="1">
    <w:nsid w:val="20116CF3"/>
    <w:multiLevelType w:val="hybridMultilevel"/>
    <w:tmpl w:val="D6E8243A"/>
    <w:lvl w:ilvl="0" w:tplc="0415000F">
      <w:start w:val="1"/>
      <w:numFmt w:val="decimal"/>
      <w:lvlText w:val="%1."/>
      <w:lvlJc w:val="left"/>
      <w:pPr>
        <w:ind w:left="933" w:hanging="360"/>
      </w:p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447" w:hanging="36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305741AE"/>
    <w:multiLevelType w:val="hybridMultilevel"/>
    <w:tmpl w:val="D16C9C6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5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64D70"/>
    <w:multiLevelType w:val="multilevel"/>
    <w:tmpl w:val="4CE64D7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6BB0637"/>
    <w:multiLevelType w:val="multilevel"/>
    <w:tmpl w:val="56BB063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9">
    <w:nsid w:val="73DD2CB9"/>
    <w:multiLevelType w:val="multilevel"/>
    <w:tmpl w:val="73DD2CB9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501749C"/>
    <w:multiLevelType w:val="multilevel"/>
    <w:tmpl w:val="750174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00E3"/>
    <w:rsid w:val="00040C7C"/>
    <w:rsid w:val="00053608"/>
    <w:rsid w:val="000657F2"/>
    <w:rsid w:val="000706A4"/>
    <w:rsid w:val="0007138A"/>
    <w:rsid w:val="000746C5"/>
    <w:rsid w:val="000800D0"/>
    <w:rsid w:val="000C534D"/>
    <w:rsid w:val="000D4346"/>
    <w:rsid w:val="000F5265"/>
    <w:rsid w:val="00104870"/>
    <w:rsid w:val="00104F8D"/>
    <w:rsid w:val="00105D78"/>
    <w:rsid w:val="001106DC"/>
    <w:rsid w:val="0011284C"/>
    <w:rsid w:val="001373A5"/>
    <w:rsid w:val="00145DB0"/>
    <w:rsid w:val="00145EC7"/>
    <w:rsid w:val="00160810"/>
    <w:rsid w:val="001626EE"/>
    <w:rsid w:val="0017454B"/>
    <w:rsid w:val="001A1921"/>
    <w:rsid w:val="001D18A7"/>
    <w:rsid w:val="001D511D"/>
    <w:rsid w:val="001D77B9"/>
    <w:rsid w:val="001E0ADE"/>
    <w:rsid w:val="001E7B5A"/>
    <w:rsid w:val="001F3F15"/>
    <w:rsid w:val="00204C4C"/>
    <w:rsid w:val="00225364"/>
    <w:rsid w:val="002401BA"/>
    <w:rsid w:val="0027397F"/>
    <w:rsid w:val="00294C2C"/>
    <w:rsid w:val="002D4957"/>
    <w:rsid w:val="00332E95"/>
    <w:rsid w:val="00341AC4"/>
    <w:rsid w:val="0034602B"/>
    <w:rsid w:val="003622B2"/>
    <w:rsid w:val="00363F81"/>
    <w:rsid w:val="00381950"/>
    <w:rsid w:val="003B55C2"/>
    <w:rsid w:val="003B6F34"/>
    <w:rsid w:val="003D038D"/>
    <w:rsid w:val="003D5C56"/>
    <w:rsid w:val="003E0703"/>
    <w:rsid w:val="003E4179"/>
    <w:rsid w:val="00402BCD"/>
    <w:rsid w:val="00406793"/>
    <w:rsid w:val="00411467"/>
    <w:rsid w:val="00421C9E"/>
    <w:rsid w:val="004256BE"/>
    <w:rsid w:val="00436303"/>
    <w:rsid w:val="004443B6"/>
    <w:rsid w:val="0044577E"/>
    <w:rsid w:val="004501ED"/>
    <w:rsid w:val="0045054E"/>
    <w:rsid w:val="004838B3"/>
    <w:rsid w:val="0049551F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81AF8"/>
    <w:rsid w:val="005857A7"/>
    <w:rsid w:val="005A2DEF"/>
    <w:rsid w:val="005C7F1D"/>
    <w:rsid w:val="005D2A79"/>
    <w:rsid w:val="005D3DF3"/>
    <w:rsid w:val="005E156F"/>
    <w:rsid w:val="005F0097"/>
    <w:rsid w:val="005F3556"/>
    <w:rsid w:val="006130A2"/>
    <w:rsid w:val="00614ABB"/>
    <w:rsid w:val="00621E17"/>
    <w:rsid w:val="00625795"/>
    <w:rsid w:val="00635E40"/>
    <w:rsid w:val="00654EA0"/>
    <w:rsid w:val="0067260F"/>
    <w:rsid w:val="006A0C6B"/>
    <w:rsid w:val="006A20C5"/>
    <w:rsid w:val="006A4082"/>
    <w:rsid w:val="006B3486"/>
    <w:rsid w:val="006C5000"/>
    <w:rsid w:val="006D5243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43828"/>
    <w:rsid w:val="00862E0A"/>
    <w:rsid w:val="0089364D"/>
    <w:rsid w:val="00896E3C"/>
    <w:rsid w:val="008B305A"/>
    <w:rsid w:val="008B336A"/>
    <w:rsid w:val="008E0418"/>
    <w:rsid w:val="00906C25"/>
    <w:rsid w:val="009109EC"/>
    <w:rsid w:val="00913ECD"/>
    <w:rsid w:val="00937B44"/>
    <w:rsid w:val="0094082B"/>
    <w:rsid w:val="00952870"/>
    <w:rsid w:val="0095606D"/>
    <w:rsid w:val="00957188"/>
    <w:rsid w:val="0099081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5BB8"/>
    <w:rsid w:val="00AB6E40"/>
    <w:rsid w:val="00AC4CBB"/>
    <w:rsid w:val="00AE4328"/>
    <w:rsid w:val="00AF51E8"/>
    <w:rsid w:val="00AF7E08"/>
    <w:rsid w:val="00B20F2C"/>
    <w:rsid w:val="00B36858"/>
    <w:rsid w:val="00B45916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54EB8"/>
    <w:rsid w:val="00D85EF3"/>
    <w:rsid w:val="00D864ED"/>
    <w:rsid w:val="00D938BC"/>
    <w:rsid w:val="00DA28D5"/>
    <w:rsid w:val="00DA55C3"/>
    <w:rsid w:val="00DB5D67"/>
    <w:rsid w:val="00DD65E8"/>
    <w:rsid w:val="00DE1F53"/>
    <w:rsid w:val="00E17D02"/>
    <w:rsid w:val="00E30DA9"/>
    <w:rsid w:val="00E604E4"/>
    <w:rsid w:val="00E63048"/>
    <w:rsid w:val="00E81B10"/>
    <w:rsid w:val="00E8682B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84AD0"/>
    <w:rsid w:val="00F93849"/>
    <w:rsid w:val="00FA16B5"/>
    <w:rsid w:val="00FA6303"/>
    <w:rsid w:val="00FB2C0D"/>
    <w:rsid w:val="00FD380B"/>
    <w:rsid w:val="00FE128D"/>
    <w:rsid w:val="00FE6295"/>
    <w:rsid w:val="00FE667D"/>
    <w:rsid w:val="79160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eop">
    <w:name w:val="eop"/>
    <w:basedOn w:val="Domylnaczcionkaakapitu"/>
    <w:qFormat/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qFormat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eop">
    <w:name w:val="eop"/>
    <w:basedOn w:val="Domylnaczcionkaakapitu"/>
    <w:qFormat/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qFormat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EE3A-28C8-4A0E-A597-C60A8D0F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1767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13</cp:revision>
  <cp:lastPrinted>2025-10-28T07:51:00Z</cp:lastPrinted>
  <dcterms:created xsi:type="dcterms:W3CDTF">2026-05-27T14:28:00Z</dcterms:created>
  <dcterms:modified xsi:type="dcterms:W3CDTF">2026-06-30T07:45:00Z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1045-12.1.0.26372</vt:lpwstr>
  </property>
  <property fmtid="{D5CDD505-2E9C-101B-9397-08002B2CF9AE}" pid="7" name="ICV">
    <vt:lpwstr>D14AD01869D24231BB09E0ABE762278D_12</vt:lpwstr>
  </property>
</Properties>
</file>