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E9" w:rsidRDefault="00117CE9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117CE9" w:rsidRDefault="00053D3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117CE9" w:rsidRDefault="00053D3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eastAsia="Arial Unicode MS"/>
          <w:bCs w:val="0"/>
          <w:lang w:bidi="ar-SA"/>
        </w:rPr>
        <w:t xml:space="preserve"> </w:t>
      </w:r>
      <w:r>
        <w:rPr>
          <w:rFonts w:ascii="Calibri" w:hAnsi="Calibri" w:cs="Calibri"/>
          <w:iCs/>
          <w:color w:val="000000"/>
          <w:sz w:val="24"/>
          <w:szCs w:val="24"/>
        </w:rPr>
        <w:t>0113.1.PSP.C3.PSPEC</w:t>
      </w:r>
      <w:r>
        <w:t xml:space="preserve"> </w:t>
      </w:r>
    </w:p>
    <w:p w:rsidR="00117CE9" w:rsidRDefault="00053D30">
      <w:pPr>
        <w:pStyle w:val="Nagwek3"/>
        <w:spacing w:before="0" w:line="276" w:lineRule="auto"/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="Calibri" w:eastAsia="Times New Roman" w:hAnsi="Calibri" w:cs="Calibri"/>
          <w:b/>
          <w:bCs/>
          <w:color w:val="000000"/>
        </w:rPr>
        <w:t>Pedagogika specjalna</w:t>
      </w:r>
    </w:p>
    <w:p w:rsidR="00117CE9" w:rsidRDefault="00053D30">
      <w:pPr>
        <w:pStyle w:val="Styl1"/>
        <w:spacing w:before="0" w:line="276" w:lineRule="auto"/>
        <w:ind w:firstLine="425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>Nazwa przedmiotu (zajęć) w języku angielskim:</w:t>
      </w:r>
      <w: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Special</w:t>
      </w:r>
      <w:proofErr w:type="spellEnd"/>
      <w:r>
        <w:rPr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</w:rPr>
        <w:t>Pedagogy</w:t>
      </w:r>
      <w:proofErr w:type="spellEnd"/>
    </w:p>
    <w:p w:rsidR="00117CE9" w:rsidRDefault="00053D3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2"/>
        <w:gridCol w:w="5005"/>
      </w:tblGrid>
      <w:tr w:rsidR="00117CE9">
        <w:trPr>
          <w:trHeight w:val="282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117CE9">
        <w:trPr>
          <w:trHeight w:val="285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 niestacjonarne</w:t>
            </w:r>
          </w:p>
        </w:tc>
      </w:tr>
      <w:tr w:rsidR="00117CE9">
        <w:trPr>
          <w:trHeight w:val="285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117CE9">
        <w:trPr>
          <w:trHeight w:val="285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117CE9">
        <w:trPr>
          <w:trHeight w:val="282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Prof. dr hab. Bożena Matyjas</w:t>
            </w:r>
          </w:p>
        </w:tc>
      </w:tr>
      <w:tr w:rsidR="00117CE9">
        <w:trPr>
          <w:trHeight w:val="285"/>
          <w:jc w:val="center"/>
        </w:trPr>
        <w:tc>
          <w:tcPr>
            <w:tcW w:w="4742" w:type="dxa"/>
          </w:tcPr>
          <w:p w:rsidR="00117CE9" w:rsidRDefault="00053D30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17CE9" w:rsidRDefault="00053D30">
            <w:pPr>
              <w:pStyle w:val="TableParagraph"/>
              <w:spacing w:line="276" w:lineRule="auto"/>
              <w:ind w:left="145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bozena.matyjas@ujk.edu.pl</w:t>
            </w:r>
          </w:p>
        </w:tc>
      </w:tr>
    </w:tbl>
    <w:p w:rsidR="00117CE9" w:rsidRDefault="00053D3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7"/>
        <w:gridCol w:w="6280"/>
      </w:tblGrid>
      <w:tr w:rsidR="00117CE9">
        <w:trPr>
          <w:trHeight w:val="285"/>
          <w:jc w:val="center"/>
        </w:trPr>
        <w:tc>
          <w:tcPr>
            <w:tcW w:w="3467" w:type="dxa"/>
          </w:tcPr>
          <w:p w:rsidR="00117CE9" w:rsidRDefault="00053D3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117CE9" w:rsidRDefault="00053D30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117CE9">
        <w:trPr>
          <w:trHeight w:val="282"/>
          <w:jc w:val="center"/>
        </w:trPr>
        <w:tc>
          <w:tcPr>
            <w:tcW w:w="3467" w:type="dxa"/>
          </w:tcPr>
          <w:p w:rsidR="00117CE9" w:rsidRDefault="00053D3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117CE9" w:rsidRDefault="00053D30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ogólna, teoria wychowania, pedagogika społeczna</w:t>
            </w:r>
          </w:p>
        </w:tc>
      </w:tr>
    </w:tbl>
    <w:p w:rsidR="00117CE9" w:rsidRDefault="00053D3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6"/>
        <w:gridCol w:w="6279"/>
      </w:tblGrid>
      <w:tr w:rsidR="00117CE9">
        <w:trPr>
          <w:trHeight w:val="285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117CE9" w:rsidRDefault="00053D30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 e-learning</w:t>
            </w:r>
          </w:p>
        </w:tc>
      </w:tr>
      <w:tr w:rsidR="00117CE9">
        <w:trPr>
          <w:trHeight w:val="282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117CE9" w:rsidRDefault="00053D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117CE9">
        <w:trPr>
          <w:trHeight w:val="285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117CE9" w:rsidRDefault="00053D30">
            <w:pPr>
              <w:pStyle w:val="TableParagraph"/>
              <w:tabs>
                <w:tab w:val="left" w:pos="1284"/>
              </w:tabs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Egzamin, zaliczenie z oceną, zaliczenie</w:t>
            </w:r>
          </w:p>
        </w:tc>
      </w:tr>
      <w:tr w:rsidR="00117CE9">
        <w:trPr>
          <w:trHeight w:val="282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117CE9" w:rsidRDefault="00053D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informacyjny, wykład problemowy, wykład konwersatoryjny</w:t>
            </w:r>
          </w:p>
          <w:p w:rsidR="00117CE9" w:rsidRDefault="00053D3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Ćwiczenia: instruktaż, objaśnianie, dyskusja, pokaz, ćwiczenia przedmiotowe                                </w:t>
            </w:r>
          </w:p>
        </w:tc>
      </w:tr>
      <w:tr w:rsidR="00117CE9">
        <w:trPr>
          <w:trHeight w:val="285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117CE9" w:rsidRDefault="00053D30" w:rsidP="00053D30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Deutsch-Smith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D. (2008). Pedagogika specjalna, podręcznik akademicki, t. 1 i 2. PWN.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Kossakowski, C. (2003).  Węzłowe problemy pedagogiki specjalnej. Wydawnictwo Naukowe Akapit.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Pilecka, W., Rutkowski, M. (2009). Dziecko ze specjalnymi potrzebami edukacyjnymi w drodze ku dorosłości. Impuls.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Sowa, J. (1997). Pedagogika specjalna w zarysie. Fosze.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Szczepanik, R. (2007). Elementy pedagogiki specjalnej. Wydawnictwo WSHE w Łodzi.</w:t>
            </w:r>
          </w:p>
        </w:tc>
      </w:tr>
      <w:tr w:rsidR="00117CE9">
        <w:trPr>
          <w:trHeight w:val="285"/>
          <w:jc w:val="center"/>
        </w:trPr>
        <w:tc>
          <w:tcPr>
            <w:tcW w:w="3466" w:type="dxa"/>
          </w:tcPr>
          <w:p w:rsidR="00117CE9" w:rsidRDefault="00053D3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Chrzanowska, I. (2020). Pedagogika specjalna. Od tradycji do współczesności. Impuls.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Głodkowska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J.(2017). Dydaktyka specjalna. PWN.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Krauze, A. (2010). Współczesne paradygmaty pedagogiki specjalne. Impuls.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Mihilewicz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S. (red.). (2005). Dziecko z trudnościami w rozwoju, Impuls.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Wolman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W. (2021). Godność dziecka jako kategoria antropologiczno – pedagogiczna. Wydawnictwo APS.</w:t>
            </w:r>
          </w:p>
          <w:p w:rsidR="00117CE9" w:rsidRDefault="00053D30" w:rsidP="00053D30">
            <w:pPr>
              <w:pStyle w:val="TableParagraph"/>
              <w:numPr>
                <w:ilvl w:val="0"/>
                <w:numId w:val="1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Czasopisma: „Człowiek – Niepełnosprawność – Społeczeństwo”, „Pedagogika specjalna”</w:t>
            </w:r>
          </w:p>
        </w:tc>
      </w:tr>
    </w:tbl>
    <w:p w:rsidR="00117CE9" w:rsidRDefault="00053D30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117CE9" w:rsidRDefault="00053D3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117CE9" w:rsidRDefault="00053D30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Wykłady </w:t>
      </w:r>
    </w:p>
    <w:p w:rsidR="00117CE9" w:rsidRDefault="00053D30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przedmiotem zainteresowań i podstawowymi kategoriami pedagogiki specjalnej.</w:t>
      </w:r>
    </w:p>
    <w:p w:rsidR="00117CE9" w:rsidRDefault="00053D30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do zrozumienia znaczenia wsparcia osób z niepełnosprawnościami przez różne środowiska wychowawcze.</w:t>
      </w:r>
    </w:p>
    <w:p w:rsidR="00117CE9" w:rsidRDefault="00053D30">
      <w:pPr>
        <w:pStyle w:val="TableParagraph"/>
        <w:spacing w:line="276" w:lineRule="auto"/>
        <w:ind w:left="709" w:hanging="142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117CE9" w:rsidRDefault="00053D30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z działami i subdyscyplinami pedagogiki specjalnej i ich specyfiką</w:t>
      </w:r>
    </w:p>
    <w:p w:rsidR="00117CE9" w:rsidRPr="00A600AF" w:rsidRDefault="00053D30" w:rsidP="00A600AF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merytoryczne i metodologiczne do badań pedagogicznych nad osobami z niepełnosprawnościami.</w:t>
      </w:r>
    </w:p>
    <w:p w:rsidR="00053D30" w:rsidRDefault="00053D30" w:rsidP="00053D30">
      <w:pPr>
        <w:pStyle w:val="TableParagraph"/>
        <w:numPr>
          <w:ilvl w:val="1"/>
          <w:numId w:val="5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3D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117CE9" w:rsidRPr="00053D30" w:rsidRDefault="00053D30" w:rsidP="00053D30">
      <w:pPr>
        <w:pStyle w:val="TableParagraph"/>
        <w:snapToGrid w:val="0"/>
        <w:spacing w:before="120"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3D3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Wprowadzenie do</w:t>
      </w:r>
      <w:r>
        <w:rPr>
          <w:rFonts w:ascii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przedmiotu pedagogika specjalna:</w:t>
      </w:r>
    </w:p>
    <w:p w:rsidR="00117CE9" w:rsidRDefault="00053D30">
      <w:pPr>
        <w:pStyle w:val="Table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pojęcia, przedmiot i zakres pedagogiki specjalnej;</w:t>
      </w:r>
    </w:p>
    <w:p w:rsidR="00117CE9" w:rsidRDefault="00053D30">
      <w:pPr>
        <w:pStyle w:val="TableParagraph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główna problemy pedagogiki specjalnej.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Podstawowe systemy i kierunki w pedagogice specjalnej:</w:t>
      </w:r>
    </w:p>
    <w:p w:rsidR="00117CE9" w:rsidRDefault="00053D30">
      <w:pPr>
        <w:pStyle w:val="Table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cele i zadania pedagogiki specjalnej.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Rys historyczny pedagogiki specjalnej w Polsce i na świecie:</w:t>
      </w:r>
    </w:p>
    <w:p w:rsidR="00117CE9" w:rsidRDefault="00053D30">
      <w:pPr>
        <w:pStyle w:val="Table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wkład Marii Grzegorzewskiej w rozwój polskiej pedagogiki specjalnej.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Współczesne tendencje w pedagogice specjalnej:</w:t>
      </w:r>
    </w:p>
    <w:p w:rsidR="00117CE9" w:rsidRDefault="00053D3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dylematy pedagogiki specjalnej;</w:t>
      </w:r>
    </w:p>
    <w:p w:rsidR="00117CE9" w:rsidRDefault="00053D3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postrzeganie osób z niepełnosprawnością/niepełnosprawnościami i jego determinanty;</w:t>
      </w:r>
    </w:p>
    <w:p w:rsidR="00117CE9" w:rsidRDefault="00053D3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idea i praktyka integracji;</w:t>
      </w:r>
    </w:p>
    <w:p w:rsidR="00117CE9" w:rsidRDefault="00053D30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sylwetka pedagoga specjalnego;</w:t>
      </w:r>
    </w:p>
    <w:p w:rsidR="00117CE9" w:rsidRDefault="00053D30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Pedagogika specjalna szczegółowa:</w:t>
      </w:r>
    </w:p>
    <w:p w:rsidR="00117CE9" w:rsidRDefault="00053D30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pedagogika osób z niepełnosprawnością intelektualną;</w:t>
      </w:r>
    </w:p>
    <w:p w:rsidR="00117CE9" w:rsidRDefault="00053D30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podstawy tyflopedagogiki;</w:t>
      </w:r>
    </w:p>
    <w:p w:rsidR="00117CE9" w:rsidRDefault="00053D30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podstawy surdopedagogiki;</w:t>
      </w:r>
    </w:p>
    <w:p w:rsidR="00117CE9" w:rsidRDefault="00053D30">
      <w:pPr>
        <w:pStyle w:val="Table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wprowadzenie do pedagogiki terapeutycznej;</w:t>
      </w:r>
    </w:p>
    <w:p w:rsidR="00117CE9" w:rsidRDefault="00053D30">
      <w:pPr>
        <w:pStyle w:val="TableParagraph"/>
        <w:numPr>
          <w:ilvl w:val="0"/>
          <w:numId w:val="12"/>
        </w:numPr>
        <w:spacing w:line="276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wprowadzenie do pedagogiki resocjalizacyjnej.</w:t>
      </w:r>
    </w:p>
    <w:p w:rsidR="00117CE9" w:rsidRDefault="00053D3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117CE9" w:rsidRDefault="00053D30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117CE9" w:rsidRDefault="00053D30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Pojęcie, typologia i istota niepełnosprawności, skala i dynamika zjawiska niepełnosprawności</w:t>
      </w:r>
    </w:p>
    <w:p w:rsidR="00117CE9" w:rsidRDefault="00053D30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Rodzaje niepełnosprawności: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niepełnosprawność </w:t>
      </w:r>
      <w:proofErr w:type="spellStart"/>
      <w:r>
        <w:rPr>
          <w:rFonts w:ascii="Calibri" w:hAnsi="Calibri" w:cs="Calibri"/>
          <w:sz w:val="24"/>
          <w:szCs w:val="24"/>
        </w:rPr>
        <w:t>fizyczno</w:t>
      </w:r>
      <w:r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>ruchowa</w:t>
      </w:r>
      <w:proofErr w:type="spellEnd"/>
      <w:r>
        <w:rPr>
          <w:rFonts w:ascii="Calibri" w:hAnsi="Calibri" w:cs="Calibri"/>
          <w:sz w:val="24"/>
          <w:szCs w:val="24"/>
        </w:rPr>
        <w:t>;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niepełnosprawność słuchowa;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niepełnosprawność wzrokowa;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zaburzenia emocjonalne i/lub zaburzenia zachowania; 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pedagogika osób z trudnościami w uczeniu się;</w:t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autyzm i spektrum autyzmu</w:t>
      </w:r>
      <w:r>
        <w:rPr>
          <w:rFonts w:asciiTheme="minorHAnsi" w:hAnsiTheme="minorHAnsi" w:cstheme="minorHAnsi"/>
          <w:sz w:val="24"/>
          <w:szCs w:val="24"/>
        </w:rPr>
        <w:t>;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117CE9" w:rsidRDefault="00053D30">
      <w:pPr>
        <w:pStyle w:val="TableParagraph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wybitne zdolności i rozwijanie talentów.</w:t>
      </w:r>
    </w:p>
    <w:p w:rsidR="00117CE9" w:rsidRDefault="00053D30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Pedagogika specjalna i system kształcenia osób z niepełnosprawnościami w Polsce:</w:t>
      </w:r>
    </w:p>
    <w:p w:rsidR="00117CE9" w:rsidRDefault="00053D30">
      <w:pPr>
        <w:pStyle w:val="Table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system kształcenia uczniów ze specjalnymi potrzebami edukacyjnymi – powszechność, drożność, formy organizacyjne,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zasady wyrównywania szans edukacyjnych;</w:t>
      </w:r>
    </w:p>
    <w:p w:rsidR="00117CE9" w:rsidRDefault="00053D30">
      <w:pPr>
        <w:pStyle w:val="Table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orzecznictwo w sprawie kształcenia specjalneg</w:t>
      </w:r>
      <w:r>
        <w:rPr>
          <w:rFonts w:asciiTheme="minorHAnsi" w:hAnsiTheme="minorHAnsi" w:cstheme="minorHAnsi"/>
          <w:sz w:val="24"/>
          <w:szCs w:val="24"/>
        </w:rPr>
        <w:t>o.</w:t>
      </w:r>
    </w:p>
    <w:p w:rsidR="00117CE9" w:rsidRDefault="00117CE9">
      <w:pPr>
        <w:pStyle w:val="TableParagraph"/>
        <w:spacing w:line="276" w:lineRule="auto"/>
        <w:ind w:left="171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17CE9" w:rsidRDefault="00053D30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E-learning</w:t>
      </w:r>
    </w:p>
    <w:p w:rsidR="00117CE9" w:rsidRDefault="00053D30">
      <w:pPr>
        <w:pStyle w:val="TableParagraph"/>
        <w:numPr>
          <w:ilvl w:val="0"/>
          <w:numId w:val="16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Rola i znaczenie organizacji pozarządowych w systemie wsparcia osób z niepełnosprawnością</w:t>
      </w:r>
    </w:p>
    <w:p w:rsidR="00117CE9" w:rsidRDefault="00053D30">
      <w:pPr>
        <w:pStyle w:val="Table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założenia ogólne działalności organizacji pozarządowych;</w:t>
      </w:r>
    </w:p>
    <w:p w:rsidR="00117CE9" w:rsidRDefault="00053D30">
      <w:pPr>
        <w:pStyle w:val="Table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funkcjonowanie organizacji pozarządowych w Polsce (na wybranych przykładach);     </w:t>
      </w:r>
    </w:p>
    <w:p w:rsidR="00117CE9" w:rsidRDefault="00053D30">
      <w:pPr>
        <w:pStyle w:val="TableParagraph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funkcjonowanie organizacji pozarządowych na świecie (na wybranych przykładach).   </w:t>
      </w:r>
    </w:p>
    <w:p w:rsidR="00117CE9" w:rsidRDefault="00117CE9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117CE9" w:rsidRDefault="00053D3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9"/>
        <w:gridCol w:w="6826"/>
        <w:gridCol w:w="1773"/>
      </w:tblGrid>
      <w:tr w:rsidR="00117CE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117CE9" w:rsidRDefault="00053D3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117CE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C.3.W1.</w:t>
            </w:r>
          </w:p>
          <w:p w:rsidR="00117CE9" w:rsidRDefault="00117CE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117CE9" w:rsidRDefault="00053D30">
            <w:pPr>
              <w:spacing w:line="276" w:lineRule="auto"/>
              <w:ind w:left="142" w:right="1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źródła i miejsce pedagogiki specjalnej w nauce oraz jej przedmiotowe i metodologiczne powiązania z dziedzinami nauk społecznych, humanistycznych oraz medycznych i nauk o zdrowiu;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podstawowe problemy pedagogiki specjalnej jako nauki interdyscyplinarnej: pojęcia, cele, zadania, zasady i zakres, współczesne tendencje w pedagogice specjalnej; historyczny kontekst opieki i rehabilitacji osób z niepełnosprawnością i niedostosowanych społecznie w ujęciu historycznym, wspólne i swoiste problemy osób z różnymi niepełnosprawnościami (od 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mikrodeficytów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 xml:space="preserve"> centralnego układu nerwowego po całościowe zaburzenia w rozwoju), niedostosowanych społecznie lub uzdolnionych; skalę i dynamikę zjawiska niepełnosprawności w Polsce i na świecie; systemy kształcenia dzieci i uczniów ze specjalnymi potrzebami edukacyjnymi w Polsce; zasady wyrównywania szans edukacyjnych; system kształcenia pedagogów specjalnych.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PSPEC_W03</w:t>
            </w:r>
          </w:p>
        </w:tc>
      </w:tr>
      <w:tr w:rsidR="00117CE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117CE9" w:rsidRDefault="00117CE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117CE9" w:rsidRDefault="00053D30">
            <w:pPr>
              <w:spacing w:line="276" w:lineRule="auto"/>
              <w:ind w:left="142" w:right="1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Zna i rozumie zakresy pedagogiki specjalnej: surdopedagogikę, tyflopedagogikę, edukację i rehabilitację osób z niepełnosprawnością intelektualną, pedagogikę resocjalizacyjną, pedagogikę korekcyjną (terapię pedagogiczną), pedagogikę leczniczo-terapeutyczną.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PSPEC_W04</w:t>
            </w:r>
          </w:p>
        </w:tc>
      </w:tr>
      <w:tr w:rsidR="00117CE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C.3.W2.</w:t>
            </w:r>
          </w:p>
        </w:tc>
        <w:tc>
          <w:tcPr>
            <w:tcW w:w="6830" w:type="dxa"/>
          </w:tcPr>
          <w:p w:rsidR="00117CE9" w:rsidRDefault="00053D30">
            <w:pPr>
              <w:spacing w:line="276" w:lineRule="auto"/>
              <w:ind w:left="142" w:right="1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Zna i rozumie koncepcje rehabilitacji, edukacji, resocjalizacji i terapii osób ze specjalnymi potrzebami edukacyjnymi oraz różnorodne uwarunkowania tych procesów.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PSPEC_W05</w:t>
            </w:r>
          </w:p>
        </w:tc>
      </w:tr>
    </w:tbl>
    <w:p w:rsidR="00117CE9" w:rsidRDefault="00053D3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4"/>
        <w:gridCol w:w="6821"/>
        <w:gridCol w:w="1773"/>
      </w:tblGrid>
      <w:tr w:rsidR="00117CE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117CE9" w:rsidRDefault="00117CE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117CE9" w:rsidRDefault="00053D30">
            <w:pPr>
              <w:spacing w:line="276" w:lineRule="auto"/>
              <w:ind w:left="142" w:right="15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Potrafi wykorzystywać i integrować wiedzę z zakresu pedagogiki specjalnej oraz powiązanych z nią dyscyplin naukowych w celu analizy problemów rehabilitacyjnych, edukacyjnych, terapeutycznych i resocjalizacyjnych. 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PSPEC_U01</w:t>
            </w:r>
          </w:p>
        </w:tc>
      </w:tr>
      <w:tr w:rsidR="00117CE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C.3.U1. </w:t>
            </w:r>
          </w:p>
          <w:p w:rsidR="00117CE9" w:rsidRDefault="00117CE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117CE9" w:rsidRDefault="00053D30">
            <w:pPr>
              <w:spacing w:line="276" w:lineRule="auto"/>
              <w:ind w:left="142" w:right="155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rozpoznawać i interpretować zjawiska społeczne i systemy wsparcia dzieci i uczniów ze specjalnymi potrzebami edukacyjnymi, ukazując ich powiązania z różnymi zakresami pedagogiki specjalnej, dziedzinami nauk społecznych, humanistycznych oraz medycznych i nauk o zdrowiu.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PSPEC_U02</w:t>
            </w:r>
          </w:p>
        </w:tc>
      </w:tr>
    </w:tbl>
    <w:p w:rsidR="00117CE9" w:rsidRDefault="00053D3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3"/>
        <w:gridCol w:w="6830"/>
        <w:gridCol w:w="1773"/>
      </w:tblGrid>
      <w:tr w:rsidR="00117CE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C.3.K2. </w:t>
            </w:r>
          </w:p>
          <w:p w:rsidR="00117CE9" w:rsidRDefault="00053D3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C.3.K3.</w:t>
            </w:r>
          </w:p>
        </w:tc>
        <w:tc>
          <w:tcPr>
            <w:tcW w:w="6830" w:type="dxa"/>
          </w:tcPr>
          <w:p w:rsidR="00117CE9" w:rsidRDefault="00053D30">
            <w:pPr>
              <w:spacing w:line="276" w:lineRule="auto"/>
              <w:ind w:left="142" w:right="1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Jest gotów do 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doceniania tradycji i dorobku badań naukowych w zakresie 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 xml:space="preserve">pedagogiki specjalnej oraz ich kontynuacji i poszerzania o nowe obszary 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  <w:t>i procedury badawcze;</w:t>
            </w:r>
            <w:r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sz w:val="21"/>
                <w:szCs w:val="21"/>
              </w:rPr>
              <w:t>przestrzegania zasad etyki w pracy z dziećmi i uczniami ze specjalnymi potrzebami edukacyjnymi; ciągłego dokształcania zawodowego.</w:t>
            </w:r>
          </w:p>
        </w:tc>
        <w:tc>
          <w:tcPr>
            <w:tcW w:w="1773" w:type="dxa"/>
          </w:tcPr>
          <w:p w:rsidR="00117CE9" w:rsidRDefault="00053D30">
            <w:pPr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lastRenderedPageBreak/>
              <w:t>PSPEC_K08</w:t>
            </w:r>
          </w:p>
        </w:tc>
      </w:tr>
    </w:tbl>
    <w:p w:rsidR="00117CE9" w:rsidRDefault="00117CE9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117CE9" w:rsidRDefault="00053D30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117CE9" w:rsidRDefault="00053D30">
      <w:pPr>
        <w:pStyle w:val="TableParagraph"/>
        <w:snapToGrid w:val="0"/>
        <w:spacing w:before="120" w:after="120" w:line="276" w:lineRule="auto"/>
        <w:ind w:firstLine="42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81" w:type="dxa"/>
        <w:jc w:val="center"/>
        <w:tblLayout w:type="fixed"/>
        <w:tblLook w:val="04A0"/>
      </w:tblPr>
      <w:tblGrid>
        <w:gridCol w:w="1979"/>
        <w:gridCol w:w="1949"/>
        <w:gridCol w:w="1951"/>
        <w:gridCol w:w="1951"/>
        <w:gridCol w:w="1951"/>
      </w:tblGrid>
      <w:tr w:rsidR="00117CE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117CE9" w:rsidRDefault="00053D3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117CE9" w:rsidRDefault="00053D3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117CE9" w:rsidRDefault="00053D3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:rsidR="00117CE9" w:rsidRDefault="00A600AF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 (</w:t>
            </w:r>
            <w:r w:rsidR="00053D3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Dyskusja </w:t>
            </w:r>
            <w:r w:rsidR="00053D3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tematyczna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)</w:t>
            </w:r>
          </w:p>
        </w:tc>
      </w:tr>
    </w:tbl>
    <w:p w:rsidR="00117CE9" w:rsidRDefault="00053D30">
      <w:pPr>
        <w:pStyle w:val="TableParagraph"/>
        <w:snapToGrid w:val="0"/>
        <w:spacing w:before="120" w:after="120" w:line="276" w:lineRule="auto"/>
        <w:ind w:firstLine="284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1" w:type="dxa"/>
        <w:jc w:val="center"/>
        <w:tblLook w:val="04A0"/>
      </w:tblPr>
      <w:tblGrid>
        <w:gridCol w:w="1971"/>
        <w:gridCol w:w="650"/>
        <w:gridCol w:w="651"/>
        <w:gridCol w:w="651"/>
        <w:gridCol w:w="651"/>
        <w:gridCol w:w="650"/>
        <w:gridCol w:w="651"/>
        <w:gridCol w:w="651"/>
        <w:gridCol w:w="651"/>
        <w:gridCol w:w="651"/>
        <w:gridCol w:w="651"/>
        <w:gridCol w:w="651"/>
        <w:gridCol w:w="651"/>
      </w:tblGrid>
      <w:tr w:rsidR="00117CE9">
        <w:trPr>
          <w:jc w:val="center"/>
        </w:trPr>
        <w:tc>
          <w:tcPr>
            <w:tcW w:w="1971" w:type="dxa"/>
            <w:tcBorders>
              <w:tl2br w:val="single" w:sz="4" w:space="0" w:color="auto"/>
            </w:tcBorders>
          </w:tcPr>
          <w:p w:rsidR="00117CE9" w:rsidRDefault="00053D3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117CE9" w:rsidRDefault="00053D30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0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50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50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50" w:type="dxa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50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50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17CE9">
        <w:trPr>
          <w:jc w:val="center"/>
        </w:trPr>
        <w:tc>
          <w:tcPr>
            <w:tcW w:w="1971" w:type="dxa"/>
            <w:shd w:val="clear" w:color="auto" w:fill="ECF1F8"/>
          </w:tcPr>
          <w:p w:rsidR="00117CE9" w:rsidRDefault="00053D3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50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0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1" w:type="dxa"/>
            <w:shd w:val="clear" w:color="auto" w:fill="F2F2F2" w:themeFill="background1" w:themeFillShade="F2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1" w:type="dxa"/>
          </w:tcPr>
          <w:p w:rsidR="00117CE9" w:rsidRDefault="00117CE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117CE9" w:rsidRDefault="00053D3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117CE9" w:rsidRDefault="00053D30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117CE9" w:rsidRDefault="00053D3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117CE9" w:rsidRDefault="00053D3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117CE9" w:rsidRDefault="00A600AF">
            <w:pPr>
              <w:spacing w:line="276" w:lineRule="auto"/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u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zyskał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od 51% do 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60%  z egzaminu </w:t>
            </w:r>
          </w:p>
        </w:tc>
      </w:tr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u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zyskał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od 61% do </w:t>
            </w:r>
            <w:r w:rsidR="00053D30">
              <w:rPr>
                <w:rFonts w:ascii="Calibri" w:hAnsi="Calibri" w:cs="Calibri"/>
                <w:sz w:val="21"/>
                <w:szCs w:val="21"/>
              </w:rPr>
              <w:t>70% z egzaminu</w:t>
            </w:r>
          </w:p>
        </w:tc>
      </w:tr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u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zyskał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od 71% do </w:t>
            </w:r>
            <w:r w:rsidR="00053D30">
              <w:rPr>
                <w:rFonts w:ascii="Calibri" w:hAnsi="Calibri" w:cs="Calibri"/>
                <w:sz w:val="21"/>
                <w:szCs w:val="21"/>
              </w:rPr>
              <w:t>80%  z egzaminu</w:t>
            </w:r>
          </w:p>
        </w:tc>
      </w:tr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117CE9" w:rsidRDefault="00A600AF" w:rsidP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u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zyskał </w:t>
            </w:r>
            <w:r>
              <w:rPr>
                <w:rFonts w:ascii="Calibri" w:hAnsi="Calibri" w:cs="Calibri"/>
                <w:sz w:val="21"/>
                <w:szCs w:val="21"/>
              </w:rPr>
              <w:t>od 81%  do 90</w:t>
            </w:r>
            <w:r w:rsidR="00053D30">
              <w:rPr>
                <w:rFonts w:ascii="Calibri" w:hAnsi="Calibri" w:cs="Calibri"/>
                <w:sz w:val="21"/>
                <w:szCs w:val="21"/>
              </w:rPr>
              <w:t>%  z egzaminu</w:t>
            </w:r>
          </w:p>
        </w:tc>
      </w:tr>
      <w:tr w:rsidR="00117CE9">
        <w:trPr>
          <w:jc w:val="center"/>
        </w:trPr>
        <w:tc>
          <w:tcPr>
            <w:tcW w:w="961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Student u</w:t>
            </w:r>
            <w:r w:rsidR="00053D30">
              <w:rPr>
                <w:rFonts w:ascii="Calibri" w:hAnsi="Calibri" w:cs="Calibri"/>
                <w:sz w:val="21"/>
                <w:szCs w:val="21"/>
              </w:rPr>
              <w:t xml:space="preserve">zyskał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od 91% do </w:t>
            </w:r>
            <w:r w:rsidR="00053D30">
              <w:rPr>
                <w:rFonts w:ascii="Calibri" w:hAnsi="Calibri" w:cs="Calibri"/>
                <w:sz w:val="21"/>
                <w:szCs w:val="21"/>
              </w:rPr>
              <w:t>100% z egzaminu</w:t>
            </w:r>
          </w:p>
        </w:tc>
      </w:tr>
    </w:tbl>
    <w:p w:rsidR="00117CE9" w:rsidRDefault="00053D3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117CE9" w:rsidRDefault="00053D3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3"/>
        <w:gridCol w:w="8870"/>
      </w:tblGrid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117CE9" w:rsidRDefault="00A600AF">
            <w:pPr>
              <w:spacing w:line="276" w:lineRule="auto"/>
              <w:ind w:right="113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51% do 60% za wszystkie zadania stawiane studentowi podczas zajęć</w:t>
            </w:r>
          </w:p>
        </w:tc>
      </w:tr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117CE9" w:rsidRDefault="00A600AF" w:rsidP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61% do 70% za wszystkie zadania stawiane studentowi podczas zajęć</w:t>
            </w:r>
          </w:p>
        </w:tc>
      </w:tr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71% do 80% za wszystkie zadania stawiane studentowi podczas zajęć</w:t>
            </w:r>
          </w:p>
        </w:tc>
      </w:tr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81% do 90% za wszystkie zadania stawiane studentowi podczas zajęć</w:t>
            </w:r>
          </w:p>
        </w:tc>
      </w:tr>
      <w:tr w:rsidR="00117CE9">
        <w:trPr>
          <w:jc w:val="center"/>
        </w:trPr>
        <w:tc>
          <w:tcPr>
            <w:tcW w:w="953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117CE9" w:rsidRDefault="00A600AF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Od 91% do 100% za wszystkie zadania stawiane studentowi podczas zajęć</w:t>
            </w:r>
          </w:p>
        </w:tc>
      </w:tr>
    </w:tbl>
    <w:p w:rsidR="00117CE9" w:rsidRDefault="00053D3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117CE9" w:rsidRDefault="00053D3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(E)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1062"/>
        <w:gridCol w:w="8872"/>
      </w:tblGrid>
      <w:tr w:rsidR="00117CE9">
        <w:trPr>
          <w:jc w:val="center"/>
        </w:trPr>
        <w:tc>
          <w:tcPr>
            <w:tcW w:w="955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17CE9">
        <w:trPr>
          <w:jc w:val="center"/>
        </w:trPr>
        <w:tc>
          <w:tcPr>
            <w:tcW w:w="955" w:type="dxa"/>
          </w:tcPr>
          <w:p w:rsidR="00117CE9" w:rsidRDefault="00053D3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Zaliczenie</w:t>
            </w:r>
          </w:p>
        </w:tc>
        <w:tc>
          <w:tcPr>
            <w:tcW w:w="8872" w:type="dxa"/>
          </w:tcPr>
          <w:p w:rsidR="00117CE9" w:rsidRDefault="00053D30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Aktywność w dyskusji tematycznej po kwerendzie</w:t>
            </w:r>
          </w:p>
        </w:tc>
      </w:tr>
    </w:tbl>
    <w:p w:rsidR="00117CE9" w:rsidRDefault="00053D3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9"/>
        <w:gridCol w:w="2172"/>
        <w:gridCol w:w="2173"/>
      </w:tblGrid>
      <w:tr w:rsidR="00117CE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117CE9" w:rsidRDefault="00053D3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117CE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117CE9">
        <w:trPr>
          <w:trHeight w:val="285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17CE9">
        <w:trPr>
          <w:trHeight w:val="282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117CE9">
        <w:trPr>
          <w:trHeight w:val="282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e-learningu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117CE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117CE9">
        <w:trPr>
          <w:trHeight w:val="282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17CE9">
        <w:trPr>
          <w:trHeight w:val="285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17CE9">
        <w:trPr>
          <w:trHeight w:val="282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17CE9">
        <w:trPr>
          <w:trHeight w:val="285"/>
          <w:jc w:val="center"/>
        </w:trPr>
        <w:tc>
          <w:tcPr>
            <w:tcW w:w="5499" w:type="dxa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dyskusji tematycznej</w:t>
            </w:r>
          </w:p>
        </w:tc>
        <w:tc>
          <w:tcPr>
            <w:tcW w:w="2172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117CE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117CE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117CE9" w:rsidRDefault="00053D3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117CE9" w:rsidRDefault="00053D30">
            <w:pPr>
              <w:spacing w:line="276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:rsidR="00117CE9" w:rsidRDefault="00053D3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117CE9" w:rsidRDefault="00053D3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117CE9" w:rsidSect="004E1AA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BDD"/>
    <w:multiLevelType w:val="multilevel"/>
    <w:tmpl w:val="0AB02BDD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78D3373"/>
    <w:multiLevelType w:val="hybridMultilevel"/>
    <w:tmpl w:val="FED84D6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2D873E55"/>
    <w:multiLevelType w:val="multilevel"/>
    <w:tmpl w:val="2D873E55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366A2C60"/>
    <w:multiLevelType w:val="multilevel"/>
    <w:tmpl w:val="366A2C60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F45"/>
    <w:multiLevelType w:val="hybridMultilevel"/>
    <w:tmpl w:val="8D3CE0B4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4D615A1B"/>
    <w:multiLevelType w:val="multilevel"/>
    <w:tmpl w:val="4D615A1B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547D039E"/>
    <w:multiLevelType w:val="multilevel"/>
    <w:tmpl w:val="547D039E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5BB2009E"/>
    <w:multiLevelType w:val="multilevel"/>
    <w:tmpl w:val="5BB2009E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5D7100E0"/>
    <w:multiLevelType w:val="multilevel"/>
    <w:tmpl w:val="5D7100E0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5D7B0344"/>
    <w:multiLevelType w:val="multilevel"/>
    <w:tmpl w:val="5D7B0344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72AA28A4"/>
    <w:multiLevelType w:val="multilevel"/>
    <w:tmpl w:val="72AA28A4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9"/>
  </w:num>
  <w:num w:numId="10">
    <w:abstractNumId w:val="17"/>
  </w:num>
  <w:num w:numId="11">
    <w:abstractNumId w:val="0"/>
  </w:num>
  <w:num w:numId="12">
    <w:abstractNumId w:val="12"/>
  </w:num>
  <w:num w:numId="13">
    <w:abstractNumId w:val="15"/>
  </w:num>
  <w:num w:numId="14">
    <w:abstractNumId w:val="8"/>
  </w:num>
  <w:num w:numId="15">
    <w:abstractNumId w:val="14"/>
  </w:num>
  <w:num w:numId="16">
    <w:abstractNumId w:val="4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100E3"/>
    <w:rsid w:val="00040C7C"/>
    <w:rsid w:val="00053608"/>
    <w:rsid w:val="00053D30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1A3"/>
    <w:rsid w:val="001106DC"/>
    <w:rsid w:val="00117CE9"/>
    <w:rsid w:val="001373A5"/>
    <w:rsid w:val="00145EC7"/>
    <w:rsid w:val="00151037"/>
    <w:rsid w:val="00160810"/>
    <w:rsid w:val="001D18A7"/>
    <w:rsid w:val="001D511D"/>
    <w:rsid w:val="001E0ADE"/>
    <w:rsid w:val="001E7B5A"/>
    <w:rsid w:val="00204C4C"/>
    <w:rsid w:val="002401BA"/>
    <w:rsid w:val="00242D88"/>
    <w:rsid w:val="0027397F"/>
    <w:rsid w:val="00281BBC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484D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1AAD"/>
    <w:rsid w:val="004F1BDA"/>
    <w:rsid w:val="004F47E5"/>
    <w:rsid w:val="00513674"/>
    <w:rsid w:val="00522DED"/>
    <w:rsid w:val="005363F3"/>
    <w:rsid w:val="00543BC4"/>
    <w:rsid w:val="00566B57"/>
    <w:rsid w:val="00571CD4"/>
    <w:rsid w:val="005769E7"/>
    <w:rsid w:val="005C233E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58E1"/>
    <w:rsid w:val="0067260F"/>
    <w:rsid w:val="006A0C6B"/>
    <w:rsid w:val="006C5000"/>
    <w:rsid w:val="006C57AD"/>
    <w:rsid w:val="006C5EA6"/>
    <w:rsid w:val="006D764F"/>
    <w:rsid w:val="006E60C3"/>
    <w:rsid w:val="006F029C"/>
    <w:rsid w:val="0070054E"/>
    <w:rsid w:val="00725F8A"/>
    <w:rsid w:val="00745543"/>
    <w:rsid w:val="00775AF1"/>
    <w:rsid w:val="0079238D"/>
    <w:rsid w:val="007B605E"/>
    <w:rsid w:val="007C3DBD"/>
    <w:rsid w:val="00802B1B"/>
    <w:rsid w:val="00834C51"/>
    <w:rsid w:val="00862E0A"/>
    <w:rsid w:val="00896E3C"/>
    <w:rsid w:val="00897445"/>
    <w:rsid w:val="008A02A9"/>
    <w:rsid w:val="008B336A"/>
    <w:rsid w:val="00906C25"/>
    <w:rsid w:val="009109EC"/>
    <w:rsid w:val="00913ECD"/>
    <w:rsid w:val="00937B44"/>
    <w:rsid w:val="00952870"/>
    <w:rsid w:val="0095606D"/>
    <w:rsid w:val="00957188"/>
    <w:rsid w:val="009C138E"/>
    <w:rsid w:val="009C5192"/>
    <w:rsid w:val="009D2D35"/>
    <w:rsid w:val="009D3E96"/>
    <w:rsid w:val="009D44FA"/>
    <w:rsid w:val="009D6EE0"/>
    <w:rsid w:val="00A37682"/>
    <w:rsid w:val="00A376DE"/>
    <w:rsid w:val="00A5532D"/>
    <w:rsid w:val="00A600AF"/>
    <w:rsid w:val="00A713B4"/>
    <w:rsid w:val="00AB3480"/>
    <w:rsid w:val="00AB6E40"/>
    <w:rsid w:val="00AE4328"/>
    <w:rsid w:val="00AF51E8"/>
    <w:rsid w:val="00AF7E08"/>
    <w:rsid w:val="00B13C3C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5B35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607A2"/>
    <w:rsid w:val="00D85EF3"/>
    <w:rsid w:val="00D864ED"/>
    <w:rsid w:val="00D938BC"/>
    <w:rsid w:val="00DA28D5"/>
    <w:rsid w:val="00DB5D67"/>
    <w:rsid w:val="00DD65E8"/>
    <w:rsid w:val="00DE1F53"/>
    <w:rsid w:val="00E17D02"/>
    <w:rsid w:val="00E34ADE"/>
    <w:rsid w:val="00E604E4"/>
    <w:rsid w:val="00E63048"/>
    <w:rsid w:val="00E81B10"/>
    <w:rsid w:val="00E9330C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5574D"/>
    <w:rsid w:val="00F71386"/>
    <w:rsid w:val="00F75F6D"/>
    <w:rsid w:val="00F77856"/>
    <w:rsid w:val="00F93849"/>
    <w:rsid w:val="00FA51A2"/>
    <w:rsid w:val="00FA6D76"/>
    <w:rsid w:val="00FB2C0D"/>
    <w:rsid w:val="00FD380B"/>
    <w:rsid w:val="00FE128D"/>
    <w:rsid w:val="00FE6295"/>
    <w:rsid w:val="00FE667D"/>
    <w:rsid w:val="0D2A29D0"/>
    <w:rsid w:val="56E92B03"/>
    <w:rsid w:val="5B4A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AA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AAD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1A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E1AAD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E1A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E1A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E1AAD"/>
    <w:rPr>
      <w:b/>
      <w:bCs/>
    </w:rPr>
  </w:style>
  <w:style w:type="table" w:styleId="Tabela-Siatka">
    <w:name w:val="Table Grid"/>
    <w:basedOn w:val="Standardowy"/>
    <w:uiPriority w:val="39"/>
    <w:qFormat/>
    <w:rsid w:val="004E1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E1A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4E1AA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4E1AAD"/>
  </w:style>
  <w:style w:type="character" w:customStyle="1" w:styleId="Nagwek1Znak">
    <w:name w:val="Nagłówek 1 Znak"/>
    <w:basedOn w:val="Domylnaczcionkaakapitu"/>
    <w:link w:val="Nagwek1"/>
    <w:uiPriority w:val="9"/>
    <w:qFormat/>
    <w:rsid w:val="004E1A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E1AAD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E1AA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E1AA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E1AA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E1AAD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E1AA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4E1AAD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sid w:val="004E1AA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rsid w:val="004E1AA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qFormat/>
    <w:rsid w:val="004E1AAD"/>
  </w:style>
  <w:style w:type="character" w:customStyle="1" w:styleId="eop">
    <w:name w:val="eop"/>
    <w:qFormat/>
    <w:rsid w:val="004E1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qFormat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4647-E771-48F9-8BD4-4EBBD0A9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1332</Words>
  <Characters>7993</Characters>
  <Application>Microsoft Office Word</Application>
  <DocSecurity>0</DocSecurity>
  <Lines>66</Lines>
  <Paragraphs>18</Paragraphs>
  <ScaleCrop>false</ScaleCrop>
  <Company/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5</cp:revision>
  <cp:lastPrinted>2025-10-28T07:51:00Z</cp:lastPrinted>
  <dcterms:created xsi:type="dcterms:W3CDTF">2026-05-27T17:38:00Z</dcterms:created>
  <dcterms:modified xsi:type="dcterms:W3CDTF">2026-06-29T18:27:00Z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eyJoZGlkIjoiYTJhYTgxNjg4ZjI0NTI5NTgwNTU3Njc0ODZiNGJiMGIiLCJ1c2VySWQiOiIzMDQxMzM4MDAyNjk5In0=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0433EFA5491545788B087B9F101BDCA0_12</vt:lpwstr>
  </property>
</Properties>
</file>