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74" w:rsidRDefault="00B46B74">
      <w:pPr>
        <w:pStyle w:val="NormalnyWeb"/>
        <w:jc w:val="right"/>
        <w:rPr>
          <w:rFonts w:asciiTheme="minorHAnsi" w:hAnsiTheme="minorHAnsi" w:cstheme="minorHAnsi"/>
        </w:rPr>
      </w:pPr>
    </w:p>
    <w:p w:rsidR="00B46B74" w:rsidRDefault="00B46B74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B46B74" w:rsidRDefault="00D14AF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B46B74" w:rsidRDefault="00D14AF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 0113.1.PSP.C6.DPS</w:t>
      </w:r>
    </w:p>
    <w:p w:rsidR="00B46B74" w:rsidRDefault="00D14AF9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Diagnostyka w pedagogice specjalnej</w:t>
      </w:r>
    </w:p>
    <w:p w:rsidR="00B46B74" w:rsidRDefault="00D14AF9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Diagnostics </w:t>
      </w:r>
      <w:proofErr w:type="spellStart"/>
      <w:r>
        <w:rPr>
          <w:b/>
          <w:bCs/>
          <w:i w:val="0"/>
          <w:iCs/>
          <w:color w:val="000000" w:themeColor="text1"/>
        </w:rPr>
        <w:t>in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Special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Pedagogy</w:t>
      </w:r>
      <w:proofErr w:type="spellEnd"/>
    </w:p>
    <w:p w:rsidR="00B46B74" w:rsidRDefault="00D14AF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B46B74">
        <w:trPr>
          <w:trHeight w:val="282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B46B74">
        <w:trPr>
          <w:trHeight w:val="285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B46B74">
        <w:trPr>
          <w:trHeight w:val="285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B46B74">
        <w:trPr>
          <w:trHeight w:val="285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B46B74">
        <w:trPr>
          <w:trHeight w:val="282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Sławomir Olszewski, prof. UJK</w:t>
            </w:r>
          </w:p>
        </w:tc>
      </w:tr>
      <w:tr w:rsidR="00B46B74">
        <w:trPr>
          <w:trHeight w:val="285"/>
          <w:jc w:val="center"/>
        </w:trPr>
        <w:tc>
          <w:tcPr>
            <w:tcW w:w="4742" w:type="dxa"/>
          </w:tcPr>
          <w:p w:rsidR="00B46B74" w:rsidRDefault="00D14AF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B46B74" w:rsidRDefault="00D14AF9">
            <w:pPr>
              <w:pStyle w:val="TableParagraph"/>
              <w:spacing w:line="276" w:lineRule="auto"/>
              <w:ind w:left="70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slawomir.olszewski@ujk.edu.pl</w:t>
            </w:r>
          </w:p>
        </w:tc>
      </w:tr>
    </w:tbl>
    <w:p w:rsidR="00B46B74" w:rsidRDefault="00D14A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B46B74">
        <w:trPr>
          <w:trHeight w:val="285"/>
          <w:jc w:val="center"/>
        </w:trPr>
        <w:tc>
          <w:tcPr>
            <w:tcW w:w="3467" w:type="dxa"/>
          </w:tcPr>
          <w:p w:rsidR="00B46B74" w:rsidRDefault="00D14AF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B46B74" w:rsidRDefault="00D14AF9">
            <w:pPr>
              <w:pStyle w:val="TableParagraph"/>
              <w:spacing w:line="276" w:lineRule="auto"/>
              <w:ind w:left="6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B46B74">
        <w:trPr>
          <w:trHeight w:val="282"/>
          <w:jc w:val="center"/>
        </w:trPr>
        <w:tc>
          <w:tcPr>
            <w:tcW w:w="3467" w:type="dxa"/>
          </w:tcPr>
          <w:p w:rsidR="00B46B74" w:rsidRDefault="00D14AF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B46B74" w:rsidRDefault="00D14AF9">
            <w:pPr>
              <w:pStyle w:val="TableParagraph"/>
              <w:spacing w:line="276" w:lineRule="auto"/>
              <w:ind w:left="6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B46B74" w:rsidRDefault="00D14A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B46B74">
        <w:trPr>
          <w:trHeight w:val="285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B46B74" w:rsidRDefault="00D14AF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B46B74">
        <w:trPr>
          <w:trHeight w:val="282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B46B74" w:rsidRDefault="00D14AF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Pomieszczenia dydaktyczne UJK</w:t>
            </w:r>
          </w:p>
        </w:tc>
      </w:tr>
      <w:tr w:rsidR="00B46B74">
        <w:trPr>
          <w:trHeight w:val="285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B46B74" w:rsidRDefault="00D14AF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  <w:r w:rsidR="00A477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zaliczenie</w:t>
            </w:r>
          </w:p>
        </w:tc>
      </w:tr>
      <w:tr w:rsidR="00B46B74">
        <w:trPr>
          <w:trHeight w:val="282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B46B74" w:rsidRDefault="00D14AF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ad (informacyjny, konwersatoryjny), prezentacja multimedialna, dyskusja wielokrotna (grupowa), film dokumentalny, analiza przypadk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ó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w, opis, praca z ksi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ąż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pokaz, pomiar, burza m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ó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zg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ó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w, metoda problemowa, symulacja, 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ć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wiczenie, instrukta</w:t>
            </w:r>
            <w:r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ż</w:t>
            </w:r>
          </w:p>
        </w:tc>
      </w:tr>
      <w:tr w:rsidR="00B46B74">
        <w:trPr>
          <w:trHeight w:val="285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bookmarkStart w:id="1" w:name="_Hlk179909669"/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J. (1999). Pozna</w:t>
            </w:r>
            <w:r w:rsidR="00A6269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nie ucznia szkoły specjalnej. </w:t>
            </w:r>
            <w:proofErr w:type="spellStart"/>
            <w:r w:rsidR="00A6269F">
              <w:rPr>
                <w:rFonts w:asciiTheme="minorHAnsi" w:hAnsiTheme="minorHAnsi" w:cstheme="minorHAnsi"/>
                <w:iCs/>
                <w:sz w:val="21"/>
                <w:szCs w:val="21"/>
              </w:rPr>
              <w:t>WS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iP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Guziuk, M. (2012). Badania diagnostyczne w pedagogice i psychopedagogice. Wydawnictwo Akademickie „Żak”.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Jarosz, E., Wysocka, E. (2006). Diagnoza psychopedagogiczna. Podstawowe problemy i rozwiązania. Wydawnictwo Akademickie „Żak”.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Plopa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M. (2005). Psychologia rodziny. Teoria i badania. Oficyna Wydawnicza „Impuls”.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Witkowski, T. (1985).  Poziom rozwoju społecznego upośledzonych umysłowo. Redakcja Wydawnictw KUL.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Włoch, S., Włoch, A. (2009). Diagnoza całościowa w edukacji przedszkolnej i wczesnoszkolnej. Wydawnictwo Akademickie „Żak”.</w:t>
            </w:r>
          </w:p>
          <w:p w:rsidR="00D14AF9" w:rsidRPr="00D14AF9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Wysocka, E. (2013). Diagnostyka pedagogiczna. Nowe obszary i rozwiązania. Oficyna Wydawnicza „Impuls”.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Domagała-Zyśk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E., Knopik, T.,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Oszwa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U. (2017). Diagnoza funkcjonalna rozwoju społeczno-emocjonalnego uczniów w wieku 9-13 lat. Ośrodek Rozwoju Edukacji</w:t>
            </w:r>
            <w:bookmarkEnd w:id="1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  <w:tr w:rsidR="00B46B74">
        <w:trPr>
          <w:trHeight w:val="285"/>
          <w:jc w:val="center"/>
        </w:trPr>
        <w:tc>
          <w:tcPr>
            <w:tcW w:w="3466" w:type="dxa"/>
          </w:tcPr>
          <w:p w:rsidR="00B46B74" w:rsidRDefault="00D14AF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2" w:name="_Hlk179909688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Obuchowska, I. (1997). Diagnoza psychologiczna w poradniach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psychologiczno-pedagogicznych, Problemy Poradnictwa Psychologiczno-Pedagogicznego, nr 2, s. 52-54.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Orkan-Łęcka, M. (1997). 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Diagnoza funkcjonalna i konstruowanie programów dla dzieci w wieku 0-3 lat ze złożoną niepełnosprawnością. Rewalidacja, nr 2.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Bogdanowicz, M. (2006). Skale Obserwacji Zachowania Dzieci i Rodziców uczestniczących w zajęciach Ruchu Rozwijającego. Wydawnictwo Harmonia.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Leonhardt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 (1997). Skala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Leonhardt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Skala rozwoju niewidomych dzieci w wieku 0 – 2 lat. Wydawnictwo APS.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Olszewski, S. (2005). Postrzeganie przestrzeni życiowej przez młodzież z niepełnosprawnością intelektualną w kontekście zachowań agresywnych. Wydawnictwo Naukowe AP.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Pyżalski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J., Plichta, P. (2007). Kwestionariusz Obciążeń Zawodowych Pedagoga. Wydawnictwo UŁ.</w:t>
            </w:r>
          </w:p>
          <w:p w:rsidR="00B46B74" w:rsidRDefault="00D14AF9" w:rsidP="00D14AF9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Stachyra, J. - red. (1995). Wybrane metody diagnostyczne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w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surdopsychologii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UMCS</w:t>
            </w:r>
            <w:bookmarkEnd w:id="2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B46B74" w:rsidRDefault="00D14AF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B46B74" w:rsidRDefault="00D14AF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B46B74" w:rsidRDefault="00D14AF9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A626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:rsidR="00B46B74" w:rsidRDefault="00D14AF9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</w:t>
      </w:r>
      <w:proofErr w:type="spellStart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wielokontekstową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wieloparadygmatyczną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diagnozą w pedagogice specjalnej.</w:t>
      </w:r>
    </w:p>
    <w:p w:rsidR="00B46B74" w:rsidRDefault="00D14AF9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Kształtowanie umiejętności diagnostycznych, planistycznych, realizacyjnych i ewaluacyjnych. </w:t>
      </w:r>
    </w:p>
    <w:p w:rsidR="00B46B74" w:rsidRDefault="00D14AF9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Budowanie gotowości do przyjmowania odpowiedzialności za  przebieg procesu diagnostycznego i </w:t>
      </w:r>
      <w:proofErr w:type="spellStart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postdiagnostycznego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B46B74" w:rsidRDefault="00D14AF9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Ćwiczenia:</w:t>
      </w:r>
    </w:p>
    <w:p w:rsidR="00B46B74" w:rsidRDefault="00D14AF9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 Kształtowanie umiejętności adekwatnego doboru metod technik i narzędzi diagnozy do potrzeb procesu diagnostycznego.</w:t>
      </w:r>
    </w:p>
    <w:p w:rsidR="00B46B74" w:rsidRDefault="00D14AF9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przeprowadzania diagnozy oraz  autoewaluacji w procesie diagnostycznym.</w:t>
      </w:r>
    </w:p>
    <w:p w:rsidR="00B46B74" w:rsidRDefault="00D14AF9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gotowości do współdziałania z wielospecjalistycznym zespołem diagnostycznym oraz rodzicami lub opiekunami, dziećmi i uczniami uczestniczącymi w diagnozie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B46B74" w:rsidRDefault="00B46B74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B46B74" w:rsidRDefault="00D14AF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B46B74" w:rsidRDefault="00D14AF9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bCs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bCs/>
          <w:sz w:val="24"/>
          <w:szCs w:val="24"/>
          <w:lang w:bidi="ar-SA"/>
        </w:rPr>
        <w:t>Zapoznanie studentów z programem wykładów, efektami uczenia się i warunkami zaliczenia przedmiotu.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Podstawowe pojęcia z zakresu diagnozy w pedagogice specjalnej.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Rodzaje diagnozy.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Etapy postępowania diagnostycznego.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Wyznaczniki prawidłowego postępowania diagnostycznego.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Błędy w procesie diagnostycznym.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Organizacja procesu diagnozy i jego uwarunkowania.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Techniki diagnostyczne.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Znaczenie diagnozy w działaniach rehabilitacyjnych, resocjalizacyjnych podejmowanych przez pedagoga specjalnego.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Wybrane modele diagnozy.</w:t>
      </w:r>
    </w:p>
    <w:p w:rsidR="00B46B74" w:rsidRDefault="00D14AF9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lastRenderedPageBreak/>
        <w:t>Diagnoza funkcjonalna – podstawowe założenia, wybrane sposoby realizacji.</w:t>
      </w:r>
    </w:p>
    <w:p w:rsidR="00B46B74" w:rsidRDefault="00D14AF9">
      <w:pPr>
        <w:pStyle w:val="Akapitzlist"/>
        <w:numPr>
          <w:ilvl w:val="0"/>
          <w:numId w:val="8"/>
        </w:numPr>
        <w:adjustRightInd w:val="0"/>
        <w:spacing w:line="276" w:lineRule="auto"/>
        <w:ind w:left="1134"/>
        <w:contextualSpacing/>
        <w:rPr>
          <w:rFonts w:asciiTheme="minorHAnsi" w:eastAsia="Arial Unicode MS" w:hAnsiTheme="minorHAnsi" w:cstheme="minorHAnsi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sz w:val="24"/>
          <w:szCs w:val="24"/>
          <w:lang w:bidi="ar-SA"/>
        </w:rPr>
        <w:t>Podstawowe obszary diagnostyczne w pedagogice specjalnej.</w:t>
      </w:r>
    </w:p>
    <w:p w:rsidR="00B46B74" w:rsidRDefault="00D14AF9">
      <w:pPr>
        <w:pStyle w:val="Akapitzlist"/>
        <w:numPr>
          <w:ilvl w:val="0"/>
          <w:numId w:val="8"/>
        </w:numPr>
        <w:adjustRightInd w:val="0"/>
        <w:spacing w:line="276" w:lineRule="auto"/>
        <w:ind w:left="1134"/>
        <w:contextualSpacing/>
        <w:rPr>
          <w:rFonts w:asciiTheme="minorHAnsi" w:eastAsia="Arial Unicode MS" w:hAnsiTheme="minorHAnsi" w:cstheme="minorHAnsi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sz w:val="24"/>
          <w:szCs w:val="24"/>
          <w:lang w:bidi="ar-SA"/>
        </w:rPr>
        <w:t>Etyczne aspekty działań diagnostycznych.</w:t>
      </w:r>
    </w:p>
    <w:p w:rsidR="00B46B74" w:rsidRDefault="00D14AF9">
      <w:pPr>
        <w:pStyle w:val="Akapitzlist"/>
        <w:numPr>
          <w:ilvl w:val="0"/>
          <w:numId w:val="8"/>
        </w:numPr>
        <w:adjustRightInd w:val="0"/>
        <w:spacing w:line="276" w:lineRule="auto"/>
        <w:ind w:left="1134"/>
        <w:contextualSpacing/>
        <w:rPr>
          <w:rFonts w:asciiTheme="minorHAnsi" w:eastAsia="Arial Unicode MS" w:hAnsiTheme="minorHAnsi" w:cstheme="minorHAnsi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bCs/>
          <w:iCs/>
          <w:sz w:val="24"/>
          <w:szCs w:val="24"/>
          <w:lang w:bidi="ar-SA"/>
        </w:rPr>
        <w:t>Kontakt diagnostyczny: cechy, podstawowe wskaźniki, techniki nawiązywania i podtrzymywania kontaktu diagnostycznego.</w:t>
      </w:r>
    </w:p>
    <w:p w:rsidR="00B46B74" w:rsidRDefault="00D14AF9">
      <w:pPr>
        <w:pStyle w:val="Akapitzlist"/>
        <w:numPr>
          <w:ilvl w:val="0"/>
          <w:numId w:val="8"/>
        </w:numPr>
        <w:adjustRightInd w:val="0"/>
        <w:spacing w:line="276" w:lineRule="auto"/>
        <w:ind w:left="1134"/>
        <w:contextualSpacing/>
        <w:rPr>
          <w:rFonts w:asciiTheme="minorHAnsi" w:eastAsia="Arial Unicode MS" w:hAnsiTheme="minorHAnsi" w:cstheme="minorHAnsi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sz w:val="24"/>
          <w:szCs w:val="24"/>
          <w:lang w:bidi="ar-SA"/>
        </w:rPr>
        <w:t>Opór w diagnozie i techniki radzenia sobie z nim.</w:t>
      </w:r>
    </w:p>
    <w:p w:rsidR="00B46B74" w:rsidRDefault="00D14AF9">
      <w:pPr>
        <w:pStyle w:val="TableParagraph"/>
        <w:spacing w:before="120" w:line="276" w:lineRule="auto"/>
        <w:ind w:left="993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B46B74" w:rsidRDefault="00D14AF9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Zapoznanie studentów z programem ćwiczeń, efektami uczenia się i warunkami zaliczenia</w:t>
      </w:r>
      <w:r w:rsidR="00A6269F"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.</w:t>
      </w:r>
    </w:p>
    <w:p w:rsidR="00B46B74" w:rsidRDefault="00D14AF9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Dobór narzędzi diagnostycznych i jego kryteria.</w:t>
      </w:r>
    </w:p>
    <w:p w:rsidR="00B46B74" w:rsidRDefault="00D14AF9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Wybrane narzędzia diagnostyczne – zastosowanie, analiza krytyczna, możliwości ich modyfikacji</w:t>
      </w:r>
    </w:p>
    <w:p w:rsidR="00B46B74" w:rsidRDefault="00D14AF9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Zastosowanie wybranego narzędzia diagnostycznego – próba diagnostyczna.</w:t>
      </w:r>
    </w:p>
    <w:p w:rsidR="00B46B74" w:rsidRDefault="00D14AF9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/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bidi="ar-SA"/>
        </w:rPr>
        <w:t>Opracowanie, analiza, interpretacja oraz przedstawienie wyników diagnozy.</w:t>
      </w:r>
    </w:p>
    <w:p w:rsidR="00B46B74" w:rsidRDefault="00B46B74">
      <w:pPr>
        <w:widowControl/>
        <w:autoSpaceDE/>
        <w:autoSpaceDN/>
        <w:rPr>
          <w:rFonts w:eastAsia="Arial Unicode MS"/>
          <w:color w:val="000000"/>
          <w:sz w:val="24"/>
          <w:szCs w:val="24"/>
          <w:lang w:bidi="ar-SA"/>
        </w:rPr>
      </w:pPr>
    </w:p>
    <w:p w:rsidR="00B46B74" w:rsidRDefault="00D14AF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B46B74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B46B74" w:rsidRDefault="00D14A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B46B7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C.6.W1.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C.6.W2.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2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podstawy, cele, założenia, obszary i cechy diagnozy</w:t>
            </w:r>
            <w:r w:rsidR="00835C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 także procedury badań diagnostycznych i eksperymentalnych w pedagogice specjalnej - analizy jakościowe i ilościowe.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  <w:tr w:rsidR="00B46B7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C.6.W4.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2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wybrane metody oceny funkcjonowania edukacyjnego, fizycznego, psychicznego i społecznego osób z niepełnosprawnościami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niedostosowanych społecznie oraz czynników środowiskowych wpływających na to funkcjonowanie.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  <w:tr w:rsidR="00B46B7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C.6.W5.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21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ocenę skuteczności stosowanych metod wychowania, nauczania specjalnego, rehabilitacji i resocjalizacji oraz socjoterapii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  <w:tr w:rsidR="00B46B7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C.6.W3.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21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przydatność metod diagnostycznych w ocenie specyfiki zaburzeń w rozwoju.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  <w:tr w:rsidR="00B46B7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W05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C.6.W6.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21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rolę i miejsce diagnostyki opiekuńczo-wychowawczej, rehabilitacyjnej, resocjalizacyjnej i socjoterapeutycznej w pracy różnych instytucji.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PSPEC_W09</w:t>
            </w:r>
          </w:p>
          <w:p w:rsidR="00B46B74" w:rsidRDefault="00B46B7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B46B74" w:rsidRDefault="00D14A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B46B7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C.6.U1.</w:t>
            </w:r>
          </w:p>
        </w:tc>
        <w:tc>
          <w:tcPr>
            <w:tcW w:w="6821" w:type="dxa"/>
          </w:tcPr>
          <w:p w:rsidR="00B46B74" w:rsidRDefault="00D14AF9">
            <w:pPr>
              <w:pStyle w:val="TableParagraph"/>
              <w:spacing w:line="276" w:lineRule="auto"/>
              <w:ind w:left="140" w:right="15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dokumenty i wytwory dziecka i ucznia pod kątem określenia jego możliwości i specjalnych potrzeb rozwojowych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edukacyjnych oraz środowiskowych uwarunkowań jego funkcjonowania.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  <w:tr w:rsidR="00B46B7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C.6.U2.</w:t>
            </w:r>
          </w:p>
        </w:tc>
        <w:tc>
          <w:tcPr>
            <w:tcW w:w="6821" w:type="dxa"/>
          </w:tcPr>
          <w:p w:rsidR="00B46B74" w:rsidRDefault="00D14AF9">
            <w:pPr>
              <w:pStyle w:val="TableParagraph"/>
              <w:spacing w:line="276" w:lineRule="auto"/>
              <w:ind w:left="140" w:right="15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interpretować wyniki diagnozy pedagogicznej.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  <w:tr w:rsidR="00B46B7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C.6.U3.</w:t>
            </w:r>
          </w:p>
        </w:tc>
        <w:tc>
          <w:tcPr>
            <w:tcW w:w="6821" w:type="dxa"/>
          </w:tcPr>
          <w:p w:rsidR="00B46B74" w:rsidRDefault="00D14AF9">
            <w:pPr>
              <w:pStyle w:val="TableParagraph"/>
              <w:spacing w:line="276" w:lineRule="auto"/>
              <w:ind w:left="140" w:right="156"/>
              <w:jc w:val="both"/>
              <w:rPr>
                <w:rFonts w:ascii="Calibri" w:eastAsia="Calibri" w:hAnsi="Calibri" w:cs="Calibri"/>
                <w:color w:val="00B050"/>
                <w:lang w:eastAsia="en-US" w:bidi="ar-S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konstruować proste narzędzia do diagnozy pedagogicznej.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  <w:tr w:rsidR="00B46B7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:rsidR="00B46B74" w:rsidRDefault="00D14AF9">
            <w:pPr>
              <w:pStyle w:val="TableParagraph"/>
              <w:spacing w:line="276" w:lineRule="auto"/>
              <w:ind w:left="108" w:right="96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C.6.U4.</w:t>
            </w:r>
          </w:p>
        </w:tc>
        <w:tc>
          <w:tcPr>
            <w:tcW w:w="6821" w:type="dxa"/>
          </w:tcPr>
          <w:p w:rsidR="00B46B74" w:rsidRDefault="00D14AF9">
            <w:pPr>
              <w:pStyle w:val="TableParagraph"/>
              <w:spacing w:line="276" w:lineRule="auto"/>
              <w:ind w:left="140" w:right="156"/>
              <w:jc w:val="both"/>
              <w:rPr>
                <w:rFonts w:ascii="Calibri" w:eastAsia="Calibri" w:hAnsi="Calibri" w:cs="Calibri"/>
                <w:color w:val="00B050"/>
                <w:lang w:eastAsia="en-US" w:bidi="ar-S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planować ewaluacje procesu edukacyjno-terapeutycznego dzieci uczniów ze specjalnymi potrzebami rozwojowymi i edukacyjnymi.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</w:tbl>
    <w:p w:rsidR="00B46B74" w:rsidRDefault="00D14AF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B46B7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C.6.K1.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16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przyjęcia odpowiedzialności za podejmowane decyzje związane z organizacją procesu diagnostycznego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postdiagnostycznego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  <w:tr w:rsidR="00B46B74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C.6.K2.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16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podejmowania współpracy z nauczycielami, specjalistami, rodzicami lub opiekunami, dziećmi i uczniami w poszukiwaniu przyczyn trudności.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  <w:tr w:rsidR="00B46B74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  <w:p w:rsidR="00B46B74" w:rsidRDefault="00D14AF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C.6.K3.</w:t>
            </w:r>
          </w:p>
        </w:tc>
        <w:tc>
          <w:tcPr>
            <w:tcW w:w="6830" w:type="dxa"/>
          </w:tcPr>
          <w:p w:rsidR="00B46B74" w:rsidRDefault="00D14AF9">
            <w:pPr>
              <w:pStyle w:val="TableParagraph"/>
              <w:spacing w:line="276" w:lineRule="auto"/>
              <w:ind w:left="140" w:right="163"/>
              <w:rPr>
                <w:rFonts w:ascii="Calibri" w:eastAsia="Calibri" w:hAnsi="Calibri" w:cs="Calibri"/>
                <w:color w:val="00B050"/>
                <w:lang w:eastAsia="en-US" w:bidi="ar-SA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dzielenia się wiedzą z nauczycielami prowadzącymi zajęcia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dzieckiem lub uczniem i jego rodzicami lub opiekunami na rzecz zapewniania mu optymalnych warunków rozwoju w środowisku włączającym.</w:t>
            </w:r>
          </w:p>
        </w:tc>
        <w:tc>
          <w:tcPr>
            <w:tcW w:w="1773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:rsidR="00B46B74" w:rsidRDefault="00B46B74">
      <w:pPr>
        <w:textAlignment w:val="baseline"/>
        <w:rPr>
          <w:rFonts w:cs="Calibri"/>
          <w:bCs/>
        </w:rPr>
      </w:pPr>
    </w:p>
    <w:p w:rsidR="00B46B74" w:rsidRDefault="00B46B74">
      <w:pPr>
        <w:textAlignment w:val="baseline"/>
        <w:rPr>
          <w:rFonts w:cs="Calibri"/>
          <w:bCs/>
        </w:rPr>
      </w:pPr>
    </w:p>
    <w:p w:rsidR="00B46B74" w:rsidRDefault="00B46B74">
      <w:pPr>
        <w:textAlignment w:val="baseline"/>
        <w:rPr>
          <w:rFonts w:cs="Calibri"/>
          <w:bCs/>
        </w:rPr>
      </w:pPr>
    </w:p>
    <w:p w:rsidR="00B46B74" w:rsidRDefault="00D14AF9">
      <w:pPr>
        <w:ind w:firstLine="426"/>
        <w:textAlignment w:val="baseline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B46B74" w:rsidRDefault="00D14AF9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B46B74" w:rsidTr="00A6269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Kolokwium**</w:t>
            </w:r>
          </w:p>
        </w:tc>
        <w:tc>
          <w:tcPr>
            <w:tcW w:w="1228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Projekty grupowe***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:rsidR="00B46B74" w:rsidRDefault="00D14AF9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</w:tblGrid>
      <w:tr w:rsidR="00B46B74" w:rsidTr="00A6269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B46B74" w:rsidRDefault="00D14AF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46B74" w:rsidRDefault="00D14AF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6B74" w:rsidTr="00A6269F">
        <w:trPr>
          <w:jc w:val="center"/>
        </w:trPr>
        <w:tc>
          <w:tcPr>
            <w:tcW w:w="1237" w:type="dxa"/>
            <w:shd w:val="clear" w:color="auto" w:fill="ECF1F8"/>
          </w:tcPr>
          <w:p w:rsidR="00B46B74" w:rsidRDefault="00D14AF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6B74" w:rsidRDefault="00B46B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B46B74" w:rsidRDefault="00D14AF9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B46B74" w:rsidRDefault="00D14AF9">
      <w:pPr>
        <w:pStyle w:val="Tekstpodstawowy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iCs/>
          <w:color w:val="000000" w:themeColor="text1"/>
        </w:rPr>
        <w:t>*Egzamin pisemny w formie testów obejmuje treści wykładów oraz ćwiczeń</w:t>
      </w:r>
    </w:p>
    <w:p w:rsidR="00B46B74" w:rsidRDefault="00D14AF9">
      <w:pPr>
        <w:pStyle w:val="Tekstpodstawowy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iCs/>
          <w:color w:val="000000" w:themeColor="text1"/>
        </w:rPr>
        <w:t>**Kolokwium w ramach ćwiczeń w pierwszym semestrze realizacji przedmiotu</w:t>
      </w:r>
    </w:p>
    <w:p w:rsidR="00B46B74" w:rsidRDefault="00D14AF9">
      <w:pPr>
        <w:pStyle w:val="Tekstpodstawowy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iCs/>
          <w:color w:val="000000" w:themeColor="text1"/>
        </w:rPr>
        <w:t>***projekt grupowy w semestrze drugim realizacji przedmiotu</w:t>
      </w:r>
    </w:p>
    <w:p w:rsidR="00B46B74" w:rsidRDefault="00B46B74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B46B74" w:rsidRDefault="00D14AF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B46B74" w:rsidRDefault="00D14AF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B46B74" w:rsidRDefault="00D14AF9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WYKŁAD</w:t>
      </w:r>
      <w:r w:rsidR="0082223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B46B74" w:rsidRDefault="00D14AF9" w:rsidP="00835C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60% punktów </w:t>
            </w:r>
            <w:r w:rsidR="00835C7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 egzaminu</w:t>
            </w:r>
          </w:p>
        </w:tc>
      </w:tr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B46B74" w:rsidRDefault="00D14AF9" w:rsidP="00835C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do 70%  punktów </w:t>
            </w:r>
            <w:r w:rsidR="00835C7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 egzaminu</w:t>
            </w:r>
          </w:p>
        </w:tc>
      </w:tr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B46B74" w:rsidRDefault="00D14AF9" w:rsidP="00835C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do 80% </w:t>
            </w:r>
            <w:r w:rsidR="00835C7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z egzaminu</w:t>
            </w:r>
          </w:p>
        </w:tc>
      </w:tr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B46B74" w:rsidRDefault="00D14AF9" w:rsidP="00835C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81% do 90% </w:t>
            </w:r>
            <w:r w:rsidR="00835C7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z egzaminu</w:t>
            </w:r>
          </w:p>
        </w:tc>
      </w:tr>
      <w:tr w:rsidR="00B46B74">
        <w:trPr>
          <w:jc w:val="center"/>
        </w:trPr>
        <w:tc>
          <w:tcPr>
            <w:tcW w:w="961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B46B74" w:rsidRDefault="00D14AF9" w:rsidP="00835C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91% do 100% </w:t>
            </w:r>
            <w:r w:rsidR="00835C70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z egzaminu</w:t>
            </w:r>
          </w:p>
        </w:tc>
      </w:tr>
    </w:tbl>
    <w:p w:rsidR="00B46B74" w:rsidRDefault="00B46B7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46B74" w:rsidRDefault="00B46B7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46B74" w:rsidRDefault="00D14AF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lastRenderedPageBreak/>
        <w:t>Forma zajęć:</w:t>
      </w:r>
    </w:p>
    <w:p w:rsidR="00B46B74" w:rsidRDefault="00D14AF9">
      <w:pPr>
        <w:pStyle w:val="TableParagraph"/>
        <w:spacing w:after="120"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 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 do 60% punktów uzyskanych za zadania wykonane przez studenta</w:t>
            </w:r>
          </w:p>
        </w:tc>
      </w:tr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punktów uzyskanych za zadania wykonane przez studenta</w:t>
            </w:r>
          </w:p>
        </w:tc>
      </w:tr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punktów uzyskanych za zadania wykonane przez studenta</w:t>
            </w:r>
          </w:p>
        </w:tc>
      </w:tr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punktów uzyskanych za zadania wykonane przez studenta</w:t>
            </w:r>
          </w:p>
        </w:tc>
      </w:tr>
      <w:tr w:rsidR="00B46B74">
        <w:trPr>
          <w:jc w:val="center"/>
        </w:trPr>
        <w:tc>
          <w:tcPr>
            <w:tcW w:w="953" w:type="dxa"/>
          </w:tcPr>
          <w:p w:rsidR="00B46B74" w:rsidRDefault="00D14A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B46B74" w:rsidRDefault="00D14A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punktów uzyskanych za zadania wykonane przez studenta</w:t>
            </w:r>
          </w:p>
        </w:tc>
      </w:tr>
    </w:tbl>
    <w:p w:rsidR="00B46B74" w:rsidRDefault="00D14AF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B46B74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74" w:rsidRDefault="00D14AF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B46B74" w:rsidRDefault="00D14AF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B46B7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B46B74">
        <w:trPr>
          <w:trHeight w:val="285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46B74">
        <w:trPr>
          <w:trHeight w:val="282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B46B7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</w:tr>
      <w:tr w:rsidR="00B46B74">
        <w:trPr>
          <w:trHeight w:val="282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46B74">
        <w:trPr>
          <w:trHeight w:val="285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B46B74">
        <w:trPr>
          <w:trHeight w:val="282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B46B74">
        <w:trPr>
          <w:trHeight w:val="285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B46B74">
        <w:trPr>
          <w:trHeight w:val="282"/>
          <w:jc w:val="center"/>
        </w:trPr>
        <w:tc>
          <w:tcPr>
            <w:tcW w:w="5499" w:type="dxa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46B7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B46B7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B46B74" w:rsidRDefault="00D14AF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B46B74" w:rsidRDefault="00D14A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</w:tbl>
    <w:p w:rsidR="00B46B74" w:rsidRDefault="00D14AF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3" w:name="_GoBack"/>
      <w:bookmarkEnd w:id="3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B46B74" w:rsidRDefault="00D14AF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B46B74" w:rsidSect="00C742C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75C4"/>
    <w:multiLevelType w:val="multilevel"/>
    <w:tmpl w:val="235E75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6F2782"/>
    <w:multiLevelType w:val="hybridMultilevel"/>
    <w:tmpl w:val="AF864F8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3BD3"/>
    <w:multiLevelType w:val="hybridMultilevel"/>
    <w:tmpl w:val="859C16E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9437D9D"/>
    <w:multiLevelType w:val="multilevel"/>
    <w:tmpl w:val="69437D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EE61190"/>
    <w:multiLevelType w:val="multilevel"/>
    <w:tmpl w:val="7EE61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40C7C"/>
    <w:rsid w:val="00051E00"/>
    <w:rsid w:val="00053608"/>
    <w:rsid w:val="000657F2"/>
    <w:rsid w:val="000706A4"/>
    <w:rsid w:val="0007138A"/>
    <w:rsid w:val="000746C5"/>
    <w:rsid w:val="000800D0"/>
    <w:rsid w:val="0009139D"/>
    <w:rsid w:val="000B71CE"/>
    <w:rsid w:val="000D4346"/>
    <w:rsid w:val="000F5265"/>
    <w:rsid w:val="00104870"/>
    <w:rsid w:val="00104F8D"/>
    <w:rsid w:val="001106DC"/>
    <w:rsid w:val="001373A5"/>
    <w:rsid w:val="00145EC7"/>
    <w:rsid w:val="00160810"/>
    <w:rsid w:val="00173074"/>
    <w:rsid w:val="001C2718"/>
    <w:rsid w:val="001D18A7"/>
    <w:rsid w:val="001D47CB"/>
    <w:rsid w:val="001D511D"/>
    <w:rsid w:val="001E0ADE"/>
    <w:rsid w:val="001E7B5A"/>
    <w:rsid w:val="00204C4C"/>
    <w:rsid w:val="002401BA"/>
    <w:rsid w:val="0027397F"/>
    <w:rsid w:val="00275A64"/>
    <w:rsid w:val="00302137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07195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36073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46273"/>
    <w:rsid w:val="00775AF1"/>
    <w:rsid w:val="0078420E"/>
    <w:rsid w:val="007B605E"/>
    <w:rsid w:val="007C3DBD"/>
    <w:rsid w:val="0082223E"/>
    <w:rsid w:val="00823B29"/>
    <w:rsid w:val="00834C51"/>
    <w:rsid w:val="00835C70"/>
    <w:rsid w:val="00862E0A"/>
    <w:rsid w:val="0087376F"/>
    <w:rsid w:val="00896E3C"/>
    <w:rsid w:val="00896ED0"/>
    <w:rsid w:val="008B336A"/>
    <w:rsid w:val="00906C25"/>
    <w:rsid w:val="009109EC"/>
    <w:rsid w:val="00913ECD"/>
    <w:rsid w:val="00923943"/>
    <w:rsid w:val="00937B44"/>
    <w:rsid w:val="00952870"/>
    <w:rsid w:val="0095606D"/>
    <w:rsid w:val="00957188"/>
    <w:rsid w:val="009C5192"/>
    <w:rsid w:val="009D2D35"/>
    <w:rsid w:val="009D3E96"/>
    <w:rsid w:val="009D44FA"/>
    <w:rsid w:val="00A272B0"/>
    <w:rsid w:val="00A37682"/>
    <w:rsid w:val="00A376DE"/>
    <w:rsid w:val="00A4776A"/>
    <w:rsid w:val="00A5532D"/>
    <w:rsid w:val="00A6269F"/>
    <w:rsid w:val="00A713B4"/>
    <w:rsid w:val="00AA69F3"/>
    <w:rsid w:val="00AB3480"/>
    <w:rsid w:val="00AB6E40"/>
    <w:rsid w:val="00AE4328"/>
    <w:rsid w:val="00AF51E8"/>
    <w:rsid w:val="00AF7E08"/>
    <w:rsid w:val="00B20F2C"/>
    <w:rsid w:val="00B36858"/>
    <w:rsid w:val="00B46B74"/>
    <w:rsid w:val="00B54F67"/>
    <w:rsid w:val="00B64890"/>
    <w:rsid w:val="00B6660E"/>
    <w:rsid w:val="00B72C78"/>
    <w:rsid w:val="00B877F7"/>
    <w:rsid w:val="00BA4B41"/>
    <w:rsid w:val="00BB0629"/>
    <w:rsid w:val="00BE67AE"/>
    <w:rsid w:val="00C1154E"/>
    <w:rsid w:val="00C14619"/>
    <w:rsid w:val="00C15E8D"/>
    <w:rsid w:val="00C51D09"/>
    <w:rsid w:val="00C62B71"/>
    <w:rsid w:val="00C742C4"/>
    <w:rsid w:val="00C74615"/>
    <w:rsid w:val="00CA3616"/>
    <w:rsid w:val="00CB604E"/>
    <w:rsid w:val="00CC0F64"/>
    <w:rsid w:val="00CD60D3"/>
    <w:rsid w:val="00CF48D1"/>
    <w:rsid w:val="00D05AB2"/>
    <w:rsid w:val="00D14AF9"/>
    <w:rsid w:val="00D85EF3"/>
    <w:rsid w:val="00D864ED"/>
    <w:rsid w:val="00D938BC"/>
    <w:rsid w:val="00DA28D5"/>
    <w:rsid w:val="00DB5D67"/>
    <w:rsid w:val="00DD65E8"/>
    <w:rsid w:val="00DE1F53"/>
    <w:rsid w:val="00E017C5"/>
    <w:rsid w:val="00E17D02"/>
    <w:rsid w:val="00E30DA9"/>
    <w:rsid w:val="00E30DE6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2C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2C4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42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742C4"/>
    <w:pPr>
      <w:widowControl/>
      <w:autoSpaceDE/>
      <w:autoSpaceDN/>
    </w:pPr>
    <w:rPr>
      <w:rFonts w:ascii="Tahoma" w:hAnsi="Tahoma"/>
      <w:sz w:val="16"/>
      <w:szCs w:val="16"/>
      <w:lang w:bidi="ar-SA"/>
    </w:rPr>
  </w:style>
  <w:style w:type="paragraph" w:styleId="Tekstpodstawowy">
    <w:name w:val="Body Text"/>
    <w:basedOn w:val="Normalny"/>
    <w:link w:val="TekstpodstawowyZnak"/>
    <w:uiPriority w:val="1"/>
    <w:qFormat/>
    <w:rsid w:val="00C742C4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742C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74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742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742C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C74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4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742C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742C4"/>
  </w:style>
  <w:style w:type="character" w:customStyle="1" w:styleId="Nagwek1Znak">
    <w:name w:val="Nagłówek 1 Znak"/>
    <w:basedOn w:val="Domylnaczcionkaakapitu"/>
    <w:link w:val="Nagwek1"/>
    <w:uiPriority w:val="9"/>
    <w:qFormat/>
    <w:rsid w:val="00C742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42C4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C742C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C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742C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742C4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C742C4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C742C4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rsid w:val="00C742C4"/>
    <w:rPr>
      <w:rFonts w:ascii="Tahoma" w:eastAsia="Times New Roman" w:hAnsi="Tahoma" w:cs="Times New Roman"/>
      <w:sz w:val="16"/>
      <w:szCs w:val="1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widowControl/>
      <w:autoSpaceDE/>
      <w:autoSpaceDN/>
    </w:pPr>
    <w:rPr>
      <w:rFonts w:ascii="Tahoma" w:hAnsi="Tahoma"/>
      <w:sz w:val="16"/>
      <w:szCs w:val="16"/>
      <w:lang w:bidi="ar-SA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rPr>
      <w:rFonts w:ascii="Tahoma" w:eastAsia="Times New Roman" w:hAnsi="Tahoma" w:cs="Times New Roman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1B73-3C42-4854-915B-8E364C0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1403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12</cp:revision>
  <cp:lastPrinted>2025-10-28T07:51:00Z</cp:lastPrinted>
  <dcterms:created xsi:type="dcterms:W3CDTF">2026-05-27T14:01:00Z</dcterms:created>
  <dcterms:modified xsi:type="dcterms:W3CDTF">2026-06-30T11:10:00Z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5F360B4C72E94DD18FAB50860B1FA698_12</vt:lpwstr>
  </property>
</Properties>
</file>