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C88" w:rsidRDefault="00455C88">
      <w:pPr>
        <w:pStyle w:val="NormalnyWeb"/>
        <w:jc w:val="right"/>
        <w:rPr>
          <w:rFonts w:asciiTheme="minorHAnsi" w:hAnsiTheme="minorHAnsi" w:cstheme="minorHAnsi"/>
        </w:rPr>
      </w:pPr>
    </w:p>
    <w:p w:rsidR="00455C88" w:rsidRDefault="00455C88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455C88" w:rsidRDefault="00842553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>
        <w:rPr>
          <w:rFonts w:asciiTheme="minorHAnsi" w:hAnsiTheme="minorHAnsi" w:cstheme="minorHAnsi"/>
          <w:b/>
          <w:bCs/>
          <w:iCs/>
          <w:color w:val="000000" w:themeColor="text1"/>
        </w:rPr>
        <w:t>PRZEDMIOTU (ZAJĘĆ)</w:t>
      </w:r>
    </w:p>
    <w:p w:rsidR="00455C88" w:rsidRDefault="00842553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 0113.1.PSP.D1.TWS</w:t>
      </w:r>
    </w:p>
    <w:p w:rsidR="00455C88" w:rsidRDefault="00842553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>
        <w:rPr>
          <w:rFonts w:asciiTheme="minorHAnsi" w:hAnsiTheme="minorHAnsi" w:cstheme="minorHAnsi"/>
          <w:b/>
          <w:bCs/>
          <w:color w:val="000000" w:themeColor="text1"/>
        </w:rPr>
        <w:t>w języku polskim: Teorie wykluczenia społecznego</w:t>
      </w:r>
    </w:p>
    <w:p w:rsidR="00455C88" w:rsidRDefault="00842553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>
        <w:rPr>
          <w:b/>
          <w:bCs/>
          <w:i w:val="0"/>
          <w:iCs/>
          <w:color w:val="000000" w:themeColor="text1"/>
        </w:rPr>
        <w:t xml:space="preserve">Nazwa przedmiotu (zajęć) w języku angielskim: </w:t>
      </w:r>
      <w:proofErr w:type="spellStart"/>
      <w:r>
        <w:rPr>
          <w:b/>
          <w:bCs/>
          <w:i w:val="0"/>
          <w:iCs/>
          <w:color w:val="000000" w:themeColor="text1"/>
        </w:rPr>
        <w:t>Theories</w:t>
      </w:r>
      <w:proofErr w:type="spellEnd"/>
      <w:r>
        <w:rPr>
          <w:b/>
          <w:bCs/>
          <w:i w:val="0"/>
          <w:iCs/>
          <w:color w:val="000000" w:themeColor="text1"/>
        </w:rPr>
        <w:t xml:space="preserve"> of </w:t>
      </w:r>
      <w:proofErr w:type="spellStart"/>
      <w:r>
        <w:rPr>
          <w:b/>
          <w:bCs/>
          <w:i w:val="0"/>
          <w:iCs/>
          <w:color w:val="000000" w:themeColor="text1"/>
        </w:rPr>
        <w:t>Social</w:t>
      </w:r>
      <w:proofErr w:type="spellEnd"/>
      <w:r>
        <w:rPr>
          <w:b/>
          <w:bCs/>
          <w:i w:val="0"/>
          <w:iCs/>
          <w:color w:val="000000" w:themeColor="text1"/>
        </w:rPr>
        <w:t xml:space="preserve"> </w:t>
      </w:r>
      <w:proofErr w:type="spellStart"/>
      <w:r>
        <w:rPr>
          <w:b/>
          <w:bCs/>
          <w:i w:val="0"/>
          <w:iCs/>
          <w:color w:val="000000" w:themeColor="text1"/>
        </w:rPr>
        <w:t>Exclusion</w:t>
      </w:r>
      <w:proofErr w:type="spellEnd"/>
    </w:p>
    <w:p w:rsidR="00455C88" w:rsidRDefault="00842553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Usytuowanie przedmiotu (zajęć) w systemie studiów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42"/>
        <w:gridCol w:w="5005"/>
      </w:tblGrid>
      <w:tr w:rsidR="00455C88">
        <w:trPr>
          <w:trHeight w:val="282"/>
          <w:jc w:val="center"/>
        </w:trPr>
        <w:tc>
          <w:tcPr>
            <w:tcW w:w="4742" w:type="dxa"/>
          </w:tcPr>
          <w:p w:rsidR="00455C88" w:rsidRDefault="00842553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455C88" w:rsidRDefault="00842553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 specjalna</w:t>
            </w:r>
          </w:p>
        </w:tc>
      </w:tr>
      <w:tr w:rsidR="00455C88">
        <w:trPr>
          <w:trHeight w:val="285"/>
          <w:jc w:val="center"/>
        </w:trPr>
        <w:tc>
          <w:tcPr>
            <w:tcW w:w="4742" w:type="dxa"/>
          </w:tcPr>
          <w:p w:rsidR="00455C88" w:rsidRDefault="00842553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455C88" w:rsidRDefault="00842553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455C88">
        <w:trPr>
          <w:trHeight w:val="285"/>
          <w:jc w:val="center"/>
        </w:trPr>
        <w:tc>
          <w:tcPr>
            <w:tcW w:w="4742" w:type="dxa"/>
          </w:tcPr>
          <w:p w:rsidR="00455C88" w:rsidRDefault="00842553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455C88" w:rsidRDefault="00842553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jednolite magisterskie</w:t>
            </w:r>
          </w:p>
        </w:tc>
      </w:tr>
      <w:tr w:rsidR="00455C88">
        <w:trPr>
          <w:trHeight w:val="285"/>
          <w:jc w:val="center"/>
        </w:trPr>
        <w:tc>
          <w:tcPr>
            <w:tcW w:w="4742" w:type="dxa"/>
          </w:tcPr>
          <w:p w:rsidR="00455C88" w:rsidRDefault="00842553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455C88" w:rsidRDefault="00842553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455C88">
        <w:trPr>
          <w:trHeight w:val="282"/>
          <w:jc w:val="center"/>
        </w:trPr>
        <w:tc>
          <w:tcPr>
            <w:tcW w:w="4742" w:type="dxa"/>
          </w:tcPr>
          <w:p w:rsidR="00455C88" w:rsidRDefault="00842553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:rsidR="00455C88" w:rsidRDefault="00842553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Aneta Skuza</w:t>
            </w:r>
          </w:p>
        </w:tc>
      </w:tr>
      <w:tr w:rsidR="00455C88">
        <w:trPr>
          <w:trHeight w:val="285"/>
          <w:jc w:val="center"/>
        </w:trPr>
        <w:tc>
          <w:tcPr>
            <w:tcW w:w="4742" w:type="dxa"/>
          </w:tcPr>
          <w:p w:rsidR="00455C88" w:rsidRDefault="00842553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455C88" w:rsidRDefault="00842553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aneta.skuza@ujk.edu.pl</w:t>
            </w:r>
          </w:p>
        </w:tc>
      </w:tr>
    </w:tbl>
    <w:p w:rsidR="00455C88" w:rsidRDefault="00842553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Ogólna charakterystyka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67"/>
        <w:gridCol w:w="6280"/>
      </w:tblGrid>
      <w:tr w:rsidR="00455C88">
        <w:trPr>
          <w:trHeight w:val="285"/>
          <w:jc w:val="center"/>
        </w:trPr>
        <w:tc>
          <w:tcPr>
            <w:tcW w:w="3467" w:type="dxa"/>
          </w:tcPr>
          <w:p w:rsidR="00455C88" w:rsidRDefault="00842553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455C88" w:rsidRDefault="00842553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Polski </w:t>
            </w:r>
          </w:p>
        </w:tc>
      </w:tr>
      <w:tr w:rsidR="00455C88">
        <w:trPr>
          <w:trHeight w:val="282"/>
          <w:jc w:val="center"/>
        </w:trPr>
        <w:tc>
          <w:tcPr>
            <w:tcW w:w="3467" w:type="dxa"/>
          </w:tcPr>
          <w:p w:rsidR="00455C88" w:rsidRDefault="00842553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455C88" w:rsidRDefault="00842553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Brak </w:t>
            </w:r>
          </w:p>
        </w:tc>
      </w:tr>
    </w:tbl>
    <w:p w:rsidR="00455C88" w:rsidRDefault="00842553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Szczegółowa charakterystyka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66"/>
        <w:gridCol w:w="6279"/>
      </w:tblGrid>
      <w:tr w:rsidR="00455C88">
        <w:trPr>
          <w:trHeight w:val="285"/>
          <w:jc w:val="center"/>
        </w:trPr>
        <w:tc>
          <w:tcPr>
            <w:tcW w:w="3466" w:type="dxa"/>
          </w:tcPr>
          <w:p w:rsidR="00455C88" w:rsidRDefault="00842553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:rsidR="00455C88" w:rsidRDefault="00842553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Wykłady - w tym e-learning</w:t>
            </w:r>
          </w:p>
        </w:tc>
      </w:tr>
      <w:tr w:rsidR="00455C88">
        <w:trPr>
          <w:trHeight w:val="282"/>
          <w:jc w:val="center"/>
        </w:trPr>
        <w:tc>
          <w:tcPr>
            <w:tcW w:w="3466" w:type="dxa"/>
          </w:tcPr>
          <w:p w:rsidR="00455C88" w:rsidRDefault="00842553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:rsidR="00455C88" w:rsidRDefault="00842553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455C88">
        <w:trPr>
          <w:trHeight w:val="285"/>
          <w:jc w:val="center"/>
        </w:trPr>
        <w:tc>
          <w:tcPr>
            <w:tcW w:w="3466" w:type="dxa"/>
          </w:tcPr>
          <w:p w:rsidR="00455C88" w:rsidRDefault="00842553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:rsidR="00455C88" w:rsidRDefault="00842553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oceną; e-learning - zaliczenie</w:t>
            </w:r>
          </w:p>
        </w:tc>
      </w:tr>
      <w:tr w:rsidR="00455C88">
        <w:trPr>
          <w:trHeight w:val="282"/>
          <w:jc w:val="center"/>
        </w:trPr>
        <w:tc>
          <w:tcPr>
            <w:tcW w:w="3466" w:type="dxa"/>
          </w:tcPr>
          <w:p w:rsidR="00455C88" w:rsidRDefault="00842553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:rsidR="00455C88" w:rsidRDefault="00842553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 konwersatoryjny, dyskusja, recenzja artykułu naukowego związanego z problematyką poruszaną na zajęciach, prezentacje multimedialne</w:t>
            </w:r>
          </w:p>
        </w:tc>
      </w:tr>
      <w:tr w:rsidR="00455C88">
        <w:trPr>
          <w:trHeight w:val="285"/>
          <w:jc w:val="center"/>
        </w:trPr>
        <w:tc>
          <w:tcPr>
            <w:tcW w:w="3466" w:type="dxa"/>
          </w:tcPr>
          <w:p w:rsidR="00455C88" w:rsidRDefault="00842553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:rsidR="00842553" w:rsidRDefault="00842553" w:rsidP="00842553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425" w:right="183" w:hanging="284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Jarosz, M., Kozak, M.W. (red.). (2015). Eksplozja nierówności? ISP PAN, Oficyna Naukowa</w:t>
            </w:r>
          </w:p>
          <w:p w:rsidR="00455C88" w:rsidRDefault="00842553" w:rsidP="00842553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425" w:right="183" w:hanging="284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Mazur, J., Kuć, M., (2019). Marginalizacja. Ujęcie wielowymiarowe. Przejawy, skutki, przeciwdziałanie. Wyd. Naukowe Scholar.</w:t>
            </w:r>
          </w:p>
          <w:p w:rsidR="00455C88" w:rsidRDefault="00842553" w:rsidP="00842553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425" w:right="183" w:hanging="284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Tarkowska, E., (red.) (2013). Dyskurs ubóstwa i wykluczenia społecznego. </w:t>
            </w:r>
            <w:proofErr w:type="spellStart"/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IFiS</w:t>
            </w:r>
            <w:proofErr w:type="spellEnd"/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PAN.</w:t>
            </w:r>
          </w:p>
        </w:tc>
      </w:tr>
      <w:tr w:rsidR="00455C88">
        <w:trPr>
          <w:trHeight w:val="285"/>
          <w:jc w:val="center"/>
        </w:trPr>
        <w:tc>
          <w:tcPr>
            <w:tcW w:w="3466" w:type="dxa"/>
          </w:tcPr>
          <w:p w:rsidR="00455C88" w:rsidRDefault="00842553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:rsidR="00455C88" w:rsidRDefault="00842553" w:rsidP="00842553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25" w:right="183" w:hanging="426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Kwieciński, Z., (2002). Wykluczanie. Wyd. UMK.</w:t>
            </w:r>
          </w:p>
          <w:p w:rsidR="00842553" w:rsidRDefault="00842553" w:rsidP="00842553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25" w:right="183" w:hanging="426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Kwiecińska-Zdrenka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M., (2004). Aktywni czy bezradni wobec własnej przyszłości. Wyd. UMK. </w:t>
            </w:r>
          </w:p>
          <w:p w:rsidR="00455C88" w:rsidRPr="00842553" w:rsidRDefault="00842553" w:rsidP="00842553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25" w:right="183" w:hanging="426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Szarfenberg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R., (2006). Marginalizacja i wykluczenie społeczne. IPS UW.</w:t>
            </w:r>
          </w:p>
        </w:tc>
      </w:tr>
    </w:tbl>
    <w:p w:rsidR="00455C88" w:rsidRDefault="00842553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Cele, treści i efekty uczenia się</w:t>
      </w:r>
    </w:p>
    <w:p w:rsidR="00455C88" w:rsidRDefault="00842553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</w:p>
    <w:p w:rsidR="00455C88" w:rsidRDefault="00842553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</w:t>
      </w:r>
    </w:p>
    <w:p w:rsidR="00455C88" w:rsidRDefault="00842553">
      <w:pPr>
        <w:pStyle w:val="TableParagraph"/>
        <w:numPr>
          <w:ilvl w:val="0"/>
          <w:numId w:val="6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C1. </w:t>
      </w:r>
      <w:r w:rsidRPr="0084255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Dostarczenie studentom wiedzy z zakresu teorii, badań i analiz wykluczenia społecznego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.</w:t>
      </w:r>
    </w:p>
    <w:p w:rsidR="00455C88" w:rsidRDefault="00842553">
      <w:pPr>
        <w:pStyle w:val="TableParagraph"/>
        <w:numPr>
          <w:ilvl w:val="0"/>
          <w:numId w:val="6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C2. </w:t>
      </w:r>
      <w:r w:rsidRPr="0084255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Prezentacja polskich badań dotyczących tej problematyki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.</w:t>
      </w:r>
    </w:p>
    <w:p w:rsidR="00455C88" w:rsidRDefault="00842553">
      <w:pPr>
        <w:pStyle w:val="TableParagraph"/>
        <w:numPr>
          <w:ilvl w:val="0"/>
          <w:numId w:val="6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Pr="0084255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Promowanie postaw partnerstwa i szacunku wobec osób marginalizowanych.</w:t>
      </w:r>
    </w:p>
    <w:p w:rsidR="00455C88" w:rsidRDefault="00842553">
      <w:pPr>
        <w:pStyle w:val="TableParagraph"/>
        <w:spacing w:line="276" w:lineRule="auto"/>
        <w:ind w:left="709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E-learning</w:t>
      </w:r>
    </w:p>
    <w:p w:rsidR="00455C88" w:rsidRDefault="00842553">
      <w:pPr>
        <w:pStyle w:val="TableParagraph"/>
        <w:numPr>
          <w:ilvl w:val="0"/>
          <w:numId w:val="6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C1. </w:t>
      </w:r>
      <w:r w:rsidRPr="0084255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Zapoznanie studentów z przyczynami, jak i konsekwencjami wykluczenia społecznego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.</w:t>
      </w:r>
    </w:p>
    <w:p w:rsidR="00842553" w:rsidRDefault="00842553" w:rsidP="00842553">
      <w:pPr>
        <w:pStyle w:val="TableParagraph"/>
        <w:numPr>
          <w:ilvl w:val="1"/>
          <w:numId w:val="5"/>
        </w:numPr>
        <w:snapToGrid w:val="0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84255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</w:p>
    <w:p w:rsidR="00455C88" w:rsidRPr="00842553" w:rsidRDefault="00842553" w:rsidP="00842553">
      <w:pPr>
        <w:pStyle w:val="TableParagraph"/>
        <w:snapToGrid w:val="0"/>
        <w:spacing w:before="120" w:line="276" w:lineRule="auto"/>
        <w:ind w:left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84255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:rsidR="00455C88" w:rsidRDefault="00842553">
      <w:pPr>
        <w:pStyle w:val="TableParagraph"/>
        <w:numPr>
          <w:ilvl w:val="0"/>
          <w:numId w:val="7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i warunkami zaliczenia.</w:t>
      </w:r>
    </w:p>
    <w:p w:rsidR="00455C88" w:rsidRDefault="00842553">
      <w:pPr>
        <w:pStyle w:val="TableParagraph"/>
        <w:numPr>
          <w:ilvl w:val="0"/>
          <w:numId w:val="7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Zjawisko wykluczenia społecznego – przegląd pojęć i definicji.</w:t>
      </w:r>
    </w:p>
    <w:p w:rsidR="00455C88" w:rsidRDefault="00842553">
      <w:pPr>
        <w:pStyle w:val="TableParagraph"/>
        <w:numPr>
          <w:ilvl w:val="0"/>
          <w:numId w:val="7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Wybrane teorie wykluczenia społecznego.</w:t>
      </w:r>
    </w:p>
    <w:p w:rsidR="00455C88" w:rsidRDefault="00842553">
      <w:pPr>
        <w:pStyle w:val="TableParagraph"/>
        <w:numPr>
          <w:ilvl w:val="0"/>
          <w:numId w:val="7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Obszary i symptomy wykluczenia społecznego.</w:t>
      </w:r>
    </w:p>
    <w:p w:rsidR="00455C88" w:rsidRDefault="00842553">
      <w:pPr>
        <w:pStyle w:val="TableParagraph"/>
        <w:numPr>
          <w:ilvl w:val="0"/>
          <w:numId w:val="7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Podstawy procesu wykluczenia.</w:t>
      </w:r>
    </w:p>
    <w:p w:rsidR="00455C88" w:rsidRDefault="00842553">
      <w:pPr>
        <w:pStyle w:val="TableParagraph"/>
        <w:numPr>
          <w:ilvl w:val="0"/>
          <w:numId w:val="7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Grupy </w:t>
      </w:r>
      <w:proofErr w:type="spellStart"/>
      <w:r>
        <w:rPr>
          <w:rFonts w:asciiTheme="minorHAnsi" w:hAnsiTheme="minorHAnsi" w:cstheme="minorHAnsi"/>
          <w:color w:val="000000" w:themeColor="text1"/>
          <w:sz w:val="24"/>
          <w:szCs w:val="24"/>
        </w:rPr>
        <w:t>defaworyzowane</w:t>
      </w:r>
      <w:proofErr w:type="spellEnd"/>
      <w:r>
        <w:rPr>
          <w:rFonts w:asciiTheme="minorHAnsi" w:hAnsiTheme="minorHAnsi" w:cstheme="minorHAnsi"/>
          <w:color w:val="000000" w:themeColor="text1"/>
          <w:sz w:val="24"/>
          <w:szCs w:val="24"/>
        </w:rPr>
        <w:t>– charakterystyka.</w:t>
      </w:r>
    </w:p>
    <w:p w:rsidR="00455C88" w:rsidRDefault="00842553">
      <w:pPr>
        <w:pStyle w:val="TableParagraph"/>
        <w:numPr>
          <w:ilvl w:val="0"/>
          <w:numId w:val="7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Polityka przeciwdziałania wykluczeniu społecznemu w Polsce.</w:t>
      </w:r>
    </w:p>
    <w:p w:rsidR="00455C88" w:rsidRDefault="00842553">
      <w:pPr>
        <w:pStyle w:val="TableParagraph"/>
        <w:spacing w:before="120" w:line="276" w:lineRule="auto"/>
        <w:ind w:left="1134" w:hanging="425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Inne – e-learning</w:t>
      </w:r>
    </w:p>
    <w:p w:rsidR="00455C88" w:rsidRDefault="00842553">
      <w:pPr>
        <w:pStyle w:val="TableParagraph"/>
        <w:numPr>
          <w:ilvl w:val="0"/>
          <w:numId w:val="8"/>
        </w:numPr>
        <w:spacing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Przyczyny zagrożenia wykluczeniem społecznym.</w:t>
      </w:r>
    </w:p>
    <w:p w:rsidR="00455C88" w:rsidRDefault="00842553">
      <w:pPr>
        <w:pStyle w:val="TableParagraph"/>
        <w:numPr>
          <w:ilvl w:val="0"/>
          <w:numId w:val="8"/>
        </w:numPr>
        <w:spacing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Konsekwencje wykluczenia edukacyjnego i społecznego.</w:t>
      </w:r>
    </w:p>
    <w:p w:rsidR="00455C88" w:rsidRDefault="00842553">
      <w:pPr>
        <w:pStyle w:val="TableParagraph"/>
        <w:numPr>
          <w:ilvl w:val="1"/>
          <w:numId w:val="5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9"/>
        <w:gridCol w:w="6826"/>
        <w:gridCol w:w="1773"/>
      </w:tblGrid>
      <w:tr w:rsidR="00455C88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455C88" w:rsidRDefault="0084255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:rsidR="00455C88" w:rsidRDefault="0084255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 (zajęcia)</w:t>
            </w:r>
          </w:p>
        </w:tc>
        <w:tc>
          <w:tcPr>
            <w:tcW w:w="1773" w:type="dxa"/>
            <w:vAlign w:val="center"/>
          </w:tcPr>
          <w:p w:rsidR="00455C88" w:rsidRDefault="0084255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455C88" w:rsidRDefault="0084255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455C88" w:rsidRDefault="00842553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53"/>
        <w:gridCol w:w="6830"/>
        <w:gridCol w:w="1773"/>
      </w:tblGrid>
      <w:tr w:rsidR="00455C88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455C88" w:rsidRDefault="0084255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:rsidR="00455C88" w:rsidRDefault="0084255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b/>
                <w:iCs/>
                <w:color w:val="00B05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D.1.W2.</w:t>
            </w:r>
          </w:p>
          <w:p w:rsidR="00455C88" w:rsidRDefault="00455C88">
            <w:pPr>
              <w:pStyle w:val="TableParagraph"/>
              <w:spacing w:line="276" w:lineRule="auto"/>
              <w:ind w:left="106" w:right="98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:rsidR="00455C88" w:rsidRDefault="0084255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Zna i rozumie podstawy i konsekwencje procesu wykluczania; zagadnienie grup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defaworyzowanych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zagrożenia wykluczeniem.</w:t>
            </w:r>
          </w:p>
        </w:tc>
        <w:tc>
          <w:tcPr>
            <w:tcW w:w="1773" w:type="dxa"/>
          </w:tcPr>
          <w:p w:rsidR="00455C88" w:rsidRDefault="0084255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PSPEC_W03</w:t>
            </w:r>
          </w:p>
        </w:tc>
      </w:tr>
      <w:tr w:rsidR="00455C88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:rsidR="00455C88" w:rsidRDefault="0084255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W02 </w:t>
            </w:r>
          </w:p>
          <w:p w:rsidR="00455C88" w:rsidRDefault="0084255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D1.W3.</w:t>
            </w:r>
          </w:p>
        </w:tc>
        <w:tc>
          <w:tcPr>
            <w:tcW w:w="6830" w:type="dxa"/>
          </w:tcPr>
          <w:p w:rsidR="00455C88" w:rsidRDefault="0084255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Zna i rozumie postawy społeczne – stereotypy, stygmaty, piętna, strategie przeciwdziałania postawom dyskryminacyjnym.</w:t>
            </w:r>
          </w:p>
        </w:tc>
        <w:tc>
          <w:tcPr>
            <w:tcW w:w="1773" w:type="dxa"/>
          </w:tcPr>
          <w:p w:rsidR="00455C88" w:rsidRDefault="0084255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PSPEC_W05</w:t>
            </w:r>
          </w:p>
          <w:p w:rsidR="00455C88" w:rsidRDefault="0084255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PSPEC_W09</w:t>
            </w:r>
          </w:p>
        </w:tc>
      </w:tr>
    </w:tbl>
    <w:p w:rsidR="00455C88" w:rsidRDefault="00842553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4"/>
        <w:gridCol w:w="6821"/>
        <w:gridCol w:w="1773"/>
      </w:tblGrid>
      <w:tr w:rsidR="00455C88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455C88" w:rsidRDefault="0084255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  <w:p w:rsidR="00455C88" w:rsidRDefault="0084255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D.1.U1.</w:t>
            </w:r>
          </w:p>
        </w:tc>
        <w:tc>
          <w:tcPr>
            <w:tcW w:w="6821" w:type="dxa"/>
          </w:tcPr>
          <w:p w:rsidR="00455C88" w:rsidRDefault="0084255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Potrafi identyfikować obszary wykluczenia społecznego oraz wskazywać jego przyczyny i symptomy w powiązaniu z różnymi zakresami pedagogiki specjalnej i dziedziną nauk społecznych.</w:t>
            </w:r>
          </w:p>
        </w:tc>
        <w:tc>
          <w:tcPr>
            <w:tcW w:w="1773" w:type="dxa"/>
          </w:tcPr>
          <w:p w:rsidR="00455C88" w:rsidRDefault="0084255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PSPEC_U01</w:t>
            </w:r>
          </w:p>
        </w:tc>
      </w:tr>
      <w:tr w:rsidR="00455C88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455C88" w:rsidRDefault="0084255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  <w:p w:rsidR="00455C88" w:rsidRDefault="0084255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D.1.U2.</w:t>
            </w:r>
          </w:p>
        </w:tc>
        <w:tc>
          <w:tcPr>
            <w:tcW w:w="6821" w:type="dxa"/>
          </w:tcPr>
          <w:p w:rsidR="00455C88" w:rsidRDefault="0084255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Potrafi wyjaśnić proces wykluczenia społecznego oraz wskazać jego konsekwencje wykorzystując aktualną wiedzę teoretyczną z zakresu pedagogiki specjalnej w powiązaniu z dziedzinami nauk społecznych i humanistycznych.</w:t>
            </w:r>
          </w:p>
        </w:tc>
        <w:tc>
          <w:tcPr>
            <w:tcW w:w="1773" w:type="dxa"/>
          </w:tcPr>
          <w:p w:rsidR="00455C88" w:rsidRDefault="0084255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PSPEC_U02</w:t>
            </w:r>
          </w:p>
        </w:tc>
      </w:tr>
    </w:tbl>
    <w:p w:rsidR="00455C88" w:rsidRDefault="00842553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53"/>
        <w:gridCol w:w="6830"/>
        <w:gridCol w:w="1773"/>
      </w:tblGrid>
      <w:tr w:rsidR="00455C88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455C88" w:rsidRDefault="0084255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  <w:p w:rsidR="00455C88" w:rsidRDefault="0084255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D.1.K2</w:t>
            </w:r>
          </w:p>
        </w:tc>
        <w:tc>
          <w:tcPr>
            <w:tcW w:w="6830" w:type="dxa"/>
          </w:tcPr>
          <w:p w:rsidR="00455C88" w:rsidRDefault="0084255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Jest gotów do świadomego podejmowania zobowiązań społecznych związanych z realizacją zadań zawodowych pedagoga specjalnego.</w:t>
            </w:r>
          </w:p>
        </w:tc>
        <w:tc>
          <w:tcPr>
            <w:tcW w:w="1773" w:type="dxa"/>
          </w:tcPr>
          <w:p w:rsidR="00455C88" w:rsidRDefault="0084255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PSPEC_K01</w:t>
            </w:r>
          </w:p>
          <w:p w:rsidR="00455C88" w:rsidRDefault="0084255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PSPEC_K02</w:t>
            </w:r>
          </w:p>
        </w:tc>
      </w:tr>
    </w:tbl>
    <w:p w:rsidR="00455C88" w:rsidRDefault="00842553">
      <w:pPr>
        <w:pStyle w:val="TableParagraph"/>
        <w:numPr>
          <w:ilvl w:val="1"/>
          <w:numId w:val="5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:rsidR="00455C88" w:rsidRDefault="00842553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741" w:type="dxa"/>
        <w:jc w:val="center"/>
        <w:tblLayout w:type="fixed"/>
        <w:tblLook w:val="04A0"/>
      </w:tblPr>
      <w:tblGrid>
        <w:gridCol w:w="2835"/>
        <w:gridCol w:w="2188"/>
        <w:gridCol w:w="2268"/>
        <w:gridCol w:w="2450"/>
      </w:tblGrid>
      <w:tr w:rsidR="00455C88">
        <w:trPr>
          <w:jc w:val="center"/>
        </w:trPr>
        <w:tc>
          <w:tcPr>
            <w:tcW w:w="2835" w:type="dxa"/>
            <w:shd w:val="clear" w:color="auto" w:fill="ECF1F8"/>
            <w:vAlign w:val="center"/>
          </w:tcPr>
          <w:p w:rsidR="00455C88" w:rsidRDefault="00842553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2188" w:type="dxa"/>
            <w:shd w:val="clear" w:color="auto" w:fill="F2F2F2" w:themeFill="background1" w:themeFillShade="F2"/>
            <w:vAlign w:val="center"/>
          </w:tcPr>
          <w:p w:rsidR="00455C88" w:rsidRDefault="00842553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455C88" w:rsidRDefault="00842553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2450" w:type="dxa"/>
            <w:vAlign w:val="center"/>
          </w:tcPr>
          <w:p w:rsidR="00455C88" w:rsidRDefault="00842553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E-learning</w:t>
            </w:r>
          </w:p>
        </w:tc>
      </w:tr>
    </w:tbl>
    <w:p w:rsidR="00455C88" w:rsidRDefault="00842553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739" w:type="dxa"/>
        <w:jc w:val="center"/>
        <w:tblLook w:val="04A0"/>
      </w:tblPr>
      <w:tblGrid>
        <w:gridCol w:w="2896"/>
        <w:gridCol w:w="2126"/>
        <w:gridCol w:w="2268"/>
        <w:gridCol w:w="2449"/>
      </w:tblGrid>
      <w:tr w:rsidR="00455C88">
        <w:trPr>
          <w:jc w:val="center"/>
        </w:trPr>
        <w:tc>
          <w:tcPr>
            <w:tcW w:w="2896" w:type="dxa"/>
            <w:tcBorders>
              <w:tl2br w:val="single" w:sz="4" w:space="0" w:color="auto"/>
            </w:tcBorders>
          </w:tcPr>
          <w:p w:rsidR="00455C88" w:rsidRDefault="00842553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455C88" w:rsidRDefault="00842553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455C88" w:rsidRDefault="0084255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455C88" w:rsidRDefault="0084255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2449" w:type="dxa"/>
          </w:tcPr>
          <w:p w:rsidR="00455C88" w:rsidRDefault="0084255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</w:t>
            </w:r>
          </w:p>
        </w:tc>
      </w:tr>
      <w:tr w:rsidR="00455C88">
        <w:trPr>
          <w:jc w:val="center"/>
        </w:trPr>
        <w:tc>
          <w:tcPr>
            <w:tcW w:w="2896" w:type="dxa"/>
            <w:shd w:val="clear" w:color="auto" w:fill="ECF1F8"/>
          </w:tcPr>
          <w:p w:rsidR="00455C88" w:rsidRDefault="0084255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W01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455C88" w:rsidRDefault="0084255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455C88" w:rsidRDefault="00455C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449" w:type="dxa"/>
          </w:tcPr>
          <w:p w:rsidR="00455C88" w:rsidRDefault="0084255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455C88">
        <w:trPr>
          <w:jc w:val="center"/>
        </w:trPr>
        <w:tc>
          <w:tcPr>
            <w:tcW w:w="2896" w:type="dxa"/>
            <w:shd w:val="clear" w:color="auto" w:fill="ECF1F8"/>
          </w:tcPr>
          <w:p w:rsidR="00455C88" w:rsidRDefault="0084255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455C88" w:rsidRDefault="0084255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455C88" w:rsidRDefault="0084255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449" w:type="dxa"/>
          </w:tcPr>
          <w:p w:rsidR="00455C88" w:rsidRDefault="0084255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455C88">
        <w:trPr>
          <w:jc w:val="center"/>
        </w:trPr>
        <w:tc>
          <w:tcPr>
            <w:tcW w:w="2896" w:type="dxa"/>
            <w:shd w:val="clear" w:color="auto" w:fill="ECF1F8"/>
          </w:tcPr>
          <w:p w:rsidR="00455C88" w:rsidRDefault="0084255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455C88" w:rsidRDefault="0084255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455C88" w:rsidRDefault="0084255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449" w:type="dxa"/>
          </w:tcPr>
          <w:p w:rsidR="00455C88" w:rsidRDefault="0084255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455C88">
        <w:trPr>
          <w:jc w:val="center"/>
        </w:trPr>
        <w:tc>
          <w:tcPr>
            <w:tcW w:w="2896" w:type="dxa"/>
            <w:shd w:val="clear" w:color="auto" w:fill="ECF1F8"/>
          </w:tcPr>
          <w:p w:rsidR="00455C88" w:rsidRDefault="0084255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455C88" w:rsidRDefault="0084255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455C88" w:rsidRDefault="0084255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449" w:type="dxa"/>
          </w:tcPr>
          <w:p w:rsidR="00455C88" w:rsidRDefault="0084255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455C88">
        <w:trPr>
          <w:jc w:val="center"/>
        </w:trPr>
        <w:tc>
          <w:tcPr>
            <w:tcW w:w="2896" w:type="dxa"/>
            <w:shd w:val="clear" w:color="auto" w:fill="ECF1F8"/>
          </w:tcPr>
          <w:p w:rsidR="00455C88" w:rsidRDefault="0084255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455C88" w:rsidRDefault="0084255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455C88" w:rsidRDefault="00455C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449" w:type="dxa"/>
          </w:tcPr>
          <w:p w:rsidR="00455C88" w:rsidRDefault="0084255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</w:tbl>
    <w:p w:rsidR="00455C88" w:rsidRDefault="00842553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>Adnotacja. 1: forma zajęć; 2: efekty uczenia się</w:t>
      </w:r>
    </w:p>
    <w:p w:rsidR="00455C88" w:rsidRDefault="00842553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:rsidR="00455C88" w:rsidRDefault="00842553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455C88" w:rsidRDefault="00842553">
      <w:pPr>
        <w:pStyle w:val="TableParagraph"/>
        <w:spacing w:after="120"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(W) </w:t>
      </w:r>
    </w:p>
    <w:tbl>
      <w:tblPr>
        <w:tblStyle w:val="Tabela-Siatka"/>
        <w:tblW w:w="0" w:type="auto"/>
        <w:jc w:val="center"/>
        <w:tblLook w:val="04A0"/>
      </w:tblPr>
      <w:tblGrid>
        <w:gridCol w:w="961"/>
        <w:gridCol w:w="8878"/>
      </w:tblGrid>
      <w:tr w:rsidR="00455C88">
        <w:trPr>
          <w:jc w:val="center"/>
        </w:trPr>
        <w:tc>
          <w:tcPr>
            <w:tcW w:w="961" w:type="dxa"/>
          </w:tcPr>
          <w:p w:rsidR="00455C88" w:rsidRDefault="0084255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:rsidR="00455C88" w:rsidRDefault="0084255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455C88">
        <w:trPr>
          <w:jc w:val="center"/>
        </w:trPr>
        <w:tc>
          <w:tcPr>
            <w:tcW w:w="961" w:type="dxa"/>
          </w:tcPr>
          <w:p w:rsidR="00455C88" w:rsidRDefault="0084255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:rsidR="00455C88" w:rsidRPr="00842553" w:rsidRDefault="0084255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842553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Zali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czenie kolokwium pisemnego na 51</w:t>
            </w:r>
            <w:r w:rsidRPr="00842553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% - 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60%</w:t>
            </w:r>
          </w:p>
        </w:tc>
      </w:tr>
      <w:tr w:rsidR="00455C88">
        <w:trPr>
          <w:jc w:val="center"/>
        </w:trPr>
        <w:tc>
          <w:tcPr>
            <w:tcW w:w="961" w:type="dxa"/>
          </w:tcPr>
          <w:p w:rsidR="00455C88" w:rsidRDefault="0084255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:rsidR="00455C88" w:rsidRPr="00842553" w:rsidRDefault="0084255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842553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Zaliczenie kolokwium pisemnego na 61%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-70%</w:t>
            </w:r>
          </w:p>
        </w:tc>
      </w:tr>
      <w:tr w:rsidR="00455C88">
        <w:trPr>
          <w:jc w:val="center"/>
        </w:trPr>
        <w:tc>
          <w:tcPr>
            <w:tcW w:w="961" w:type="dxa"/>
          </w:tcPr>
          <w:p w:rsidR="00455C88" w:rsidRDefault="0084255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:rsidR="00455C88" w:rsidRPr="00842553" w:rsidRDefault="0084255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842553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Zaliczenie kolokwium pisemnego na 71%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-80%</w:t>
            </w:r>
          </w:p>
        </w:tc>
      </w:tr>
      <w:tr w:rsidR="00455C88">
        <w:trPr>
          <w:jc w:val="center"/>
        </w:trPr>
        <w:tc>
          <w:tcPr>
            <w:tcW w:w="961" w:type="dxa"/>
          </w:tcPr>
          <w:p w:rsidR="00455C88" w:rsidRDefault="0084255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:rsidR="00842553" w:rsidRPr="00842553" w:rsidRDefault="0084255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842553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Zaliczenie kolokwium pisemnego na 81%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-90%</w:t>
            </w:r>
          </w:p>
        </w:tc>
      </w:tr>
      <w:tr w:rsidR="00455C88">
        <w:trPr>
          <w:jc w:val="center"/>
        </w:trPr>
        <w:tc>
          <w:tcPr>
            <w:tcW w:w="961" w:type="dxa"/>
          </w:tcPr>
          <w:p w:rsidR="00455C88" w:rsidRDefault="0084255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:rsidR="00455C88" w:rsidRPr="00842553" w:rsidRDefault="0084255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842553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Zaliczenie kolokwium pisemnego na 91%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-100%</w:t>
            </w:r>
          </w:p>
        </w:tc>
      </w:tr>
    </w:tbl>
    <w:p w:rsidR="00455C88" w:rsidRDefault="00842553">
      <w:pPr>
        <w:pStyle w:val="TableParagraph"/>
        <w:spacing w:after="120" w:line="276" w:lineRule="auto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E-LEARNING</w:t>
      </w:r>
    </w:p>
    <w:tbl>
      <w:tblPr>
        <w:tblStyle w:val="Tabela-Siatka"/>
        <w:tblW w:w="0" w:type="auto"/>
        <w:jc w:val="center"/>
        <w:tblLook w:val="04A0"/>
      </w:tblPr>
      <w:tblGrid>
        <w:gridCol w:w="955"/>
        <w:gridCol w:w="8872"/>
      </w:tblGrid>
      <w:tr w:rsidR="00455C88">
        <w:trPr>
          <w:jc w:val="center"/>
        </w:trPr>
        <w:tc>
          <w:tcPr>
            <w:tcW w:w="955" w:type="dxa"/>
          </w:tcPr>
          <w:p w:rsidR="00455C88" w:rsidRDefault="0084255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:rsidR="00455C88" w:rsidRDefault="0084255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455C88">
        <w:trPr>
          <w:jc w:val="center"/>
        </w:trPr>
        <w:tc>
          <w:tcPr>
            <w:tcW w:w="955" w:type="dxa"/>
          </w:tcPr>
          <w:p w:rsidR="00455C88" w:rsidRDefault="0084255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</w:t>
            </w:r>
            <w:proofErr w:type="spellEnd"/>
          </w:p>
        </w:tc>
        <w:tc>
          <w:tcPr>
            <w:tcW w:w="8872" w:type="dxa"/>
          </w:tcPr>
          <w:p w:rsidR="00455C88" w:rsidRPr="00842553" w:rsidRDefault="0084255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842553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Napisanie recenzji artykułu naukowego </w:t>
            </w:r>
          </w:p>
        </w:tc>
      </w:tr>
    </w:tbl>
    <w:p w:rsidR="00455C88" w:rsidRDefault="00842553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99"/>
        <w:gridCol w:w="2172"/>
        <w:gridCol w:w="2173"/>
      </w:tblGrid>
      <w:tr w:rsidR="00455C88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88" w:rsidRDefault="00842553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455C88" w:rsidRDefault="00842553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stacjonarne</w:t>
            </w:r>
          </w:p>
        </w:tc>
        <w:tc>
          <w:tcPr>
            <w:tcW w:w="2173" w:type="dxa"/>
            <w:vAlign w:val="center"/>
          </w:tcPr>
          <w:p w:rsidR="00455C88" w:rsidRDefault="00842553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niestacjonarne</w:t>
            </w:r>
          </w:p>
        </w:tc>
      </w:tr>
      <w:tr w:rsidR="00455C88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455C88" w:rsidRDefault="0084255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455C88" w:rsidRDefault="0084255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455C88" w:rsidRDefault="0084255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455C88">
        <w:trPr>
          <w:trHeight w:val="285"/>
          <w:jc w:val="center"/>
        </w:trPr>
        <w:tc>
          <w:tcPr>
            <w:tcW w:w="5499" w:type="dxa"/>
          </w:tcPr>
          <w:p w:rsidR="00455C88" w:rsidRDefault="0084255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:rsidR="00455C88" w:rsidRDefault="0084255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vAlign w:val="center"/>
          </w:tcPr>
          <w:p w:rsidR="00455C88" w:rsidRDefault="0084255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455C88">
        <w:trPr>
          <w:trHeight w:val="282"/>
          <w:jc w:val="center"/>
        </w:trPr>
        <w:tc>
          <w:tcPr>
            <w:tcW w:w="5499" w:type="dxa"/>
          </w:tcPr>
          <w:p w:rsidR="00455C88" w:rsidRDefault="0084255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e-learning</w:t>
            </w:r>
          </w:p>
        </w:tc>
        <w:tc>
          <w:tcPr>
            <w:tcW w:w="2172" w:type="dxa"/>
            <w:vAlign w:val="center"/>
          </w:tcPr>
          <w:p w:rsidR="00455C88" w:rsidRDefault="0084255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:rsidR="00455C88" w:rsidRDefault="0084255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455C88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455C88" w:rsidRDefault="0084255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455C88" w:rsidRDefault="0084255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455C88" w:rsidRDefault="0084255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455C88">
        <w:trPr>
          <w:trHeight w:val="282"/>
          <w:jc w:val="center"/>
        </w:trPr>
        <w:tc>
          <w:tcPr>
            <w:tcW w:w="5499" w:type="dxa"/>
          </w:tcPr>
          <w:p w:rsidR="00455C88" w:rsidRDefault="0084255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kolokwium</w:t>
            </w:r>
          </w:p>
        </w:tc>
        <w:tc>
          <w:tcPr>
            <w:tcW w:w="2172" w:type="dxa"/>
            <w:vAlign w:val="center"/>
          </w:tcPr>
          <w:p w:rsidR="00455C88" w:rsidRDefault="0084255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:rsidR="00455C88" w:rsidRDefault="0084255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455C88">
        <w:trPr>
          <w:trHeight w:val="285"/>
          <w:jc w:val="center"/>
        </w:trPr>
        <w:tc>
          <w:tcPr>
            <w:tcW w:w="5499" w:type="dxa"/>
          </w:tcPr>
          <w:p w:rsidR="00455C88" w:rsidRDefault="0084255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Napisanie recenzji artykułu naukowego</w:t>
            </w:r>
          </w:p>
        </w:tc>
        <w:tc>
          <w:tcPr>
            <w:tcW w:w="2172" w:type="dxa"/>
            <w:vAlign w:val="center"/>
          </w:tcPr>
          <w:p w:rsidR="00455C88" w:rsidRDefault="0084255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:rsidR="00455C88" w:rsidRDefault="0084255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455C88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455C88" w:rsidRDefault="0084255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455C88" w:rsidRDefault="0084255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455C88" w:rsidRDefault="0084255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455C88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455C88" w:rsidRDefault="0084255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455C88" w:rsidRDefault="0084255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455C88" w:rsidRDefault="0084255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</w:tbl>
    <w:p w:rsidR="00455C88" w:rsidRDefault="00842553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bookmarkStart w:id="1" w:name="_GoBack"/>
      <w:bookmarkEnd w:id="1"/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(data i czytelne podpisy osób prowadzących przedmiot (zajęcia)w danym roku akademickim)</w:t>
      </w:r>
    </w:p>
    <w:p w:rsidR="00455C88" w:rsidRDefault="00842553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455C88" w:rsidSect="00602FAA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C0D8B"/>
    <w:multiLevelType w:val="multilevel"/>
    <w:tmpl w:val="241C0D8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CFC7F5C"/>
    <w:multiLevelType w:val="multilevel"/>
    <w:tmpl w:val="2CFC7F5C"/>
    <w:lvl w:ilvl="0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47" w:hanging="360"/>
      </w:pPr>
    </w:lvl>
    <w:lvl w:ilvl="2">
      <w:start w:val="1"/>
      <w:numFmt w:val="lowerRoman"/>
      <w:lvlText w:val="%3."/>
      <w:lvlJc w:val="right"/>
      <w:pPr>
        <w:ind w:left="2267" w:hanging="180"/>
      </w:pPr>
    </w:lvl>
    <w:lvl w:ilvl="3">
      <w:start w:val="1"/>
      <w:numFmt w:val="decimal"/>
      <w:lvlText w:val="%4."/>
      <w:lvlJc w:val="left"/>
      <w:pPr>
        <w:ind w:left="2987" w:hanging="360"/>
      </w:pPr>
    </w:lvl>
    <w:lvl w:ilvl="4">
      <w:start w:val="1"/>
      <w:numFmt w:val="lowerLetter"/>
      <w:lvlText w:val="%5."/>
      <w:lvlJc w:val="left"/>
      <w:pPr>
        <w:ind w:left="3707" w:hanging="360"/>
      </w:pPr>
    </w:lvl>
    <w:lvl w:ilvl="5">
      <w:start w:val="1"/>
      <w:numFmt w:val="lowerRoman"/>
      <w:lvlText w:val="%6."/>
      <w:lvlJc w:val="right"/>
      <w:pPr>
        <w:ind w:left="4427" w:hanging="180"/>
      </w:pPr>
    </w:lvl>
    <w:lvl w:ilvl="6">
      <w:start w:val="1"/>
      <w:numFmt w:val="decimal"/>
      <w:lvlText w:val="%7."/>
      <w:lvlJc w:val="left"/>
      <w:pPr>
        <w:ind w:left="5147" w:hanging="360"/>
      </w:pPr>
    </w:lvl>
    <w:lvl w:ilvl="7">
      <w:start w:val="1"/>
      <w:numFmt w:val="lowerLetter"/>
      <w:lvlText w:val="%8."/>
      <w:lvlJc w:val="left"/>
      <w:pPr>
        <w:ind w:left="5867" w:hanging="360"/>
      </w:pPr>
    </w:lvl>
    <w:lvl w:ilvl="8">
      <w:start w:val="1"/>
      <w:numFmt w:val="lowerRoman"/>
      <w:lvlText w:val="%9."/>
      <w:lvlJc w:val="right"/>
      <w:pPr>
        <w:ind w:left="6587" w:hanging="180"/>
      </w:pPr>
    </w:lvl>
  </w:abstractNum>
  <w:abstractNum w:abstractNumId="2">
    <w:nsid w:val="3AC2775A"/>
    <w:multiLevelType w:val="hybridMultilevel"/>
    <w:tmpl w:val="02FAA51E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3">
    <w:nsid w:val="43111B41"/>
    <w:multiLevelType w:val="hybridMultilevel"/>
    <w:tmpl w:val="6C80070C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4">
    <w:nsid w:val="43820B5F"/>
    <w:multiLevelType w:val="multilevel"/>
    <w:tmpl w:val="43820B5F"/>
    <w:lvl w:ilvl="0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B8276E"/>
    <w:multiLevelType w:val="multilevel"/>
    <w:tmpl w:val="59B827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6">
    <w:nsid w:val="5B2E2F95"/>
    <w:multiLevelType w:val="multilevel"/>
    <w:tmpl w:val="5B2E2F95"/>
    <w:lvl w:ilvl="0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>
    <w:nsid w:val="6B3B7514"/>
    <w:multiLevelType w:val="multilevel"/>
    <w:tmpl w:val="6B3B7514"/>
    <w:lvl w:ilvl="0">
      <w:start w:val="1"/>
      <w:numFmt w:val="decimal"/>
      <w:lvlText w:val="%1."/>
      <w:lvlJc w:val="left"/>
      <w:pPr>
        <w:ind w:left="2280" w:hanging="360"/>
      </w:pPr>
    </w:lvl>
    <w:lvl w:ilvl="1">
      <w:start w:val="1"/>
      <w:numFmt w:val="lowerLetter"/>
      <w:lvlText w:val="%2."/>
      <w:lvlJc w:val="left"/>
      <w:pPr>
        <w:ind w:left="3000" w:hanging="360"/>
      </w:pPr>
    </w:lvl>
    <w:lvl w:ilvl="2">
      <w:start w:val="1"/>
      <w:numFmt w:val="lowerRoman"/>
      <w:lvlText w:val="%3."/>
      <w:lvlJc w:val="right"/>
      <w:pPr>
        <w:ind w:left="3720" w:hanging="180"/>
      </w:pPr>
    </w:lvl>
    <w:lvl w:ilvl="3">
      <w:start w:val="1"/>
      <w:numFmt w:val="decimal"/>
      <w:lvlText w:val="%4."/>
      <w:lvlJc w:val="left"/>
      <w:pPr>
        <w:ind w:left="4440" w:hanging="360"/>
      </w:pPr>
    </w:lvl>
    <w:lvl w:ilvl="4">
      <w:start w:val="1"/>
      <w:numFmt w:val="lowerLetter"/>
      <w:lvlText w:val="%5."/>
      <w:lvlJc w:val="left"/>
      <w:pPr>
        <w:ind w:left="5160" w:hanging="360"/>
      </w:pPr>
    </w:lvl>
    <w:lvl w:ilvl="5">
      <w:start w:val="1"/>
      <w:numFmt w:val="lowerRoman"/>
      <w:lvlText w:val="%6."/>
      <w:lvlJc w:val="right"/>
      <w:pPr>
        <w:ind w:left="5880" w:hanging="180"/>
      </w:pPr>
    </w:lvl>
    <w:lvl w:ilvl="6">
      <w:start w:val="1"/>
      <w:numFmt w:val="decimal"/>
      <w:lvlText w:val="%7."/>
      <w:lvlJc w:val="left"/>
      <w:pPr>
        <w:ind w:left="6600" w:hanging="360"/>
      </w:pPr>
    </w:lvl>
    <w:lvl w:ilvl="7">
      <w:start w:val="1"/>
      <w:numFmt w:val="lowerLetter"/>
      <w:lvlText w:val="%8."/>
      <w:lvlJc w:val="left"/>
      <w:pPr>
        <w:ind w:left="7320" w:hanging="360"/>
      </w:pPr>
    </w:lvl>
    <w:lvl w:ilvl="8">
      <w:start w:val="1"/>
      <w:numFmt w:val="lowerRoman"/>
      <w:lvlText w:val="%9."/>
      <w:lvlJc w:val="right"/>
      <w:pPr>
        <w:ind w:left="8040" w:hanging="180"/>
      </w:pPr>
    </w:lvl>
  </w:abstractNum>
  <w:abstractNum w:abstractNumId="8">
    <w:nsid w:val="6E2F5D7C"/>
    <w:multiLevelType w:val="multilevel"/>
    <w:tmpl w:val="6E2F5D7C"/>
    <w:lvl w:ilvl="0">
      <w:start w:val="1"/>
      <w:numFmt w:val="decimal"/>
      <w:lvlText w:val="%1."/>
      <w:lvlJc w:val="left"/>
      <w:pPr>
        <w:ind w:left="1996" w:hanging="360"/>
      </w:pPr>
    </w:lvl>
    <w:lvl w:ilvl="1">
      <w:start w:val="1"/>
      <w:numFmt w:val="lowerLetter"/>
      <w:lvlText w:val="%2."/>
      <w:lvlJc w:val="left"/>
      <w:pPr>
        <w:ind w:left="2716" w:hanging="360"/>
      </w:pPr>
    </w:lvl>
    <w:lvl w:ilvl="2">
      <w:start w:val="1"/>
      <w:numFmt w:val="lowerRoman"/>
      <w:lvlText w:val="%3."/>
      <w:lvlJc w:val="right"/>
      <w:pPr>
        <w:ind w:left="3436" w:hanging="180"/>
      </w:pPr>
    </w:lvl>
    <w:lvl w:ilvl="3">
      <w:start w:val="1"/>
      <w:numFmt w:val="decimal"/>
      <w:lvlText w:val="%4."/>
      <w:lvlJc w:val="left"/>
      <w:pPr>
        <w:ind w:left="4156" w:hanging="360"/>
      </w:pPr>
    </w:lvl>
    <w:lvl w:ilvl="4">
      <w:start w:val="1"/>
      <w:numFmt w:val="lowerLetter"/>
      <w:lvlText w:val="%5."/>
      <w:lvlJc w:val="left"/>
      <w:pPr>
        <w:ind w:left="4876" w:hanging="360"/>
      </w:p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abstractNum w:abstractNumId="9">
    <w:nsid w:val="7BAD791E"/>
    <w:multiLevelType w:val="multilevel"/>
    <w:tmpl w:val="7BAD791E"/>
    <w:lvl w:ilvl="0">
      <w:start w:val="1"/>
      <w:numFmt w:val="decimal"/>
      <w:pStyle w:val="Nagwek2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7"/>
  </w:num>
  <w:num w:numId="9">
    <w:abstractNumId w:val="2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0746C5"/>
    <w:rsid w:val="00001F0B"/>
    <w:rsid w:val="00040C7C"/>
    <w:rsid w:val="00041601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332E95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55C88"/>
    <w:rsid w:val="004838B3"/>
    <w:rsid w:val="004A241A"/>
    <w:rsid w:val="004B30D1"/>
    <w:rsid w:val="004C2D66"/>
    <w:rsid w:val="004D0425"/>
    <w:rsid w:val="004E017B"/>
    <w:rsid w:val="004F47E5"/>
    <w:rsid w:val="00501548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0CE6"/>
    <w:rsid w:val="005E156F"/>
    <w:rsid w:val="005F0097"/>
    <w:rsid w:val="005F3556"/>
    <w:rsid w:val="00602FAA"/>
    <w:rsid w:val="00621E17"/>
    <w:rsid w:val="00625795"/>
    <w:rsid w:val="00635E40"/>
    <w:rsid w:val="00654B9F"/>
    <w:rsid w:val="00654EA0"/>
    <w:rsid w:val="0067260F"/>
    <w:rsid w:val="00677CCF"/>
    <w:rsid w:val="006A0C6B"/>
    <w:rsid w:val="006C5000"/>
    <w:rsid w:val="006D764F"/>
    <w:rsid w:val="006E60C3"/>
    <w:rsid w:val="006F029C"/>
    <w:rsid w:val="00725F8A"/>
    <w:rsid w:val="00745543"/>
    <w:rsid w:val="0075552D"/>
    <w:rsid w:val="00775AF1"/>
    <w:rsid w:val="0078420E"/>
    <w:rsid w:val="007B605E"/>
    <w:rsid w:val="007C3DBD"/>
    <w:rsid w:val="007D55C4"/>
    <w:rsid w:val="00823B29"/>
    <w:rsid w:val="00834C51"/>
    <w:rsid w:val="00842553"/>
    <w:rsid w:val="00862E0A"/>
    <w:rsid w:val="00896E3C"/>
    <w:rsid w:val="008B336A"/>
    <w:rsid w:val="008E6763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056BD"/>
    <w:rsid w:val="00A37682"/>
    <w:rsid w:val="00A376DE"/>
    <w:rsid w:val="00A412F1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4FF"/>
    <w:rsid w:val="00C14619"/>
    <w:rsid w:val="00C15E8D"/>
    <w:rsid w:val="00C51D09"/>
    <w:rsid w:val="00C62B71"/>
    <w:rsid w:val="00C74615"/>
    <w:rsid w:val="00CA3616"/>
    <w:rsid w:val="00CB604E"/>
    <w:rsid w:val="00CC0F64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30DA9"/>
    <w:rsid w:val="00E604E4"/>
    <w:rsid w:val="00E63048"/>
    <w:rsid w:val="00E70E53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  <w:rsid w:val="2AD01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2FA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2F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02FAA"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02F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602FAA"/>
    <w:rPr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02F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02F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02FAA"/>
    <w:rPr>
      <w:b/>
      <w:bCs/>
    </w:rPr>
  </w:style>
  <w:style w:type="paragraph" w:styleId="NormalnyWeb">
    <w:name w:val="Normal (Web)"/>
    <w:basedOn w:val="Normalny"/>
    <w:uiPriority w:val="99"/>
    <w:semiHidden/>
    <w:unhideWhenUsed/>
    <w:qFormat/>
    <w:rsid w:val="00602FA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-Siatka">
    <w:name w:val="Table Grid"/>
    <w:basedOn w:val="Standardowy"/>
    <w:uiPriority w:val="39"/>
    <w:qFormat/>
    <w:rsid w:val="00602F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02F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rsid w:val="00602FAA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602FAA"/>
  </w:style>
  <w:style w:type="character" w:customStyle="1" w:styleId="Nagwek1Znak">
    <w:name w:val="Nagłówek 1 Znak"/>
    <w:basedOn w:val="Domylnaczcionkaakapitu"/>
    <w:link w:val="Nagwek1"/>
    <w:uiPriority w:val="9"/>
    <w:qFormat/>
    <w:rsid w:val="00602FA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602FAA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02FAA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02FAA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602FAA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602FAA"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602FAA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qFormat/>
    <w:rsid w:val="00602FAA"/>
    <w:rPr>
      <w:rFonts w:ascii="Calibri" w:eastAsiaTheme="majorEastAsia" w:hAnsi="Calibri" w:cstheme="majorBidi"/>
      <w:i/>
      <w:color w:val="244061" w:themeColor="accent1" w:themeShade="80"/>
      <w:sz w:val="24"/>
      <w:szCs w:val="24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NormalnyWeb">
    <w:name w:val="Normal (Web)"/>
    <w:basedOn w:val="Normalny"/>
    <w:uiPriority w:val="99"/>
    <w:semiHidden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qFormat/>
    <w:rPr>
      <w:rFonts w:ascii="Calibri" w:eastAsiaTheme="majorEastAsia" w:hAnsi="Calibri" w:cstheme="majorBidi"/>
      <w:i/>
      <w:color w:val="244061" w:themeColor="accent1" w:themeShade="80"/>
      <w:sz w:val="24"/>
      <w:szCs w:val="24"/>
      <w:lang w:val="pl-PL"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65F69-6F97-4E3E-93A7-2B802ABE4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709</Words>
  <Characters>4259</Characters>
  <Application>Microsoft Office Word</Application>
  <DocSecurity>0</DocSecurity>
  <Lines>35</Lines>
  <Paragraphs>9</Paragraphs>
  <ScaleCrop>false</ScaleCrop>
  <Company/>
  <LinksUpToDate>false</LinksUpToDate>
  <CharactersWithSpaces>4959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Karolina</cp:lastModifiedBy>
  <cp:revision>10</cp:revision>
  <cp:lastPrinted>2025-10-28T07:51:00Z</cp:lastPrinted>
  <dcterms:created xsi:type="dcterms:W3CDTF">2026-03-11T14:27:00Z</dcterms:created>
  <dcterms:modified xsi:type="dcterms:W3CDTF">2026-06-30T11:18:00Z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  <property fmtid="{D5CDD505-2E9C-101B-9397-08002B2CF9AE}" pid="5" name="KSOTemplateDocerSaveRecord">
    <vt:lpwstr>eyJoZGlkIjoiYTJhYTgxNjg4ZjI0NTI5NTgwNTU3Njc0ODZiNGJiMGIiLCJ1c2VySWQiOiIzMDQxMzM4MDAyNjk5In0=</vt:lpwstr>
  </property>
  <property fmtid="{D5CDD505-2E9C-101B-9397-08002B2CF9AE}" pid="6" name="KSOProductBuildVer">
    <vt:lpwstr>1045-12.1.0.26880</vt:lpwstr>
  </property>
  <property fmtid="{D5CDD505-2E9C-101B-9397-08002B2CF9AE}" pid="7" name="ICV">
    <vt:lpwstr>B7DA6119DC214333B09CB7461FF696F0_12</vt:lpwstr>
  </property>
</Properties>
</file>