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52" w:rsidRDefault="00DE79AC">
      <w:pPr>
        <w:pStyle w:val="Normalny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:rsidR="00E72B52" w:rsidRDefault="00E72B52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E72B52" w:rsidRDefault="00DE79AC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E72B52" w:rsidRDefault="00DE79AC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b w:val="0"/>
          <w:bCs w:val="0"/>
          <w:color w:val="000000"/>
          <w:sz w:val="27"/>
          <w:szCs w:val="27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0113.1.PSP.D4.IWSS</w:t>
      </w:r>
    </w:p>
    <w:p w:rsidR="00E72B52" w:rsidRDefault="00DE79AC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Integracja i włączenie w środowisku szkolnym </w:t>
      </w:r>
    </w:p>
    <w:p w:rsidR="00E72B52" w:rsidRDefault="00DE79AC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Integration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Inclusion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in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school</w:t>
      </w:r>
      <w:proofErr w:type="spellEnd"/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environment</w:t>
      </w:r>
    </w:p>
    <w:p w:rsidR="00E72B52" w:rsidRDefault="00DE79AC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E72B52">
        <w:trPr>
          <w:trHeight w:val="282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E72B52">
        <w:trPr>
          <w:trHeight w:val="285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/studia niestacjonarne</w:t>
            </w:r>
          </w:p>
        </w:tc>
      </w:tr>
      <w:tr w:rsidR="00E72B52">
        <w:trPr>
          <w:trHeight w:val="285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Jednolite magisterskie</w:t>
            </w:r>
          </w:p>
        </w:tc>
      </w:tr>
      <w:tr w:rsidR="00E72B52">
        <w:trPr>
          <w:trHeight w:val="285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E72B52">
        <w:trPr>
          <w:trHeight w:val="282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dr hab. Paulina Forma, prof. UJK</w:t>
            </w:r>
          </w:p>
        </w:tc>
      </w:tr>
      <w:tr w:rsidR="00E72B52">
        <w:trPr>
          <w:trHeight w:val="285"/>
          <w:jc w:val="center"/>
        </w:trPr>
        <w:tc>
          <w:tcPr>
            <w:tcW w:w="4742" w:type="dxa"/>
          </w:tcPr>
          <w:p w:rsidR="00E72B52" w:rsidRDefault="00DE79AC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E72B52" w:rsidRDefault="00DE79AC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paulina.forma@ujk.edu.pl</w:t>
            </w:r>
          </w:p>
        </w:tc>
      </w:tr>
    </w:tbl>
    <w:p w:rsidR="00E72B52" w:rsidRDefault="00DE79AC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E72B52">
        <w:trPr>
          <w:trHeight w:val="285"/>
          <w:jc w:val="center"/>
        </w:trPr>
        <w:tc>
          <w:tcPr>
            <w:tcW w:w="3467" w:type="dxa"/>
          </w:tcPr>
          <w:p w:rsidR="00E72B52" w:rsidRDefault="00DE79A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E72B52" w:rsidRDefault="00DE79AC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72B52">
        <w:trPr>
          <w:trHeight w:val="282"/>
          <w:jc w:val="center"/>
        </w:trPr>
        <w:tc>
          <w:tcPr>
            <w:tcW w:w="3467" w:type="dxa"/>
          </w:tcPr>
          <w:p w:rsidR="00E72B52" w:rsidRDefault="00DE79AC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E72B52" w:rsidRDefault="00DE79AC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E72B52" w:rsidRDefault="00DE79AC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Szczegółowa charakterystyka </w:t>
      </w:r>
      <w:r>
        <w:rPr>
          <w:iCs/>
          <w:color w:val="000000" w:themeColor="text1"/>
          <w:sz w:val="24"/>
          <w:szCs w:val="24"/>
        </w:rPr>
        <w:t>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E72B52">
        <w:trPr>
          <w:trHeight w:val="285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E72B52" w:rsidRDefault="00DE79AC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E72B52">
        <w:trPr>
          <w:trHeight w:val="282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E72B52" w:rsidRDefault="00DE79A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Zajęcia tradycyjne w pomieszczeniach dydaktycznych WPP UJK</w:t>
            </w:r>
          </w:p>
        </w:tc>
      </w:tr>
      <w:tr w:rsidR="00E72B52">
        <w:trPr>
          <w:trHeight w:val="285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E72B52" w:rsidRDefault="00DE79A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</w:t>
            </w:r>
          </w:p>
        </w:tc>
      </w:tr>
      <w:tr w:rsidR="00E72B52">
        <w:trPr>
          <w:trHeight w:val="282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E72B52" w:rsidRDefault="00DE79A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Instruktaż, objaśnienie, burza mózgów, dyskusja, metoda problemowa</w:t>
            </w:r>
          </w:p>
        </w:tc>
      </w:tr>
      <w:tr w:rsidR="00E72B52">
        <w:trPr>
          <w:trHeight w:val="285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DE79AC" w:rsidRDefault="00DE79AC" w:rsidP="00DE79A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E.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Domagała-Zyśk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red., Uczeń ze specjalnymi potrzebami edukacyjnymi w środowisku rówieśniczym, Katolicki Uniwersytet Lubelski Jana Pawła II, Lublin 2012.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T. Pilch, Spory o szkołę, Wyd. Żak, Warszawa 1999.</w:t>
            </w:r>
          </w:p>
          <w:p w:rsidR="00DE79AC" w:rsidRDefault="00DE79AC" w:rsidP="00DE79A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A. </w:t>
            </w: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Radziewicz-Winnicki, red., Edukacja a życie codzienne, t. 1.,Wyd. UŚ. Katowice 2002.</w:t>
            </w:r>
          </w:p>
          <w:p w:rsidR="00DE79AC" w:rsidRDefault="00DE79AC" w:rsidP="00DE79A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W. </w:t>
            </w:r>
            <w:proofErr w:type="spellStart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Segiet</w:t>
            </w:r>
            <w:proofErr w:type="spellEnd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O związku edukacji z rodziną, Społeczne konteksty i jednostkowe biografie, Wydawnictwo Naukowe UAM, Poznań 2013 </w:t>
            </w:r>
          </w:p>
          <w:p w:rsidR="00E72B52" w:rsidRPr="00DE79AC" w:rsidRDefault="00DE79AC" w:rsidP="00DE79A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A. Szulc, Nowa szkoła. Zmianę edukacji warto </w:t>
            </w: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zacząć przy tablicy, Wyd. Helion, Łódź 2019.</w:t>
            </w:r>
          </w:p>
        </w:tc>
      </w:tr>
      <w:tr w:rsidR="00E72B52">
        <w:trPr>
          <w:trHeight w:val="285"/>
          <w:jc w:val="center"/>
        </w:trPr>
        <w:tc>
          <w:tcPr>
            <w:tcW w:w="3466" w:type="dxa"/>
          </w:tcPr>
          <w:p w:rsidR="00E72B52" w:rsidRDefault="00DE79A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DE79AC" w:rsidRDefault="00DE79AC" w:rsidP="00DE79A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W.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Segiet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red. Edukacja – stratyfikacja społeczna – tożsamość młodzieży. Studium z pedagogiki porównawczej i socjologii edukacji, Poznań 2012. </w:t>
            </w:r>
          </w:p>
          <w:p w:rsidR="00DE79AC" w:rsidRDefault="00DE79AC" w:rsidP="00DE79A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K. </w:t>
            </w:r>
            <w:proofErr w:type="spellStart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Ferenz</w:t>
            </w:r>
            <w:proofErr w:type="spellEnd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, red., Dziecko w</w:t>
            </w: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codzienności szkolnej. Rocznik Lubuski, t. XX, Lubuskie Towarzystwo Naukowe, Zielona Góra 200.3 </w:t>
            </w:r>
          </w:p>
          <w:p w:rsidR="00DE79AC" w:rsidRDefault="00DE79AC" w:rsidP="00DE79A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R. Dolata, Szkoła - segregacje – nierówności, Wyd. UW, Warszawa 2016.</w:t>
            </w:r>
          </w:p>
          <w:p w:rsidR="00DE79AC" w:rsidRDefault="00DE79AC" w:rsidP="00DE79A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J. R. Paśko, red. Nauczyciel i uczeń we współczesnej szkole, </w:t>
            </w:r>
            <w:proofErr w:type="spellStart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Wyd</w:t>
            </w:r>
            <w:proofErr w:type="spellEnd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: Małopolska Wyższa Szk</w:t>
            </w: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oła Ekonomiczna , Tarnów 2019. </w:t>
            </w:r>
          </w:p>
          <w:p w:rsidR="00E72B52" w:rsidRPr="00DE79AC" w:rsidRDefault="00DE79AC" w:rsidP="00DE79A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Z. </w:t>
            </w:r>
            <w:proofErr w:type="spellStart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Gajdzica</w:t>
            </w:r>
            <w:proofErr w:type="spellEnd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Uczeń z niepełnosprawnością w szkole </w:t>
            </w:r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ogólnodostępnej, Wyd. Wyższa Szkoła </w:t>
            </w:r>
            <w:proofErr w:type="spellStart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Humanitas</w:t>
            </w:r>
            <w:proofErr w:type="spellEnd"/>
            <w:r w:rsidRPr="00DE79AC">
              <w:rPr>
                <w:rFonts w:asciiTheme="minorHAnsi" w:hAnsiTheme="minorHAnsi" w:cstheme="minorHAnsi"/>
                <w:iCs/>
                <w:sz w:val="21"/>
                <w:szCs w:val="21"/>
              </w:rPr>
              <w:t>, Sosnowiec 2011.</w:t>
            </w:r>
          </w:p>
        </w:tc>
      </w:tr>
    </w:tbl>
    <w:p w:rsidR="00E72B52" w:rsidRDefault="00DE79AC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E72B52" w:rsidRDefault="00DE79A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E72B52" w:rsidRDefault="00DE79AC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E72B52" w:rsidRDefault="00DE79AC">
      <w:pPr>
        <w:pStyle w:val="TableParagraph"/>
        <w:numPr>
          <w:ilvl w:val="0"/>
          <w:numId w:val="6"/>
        </w:numPr>
        <w:spacing w:line="276" w:lineRule="auto"/>
        <w:ind w:left="993" w:right="264" w:hanging="28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podstawowymi terminami z zakresu podstaw pracy szkoły i jej działalności wychowawczej.</w:t>
      </w:r>
    </w:p>
    <w:p w:rsidR="00E72B52" w:rsidRDefault="00DE79AC">
      <w:pPr>
        <w:pStyle w:val="TableParagraph"/>
        <w:numPr>
          <w:ilvl w:val="0"/>
          <w:numId w:val="6"/>
        </w:numPr>
        <w:spacing w:line="276" w:lineRule="auto"/>
        <w:ind w:left="993" w:right="264" w:hanging="28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Zapoznanie studentów ze specyfiką funkcjonowania szkoły.</w:t>
      </w:r>
    </w:p>
    <w:p w:rsidR="00E72B52" w:rsidRDefault="00DE79AC">
      <w:pPr>
        <w:pStyle w:val="TableParagraph"/>
        <w:numPr>
          <w:ilvl w:val="0"/>
          <w:numId w:val="6"/>
        </w:numPr>
        <w:spacing w:line="276" w:lineRule="auto"/>
        <w:ind w:left="993" w:right="264" w:hanging="28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studentów do umiejętnej realizacji zadań wychowawczych w pracy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  <w:t xml:space="preserve">z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dziećmi i młodzieżą w środowisku szkolnym.</w:t>
      </w:r>
    </w:p>
    <w:p w:rsidR="00E72B52" w:rsidRDefault="00DE79AC">
      <w:pPr>
        <w:pStyle w:val="TableParagraph"/>
        <w:numPr>
          <w:ilvl w:val="0"/>
          <w:numId w:val="6"/>
        </w:numPr>
        <w:spacing w:line="276" w:lineRule="auto"/>
        <w:ind w:left="993" w:right="264" w:hanging="28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Uwrażliwienie studentów na potrzeby uczniów oraz zwrócenie uwagi na rolę nauczyciela, pedagoga w procesie ich wychowania i profilaktyki szkolnej.</w:t>
      </w:r>
    </w:p>
    <w:p w:rsidR="00E72B52" w:rsidRDefault="00E72B52">
      <w:pPr>
        <w:pStyle w:val="TableParagraph"/>
        <w:spacing w:line="276" w:lineRule="auto"/>
        <w:ind w:left="1276" w:right="26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E72B52" w:rsidRDefault="00DE79A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E72B52" w:rsidRDefault="00DE79AC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Szkoła jako środowisko wychowawcze.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Codzienność funkcjonowanie szkoły w świetle literatury przedmiotu i aktów normatywnych. Analiza dokumentów regulujących pracę szkoły w pols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kim systemie oświaty.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Funkcje i zadania szkoły jako instytucji oświatowej i wychowawczej. Rola szkoły w rozwoju i wychowaniu dziecka.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Formy pracy wychowawczej w szkole. Szkolny program wychowawczo – profilaktyczny. Struktura i formy realizacji szkolnego 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rogramu wychowawczo – profilaktycznego. Cele programu wychowawczo – profilaktycznego.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Działania wychowawczo – profilaktyczne podejmowane w szkole: zwiększenie bezpieczeństwa uczniów na terenie szkoły i poza nią oraz propagowanie zdrowego stylu życia i pos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taw wolnych od uzależnień i nałogów oraz profilaktyka zdrowia, higienicznych i zdrowotnych, propagowanie ekologicznego stylu życia, kształtowanie właściwych nawyków; wychowanie w duchu patriotyzmu.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Przeciwdziałanie zachowaniom agresywnym i przemocy w szkol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Rozwijanie wśród uczniów, rodziców i nauczycieli umiejętności współżycia społecznego (wolontariat).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Doradztwo zawodowe w szkole.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Indywidualizacja procesu dydaktyczno – wychowawczego ze szczególnym uwzględnieniem młodzieży o specjalnych potrzebach edukacyjnych i młodzieży uzdolnionej. </w:t>
      </w:r>
    </w:p>
    <w:p w:rsidR="00E72B52" w:rsidRDefault="00DE79AC">
      <w:pPr>
        <w:pStyle w:val="TableParagraph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zaliczeniowe.</w:t>
      </w:r>
    </w:p>
    <w:p w:rsidR="00E72B52" w:rsidRDefault="00E72B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72B52" w:rsidRDefault="00DE79AC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E72B52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E72B52" w:rsidRDefault="00DE79A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E72B5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E72B52" w:rsidRDefault="00DE79A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  <w:p w:rsidR="00E72B52" w:rsidRDefault="00DE79A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>D.4.W2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D.4.W3.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D.4.W4.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D.4.W6.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D.4.W7.</w:t>
            </w:r>
          </w:p>
          <w:p w:rsidR="00E72B52" w:rsidRDefault="00DE79AC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D.4.W8.</w:t>
            </w:r>
          </w:p>
        </w:tc>
        <w:tc>
          <w:tcPr>
            <w:tcW w:w="6830" w:type="dxa"/>
          </w:tcPr>
          <w:p w:rsidR="00E72B52" w:rsidRDefault="00DE79AC">
            <w:pPr>
              <w:pStyle w:val="TableParagraph"/>
              <w:spacing w:line="276" w:lineRule="auto"/>
              <w:ind w:left="157" w:right="14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 xml:space="preserve">Zna </w:t>
            </w:r>
            <w:r>
              <w:rPr>
                <w:rFonts w:ascii="Calibri" w:hAnsi="Calibri" w:cs="Calibri"/>
                <w:sz w:val="21"/>
                <w:szCs w:val="21"/>
              </w:rPr>
              <w:t>zasady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współpracy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środowisk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wychowawczych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 procesie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wychowania; </w:t>
            </w: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konteksty </w:t>
            </w:r>
            <w:r>
              <w:rPr>
                <w:rFonts w:ascii="Calibri" w:hAnsi="Calibri" w:cs="Calibri"/>
                <w:sz w:val="21"/>
                <w:szCs w:val="21"/>
              </w:rPr>
              <w:t>wychowania: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kulturę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współczesne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media; </w:t>
            </w:r>
            <w:r>
              <w:rPr>
                <w:rFonts w:ascii="Calibri" w:hAnsi="Calibri" w:cs="Calibri"/>
                <w:sz w:val="21"/>
                <w:szCs w:val="21"/>
              </w:rPr>
              <w:t>istotę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programu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wychowawczego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szkoły; </w:t>
            </w:r>
            <w:r>
              <w:rPr>
                <w:rFonts w:ascii="Calibri" w:hAnsi="Calibri" w:cs="Calibri"/>
                <w:sz w:val="21"/>
                <w:szCs w:val="21"/>
              </w:rPr>
              <w:t>miejsce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przedszkola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szkoły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jako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instytucji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wychowawczej;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pojęcia stylów i postaw wychowawczych w przedszkolu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i szkole, postaw nauczycieli, dzieci i uczniów; cechy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środowiska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kształcenia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br/>
            </w:r>
            <w:r>
              <w:rPr>
                <w:rFonts w:ascii="Calibri" w:hAnsi="Calibri" w:cs="Calibri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wychowania.</w:t>
            </w:r>
          </w:p>
        </w:tc>
        <w:tc>
          <w:tcPr>
            <w:tcW w:w="1773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PSPEC_W010</w:t>
            </w:r>
          </w:p>
        </w:tc>
      </w:tr>
    </w:tbl>
    <w:p w:rsidR="00E72B52" w:rsidRDefault="00DE79A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E72B5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72B52" w:rsidRDefault="00DE79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D.4.U2.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D.4.U3.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D.4.U8.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D.4.U9.</w:t>
            </w:r>
          </w:p>
          <w:p w:rsidR="00E72B52" w:rsidRDefault="00DE79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D.4.U10.</w:t>
            </w:r>
          </w:p>
          <w:p w:rsidR="00E72B52" w:rsidRDefault="00E72B5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E72B52" w:rsidRDefault="00DE79AC">
            <w:pPr>
              <w:pStyle w:val="Akapitzlist"/>
              <w:tabs>
                <w:tab w:val="left" w:pos="168"/>
              </w:tabs>
              <w:spacing w:line="276" w:lineRule="auto"/>
              <w:ind w:left="170" w:right="266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diagnozować</w:t>
            </w:r>
            <w:r>
              <w:rPr>
                <w:rFonts w:ascii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potrzeby,</w:t>
            </w:r>
            <w:r>
              <w:rPr>
                <w:rFonts w:ascii="Calibri" w:hAnsi="Calibri" w:cs="Calibri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oczekiwania</w:t>
            </w:r>
            <w:r>
              <w:rPr>
                <w:rFonts w:ascii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zasoby</w:t>
            </w:r>
            <w:r>
              <w:rPr>
                <w:rFonts w:ascii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podmiotów</w:t>
            </w:r>
            <w:r>
              <w:rPr>
                <w:rFonts w:ascii="Calibri" w:hAnsi="Calibri" w:cs="Calibri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życia</w:t>
            </w:r>
            <w:r>
              <w:rPr>
                <w:rFonts w:ascii="Calibri" w:hAnsi="Calibri" w:cs="Calibri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przedszkolnego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szkolnego; </w:t>
            </w:r>
            <w:r>
              <w:rPr>
                <w:rFonts w:ascii="Calibri" w:hAnsi="Calibri" w:cs="Calibri"/>
                <w:sz w:val="21"/>
                <w:szCs w:val="21"/>
              </w:rPr>
              <w:t>projektować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zajęcia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dla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zróżnicowanych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grup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dzieci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i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uczniów; </w:t>
            </w:r>
            <w:r>
              <w:rPr>
                <w:rFonts w:ascii="Calibri" w:hAnsi="Calibri" w:cs="Calibri"/>
                <w:sz w:val="21"/>
                <w:szCs w:val="21"/>
              </w:rPr>
              <w:t>tworzyć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programy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kształtujące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kompetencje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społeczno-emocjonalne</w:t>
            </w:r>
            <w:r>
              <w:rPr>
                <w:rFonts w:ascii="Calibri" w:hAnsi="Calibri" w:cs="Calibr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dzieci i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uczniów z niepełnosprawnościami i stosować te programy w grupach przedszkolnych i klasach włączających; ocenić</w:t>
            </w:r>
            <w:r>
              <w:rPr>
                <w:rFonts w:ascii="Calibri" w:hAnsi="Calibri" w:cs="Calibri"/>
                <w:spacing w:val="7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efektywność</w:t>
            </w:r>
            <w:r>
              <w:rPr>
                <w:rFonts w:ascii="Calibri" w:hAnsi="Calibri" w:cs="Calibri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programów</w:t>
            </w:r>
            <w:r>
              <w:rPr>
                <w:rFonts w:ascii="Calibri" w:hAnsi="Calibri" w:cs="Calibri"/>
                <w:spacing w:val="7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rozwijających</w:t>
            </w:r>
            <w:r>
              <w:rPr>
                <w:rFonts w:ascii="Calibri" w:hAnsi="Calibri" w:cs="Calibri"/>
                <w:spacing w:val="7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kompetencje</w:t>
            </w:r>
            <w:r>
              <w:rPr>
                <w:rFonts w:ascii="Calibri" w:hAnsi="Calibri" w:cs="Calibri"/>
                <w:spacing w:val="76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>społeczno-</w:t>
            </w:r>
            <w:r>
              <w:rPr>
                <w:rFonts w:ascii="Calibri" w:hAnsi="Calibri" w:cs="Calibri"/>
                <w:sz w:val="21"/>
                <w:szCs w:val="21"/>
              </w:rPr>
              <w:t>emocjonalne</w:t>
            </w:r>
            <w:r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dzieci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uczniów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niepełnosprawnościami; </w:t>
            </w:r>
            <w:r>
              <w:rPr>
                <w:rFonts w:ascii="Calibri" w:hAnsi="Calibri" w:cs="Calibri"/>
                <w:sz w:val="21"/>
                <w:szCs w:val="21"/>
              </w:rPr>
              <w:t>budować</w:t>
            </w:r>
            <w:r>
              <w:rPr>
                <w:rFonts w:ascii="Calibri" w:hAnsi="Calibri" w:cs="Calibri"/>
                <w:spacing w:val="57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programy</w:t>
            </w:r>
            <w:r>
              <w:rPr>
                <w:rFonts w:ascii="Calibri" w:hAnsi="Calibri" w:cs="Calibri"/>
                <w:spacing w:val="57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kształtowania</w:t>
            </w:r>
            <w:r>
              <w:rPr>
                <w:rFonts w:ascii="Calibri" w:hAnsi="Calibri" w:cs="Calibri"/>
                <w:spacing w:val="56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postaw</w:t>
            </w:r>
            <w:r>
              <w:rPr>
                <w:rFonts w:ascii="Calibri" w:hAnsi="Calibri" w:cs="Calibri"/>
                <w:spacing w:val="57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wobec</w:t>
            </w:r>
            <w:r>
              <w:rPr>
                <w:rFonts w:ascii="Calibri" w:hAnsi="Calibri" w:cs="Calibri"/>
                <w:spacing w:val="56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dzieci</w:t>
            </w:r>
            <w:r>
              <w:rPr>
                <w:rFonts w:ascii="Calibri" w:hAnsi="Calibri" w:cs="Calibri"/>
                <w:spacing w:val="57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58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uczniów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niepełnosprawnościami</w:t>
            </w:r>
            <w:r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relacji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rówieśniczych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grupach</w:t>
            </w:r>
            <w:r>
              <w:rPr>
                <w:rFonts w:ascii="Calibri" w:hAnsi="Calibri" w:cs="Calibri"/>
                <w:spacing w:val="-2"/>
                <w:sz w:val="21"/>
                <w:szCs w:val="21"/>
              </w:rPr>
              <w:t xml:space="preserve"> integracyjnych.</w:t>
            </w:r>
          </w:p>
        </w:tc>
        <w:tc>
          <w:tcPr>
            <w:tcW w:w="1773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_U05</w:t>
            </w:r>
          </w:p>
        </w:tc>
      </w:tr>
    </w:tbl>
    <w:p w:rsidR="00E72B52" w:rsidRDefault="00DE79AC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E72B5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E72B52" w:rsidRDefault="00DE79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E72B52" w:rsidRDefault="00DE79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D.4.K2</w:t>
            </w:r>
          </w:p>
        </w:tc>
        <w:tc>
          <w:tcPr>
            <w:tcW w:w="6830" w:type="dxa"/>
          </w:tcPr>
          <w:p w:rsidR="00E72B52" w:rsidRDefault="00DE79AC">
            <w:pPr>
              <w:tabs>
                <w:tab w:val="left" w:pos="837"/>
                <w:tab w:val="left" w:pos="1559"/>
              </w:tabs>
              <w:spacing w:line="276" w:lineRule="auto"/>
              <w:ind w:left="164" w:right="42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postępowania zgodnego z zasadami etyki zawodowej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w procesie rozpoznawania zachowań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świadczących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wystąpieniu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konfliktu</w:t>
            </w:r>
            <w:r>
              <w:rPr>
                <w:rFonts w:ascii="Calibri" w:hAnsi="Calibri" w:cs="Calibri"/>
                <w:spacing w:val="72"/>
                <w:w w:val="15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lub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stosowaniu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przemocy</w:t>
            </w:r>
            <w:r>
              <w:rPr>
                <w:rFonts w:ascii="Calibri" w:hAnsi="Calibri" w:cs="Calibri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 określania działań interwencyjnych, w tym wskazań terapeutycznych.</w:t>
            </w:r>
          </w:p>
        </w:tc>
        <w:tc>
          <w:tcPr>
            <w:tcW w:w="1773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_K07</w:t>
            </w:r>
          </w:p>
        </w:tc>
      </w:tr>
    </w:tbl>
    <w:p w:rsidR="00E72B52" w:rsidRDefault="00E72B5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E72B52" w:rsidRDefault="00DE79AC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Sposoby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weryfikacji osiągnięcia efektów uczenia się realizowanych w ramach przedmiotu(zajęć)</w:t>
      </w:r>
    </w:p>
    <w:p w:rsidR="00E72B52" w:rsidRDefault="00DE79AC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E72B5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grupie*</w:t>
            </w:r>
          </w:p>
        </w:tc>
        <w:tc>
          <w:tcPr>
            <w:tcW w:w="1228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E72B52" w:rsidRDefault="00DE79AC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E72B5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E72B52" w:rsidRDefault="00DE79A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72B52" w:rsidRDefault="00DE79A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72B52">
        <w:trPr>
          <w:jc w:val="center"/>
        </w:trPr>
        <w:tc>
          <w:tcPr>
            <w:tcW w:w="1237" w:type="dxa"/>
            <w:shd w:val="clear" w:color="auto" w:fill="ECF1F8"/>
          </w:tcPr>
          <w:p w:rsidR="00E72B52" w:rsidRDefault="00DE79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72B52">
        <w:trPr>
          <w:jc w:val="center"/>
        </w:trPr>
        <w:tc>
          <w:tcPr>
            <w:tcW w:w="1237" w:type="dxa"/>
            <w:shd w:val="clear" w:color="auto" w:fill="ECF1F8"/>
          </w:tcPr>
          <w:p w:rsidR="00E72B52" w:rsidRDefault="00DE79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72B52">
        <w:trPr>
          <w:jc w:val="center"/>
        </w:trPr>
        <w:tc>
          <w:tcPr>
            <w:tcW w:w="1237" w:type="dxa"/>
            <w:shd w:val="clear" w:color="auto" w:fill="ECF1F8"/>
          </w:tcPr>
          <w:p w:rsidR="00E72B52" w:rsidRDefault="00DE79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72B52" w:rsidRDefault="00E72B5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E72B52" w:rsidRDefault="00DE79AC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</w:t>
      </w:r>
      <w:r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:rsidR="00E72B52" w:rsidRDefault="00DE79A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E72B52" w:rsidRDefault="00DE79AC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E72B52" w:rsidRDefault="00DE79AC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% maksymalnego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wyniku za aktywność podczas ćwiczeń; recenzja tekstu naukowego na bardzo przeciętnym poziomie; kolokwium zaliczone na minimalną liczbę punktów</w:t>
            </w:r>
          </w:p>
        </w:tc>
      </w:tr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maksymalnego wyniku za aktywność podczas ćwiczeń; recenzja tekstu naukowego na przeciętnym poziomie;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kolokwium zaliczone na mniej niż połowę maksymalnej liczby punktów</w:t>
            </w:r>
          </w:p>
        </w:tc>
      </w:tr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maksymalnego wyniku za aktywność podczas ćwiczeń; recenzja tekstu naukowego na przeciętnym poziomie; kolokwium zaliczone na mniej niż połowę maksymalnej liczby punktów</w:t>
            </w:r>
          </w:p>
        </w:tc>
      </w:tr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rPr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81% maksymalnego wyniku za aktywność podczas ćwiczeń; recenzja tekstu naukowego na przeciętnym poziomie; kolokwium zaliczone na mniej niż połowę maksymalnej liczby punktów</w:t>
            </w:r>
          </w:p>
        </w:tc>
      </w:tr>
      <w:tr w:rsidR="00E72B52">
        <w:trPr>
          <w:jc w:val="center"/>
        </w:trPr>
        <w:tc>
          <w:tcPr>
            <w:tcW w:w="961" w:type="dxa"/>
          </w:tcPr>
          <w:p w:rsidR="00E72B52" w:rsidRDefault="00DE79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E72B52" w:rsidRDefault="00DE79AC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maksymalnego wyniku za aktywność podczas ćwiczeń; recenzja tekstu naukow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ego na przeciętnym poziomie; kolokwium zaliczone na mniej niż połowę maksymalnej liczby punktów</w:t>
            </w:r>
          </w:p>
        </w:tc>
      </w:tr>
    </w:tbl>
    <w:p w:rsidR="00E72B52" w:rsidRDefault="00DE79AC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E72B52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52" w:rsidRDefault="00DE79A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E72B52" w:rsidRDefault="00DE79A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72B5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72B52">
        <w:trPr>
          <w:trHeight w:val="282"/>
          <w:jc w:val="center"/>
        </w:trPr>
        <w:tc>
          <w:tcPr>
            <w:tcW w:w="5499" w:type="dxa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72B5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E72B52">
        <w:trPr>
          <w:trHeight w:val="285"/>
          <w:jc w:val="center"/>
        </w:trPr>
        <w:tc>
          <w:tcPr>
            <w:tcW w:w="5499" w:type="dxa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72B52">
        <w:trPr>
          <w:trHeight w:val="285"/>
          <w:jc w:val="center"/>
        </w:trPr>
        <w:tc>
          <w:tcPr>
            <w:tcW w:w="5499" w:type="dxa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E72B5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E72B5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E72B52" w:rsidRDefault="00DE79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E72B52" w:rsidRDefault="00DE79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E72B52" w:rsidRDefault="00DE79AC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E72B52" w:rsidRDefault="00DE79AC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E72B52" w:rsidRDefault="00DE79AC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bookmarkStart w:id="1" w:name="_GoBack"/>
      <w:bookmarkEnd w:id="1"/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72B52" w:rsidSect="00E72B5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2F86"/>
    <w:multiLevelType w:val="hybridMultilevel"/>
    <w:tmpl w:val="B5F88D7A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8640072"/>
    <w:multiLevelType w:val="hybridMultilevel"/>
    <w:tmpl w:val="8E1EC19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76012"/>
    <w:rsid w:val="000800D0"/>
    <w:rsid w:val="000D4346"/>
    <w:rsid w:val="000F5265"/>
    <w:rsid w:val="00104870"/>
    <w:rsid w:val="00104F8D"/>
    <w:rsid w:val="001106DC"/>
    <w:rsid w:val="001373A5"/>
    <w:rsid w:val="00145EC7"/>
    <w:rsid w:val="00160810"/>
    <w:rsid w:val="001D18A7"/>
    <w:rsid w:val="001D511D"/>
    <w:rsid w:val="001E0ADE"/>
    <w:rsid w:val="001E7B5A"/>
    <w:rsid w:val="00204C4C"/>
    <w:rsid w:val="002401BA"/>
    <w:rsid w:val="00266D84"/>
    <w:rsid w:val="0027397F"/>
    <w:rsid w:val="00332E95"/>
    <w:rsid w:val="00341AC4"/>
    <w:rsid w:val="0034602B"/>
    <w:rsid w:val="003622B2"/>
    <w:rsid w:val="00363F81"/>
    <w:rsid w:val="00397856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285D"/>
    <w:rsid w:val="005363F3"/>
    <w:rsid w:val="00542594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758B"/>
    <w:rsid w:val="00775AF1"/>
    <w:rsid w:val="0078420E"/>
    <w:rsid w:val="007B605E"/>
    <w:rsid w:val="007C2EB0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85118"/>
    <w:rsid w:val="00AB3480"/>
    <w:rsid w:val="00AB6E40"/>
    <w:rsid w:val="00AE4328"/>
    <w:rsid w:val="00AF51E8"/>
    <w:rsid w:val="00AF7E08"/>
    <w:rsid w:val="00B20F2C"/>
    <w:rsid w:val="00B34537"/>
    <w:rsid w:val="00B36858"/>
    <w:rsid w:val="00B54F67"/>
    <w:rsid w:val="00B64890"/>
    <w:rsid w:val="00B6660E"/>
    <w:rsid w:val="00B72C78"/>
    <w:rsid w:val="00B877F7"/>
    <w:rsid w:val="00BB0629"/>
    <w:rsid w:val="00BD676B"/>
    <w:rsid w:val="00BE67AE"/>
    <w:rsid w:val="00C1154E"/>
    <w:rsid w:val="00C14619"/>
    <w:rsid w:val="00C15E8D"/>
    <w:rsid w:val="00C44E80"/>
    <w:rsid w:val="00C51D09"/>
    <w:rsid w:val="00C62B71"/>
    <w:rsid w:val="00C74615"/>
    <w:rsid w:val="00C81147"/>
    <w:rsid w:val="00CA3616"/>
    <w:rsid w:val="00CB5AC5"/>
    <w:rsid w:val="00CB604E"/>
    <w:rsid w:val="00CC0F64"/>
    <w:rsid w:val="00CD60D3"/>
    <w:rsid w:val="00CF48D1"/>
    <w:rsid w:val="00D05AB2"/>
    <w:rsid w:val="00D6150F"/>
    <w:rsid w:val="00D85EF3"/>
    <w:rsid w:val="00D864ED"/>
    <w:rsid w:val="00D938BC"/>
    <w:rsid w:val="00DA28D5"/>
    <w:rsid w:val="00DB5D67"/>
    <w:rsid w:val="00DD65E8"/>
    <w:rsid w:val="00DE1F53"/>
    <w:rsid w:val="00DE79AC"/>
    <w:rsid w:val="00E17D02"/>
    <w:rsid w:val="00E30DA9"/>
    <w:rsid w:val="00E604E4"/>
    <w:rsid w:val="00E63048"/>
    <w:rsid w:val="00E72B52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4C55B38"/>
    <w:rsid w:val="11CE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B5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B52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72B52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B5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2B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2B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72B5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E72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2B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E72B5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E72B52"/>
  </w:style>
  <w:style w:type="character" w:customStyle="1" w:styleId="Nagwek1Znak">
    <w:name w:val="Nagłówek 1 Znak"/>
    <w:basedOn w:val="Domylnaczcionkaakapitu"/>
    <w:link w:val="Nagwek1"/>
    <w:uiPriority w:val="9"/>
    <w:qFormat/>
    <w:rsid w:val="00E72B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72B52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E72B5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B5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2B5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52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E72B52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E72B52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normaltextrun">
    <w:name w:val="normaltextrun"/>
    <w:basedOn w:val="Domylnaczcionkaakapitu"/>
    <w:qFormat/>
    <w:rsid w:val="00E72B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BCED-A770-457D-AFD4-D5CC2D82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9</cp:revision>
  <cp:lastPrinted>2025-10-28T07:51:00Z</cp:lastPrinted>
  <dcterms:created xsi:type="dcterms:W3CDTF">2026-05-27T17:50:00Z</dcterms:created>
  <dcterms:modified xsi:type="dcterms:W3CDTF">2026-06-30T11:17:00Z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EA4A1F08AF6F4581A443B592AD0CCEDA_13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