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3BFB">
      <w:pPr>
        <w:pStyle w:val="1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6F25C9F0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86A04A">
      <w:pPr>
        <w:pStyle w:val="2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 w14:paraId="67EEA8D0">
      <w:pPr>
        <w:pStyle w:val="7"/>
        <w:tabs>
          <w:tab w:val="left" w:leader="dot" w:pos="10065"/>
        </w:tabs>
        <w:spacing w:before="240" w:after="240" w:line="276" w:lineRule="auto"/>
        <w:ind w:left="425"/>
        <w:rPr>
          <w:rFonts w:hint="default" w:asciiTheme="minorHAnsi" w:hAnsiTheme="minorHAnsi" w:cs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Kod przedmiotu (zajęć):</w:t>
      </w:r>
      <w:r>
        <w:rPr>
          <w:rFonts w:hint="default" w:asciiTheme="minorHAnsi" w:hAnsiTheme="minorHAnsi" w:cs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/>
          <w:b/>
          <w:color w:val="auto"/>
          <w:sz w:val="24"/>
          <w:szCs w:val="24"/>
        </w:rPr>
        <w:t>0113.1.PSP.D4.WWPSEIW</w:t>
      </w:r>
    </w:p>
    <w:p w14:paraId="3BDAF5F6">
      <w:pPr>
        <w:pStyle w:val="4"/>
        <w:spacing w:line="276" w:lineRule="auto"/>
        <w:ind w:firstLine="426"/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 języku polskim:</w:t>
      </w:r>
      <w:r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>Warsztat wychowawczy pedagoga specjalnego w edukacji integracyjnej i włączającej</w:t>
      </w:r>
    </w:p>
    <w:p w14:paraId="54F2B285">
      <w:pPr>
        <w:pStyle w:val="22"/>
        <w:spacing w:line="276" w:lineRule="auto"/>
        <w:ind w:firstLine="426"/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Nazwa przedmiotu (zajęć) w języku angielskim:</w:t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Special Pedagogue’s Educational Workshop in Integrative and Inclusive Education</w:t>
      </w:r>
    </w:p>
    <w:p w14:paraId="200D17D0">
      <w:pPr>
        <w:pStyle w:val="3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2"/>
        <w:gridCol w:w="5005"/>
      </w:tblGrid>
      <w:tr w14:paraId="49D6B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  <w:jc w:val="center"/>
        </w:trPr>
        <w:tc>
          <w:tcPr>
            <w:tcW w:w="4742" w:type="dxa"/>
          </w:tcPr>
          <w:p w14:paraId="4271F974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  <w:vAlign w:val="top"/>
          </w:tcPr>
          <w:p w14:paraId="6822505E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Pedagogika specjalna</w:t>
            </w:r>
          </w:p>
        </w:tc>
      </w:tr>
      <w:tr w14:paraId="63AF5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19D57ED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  <w:vAlign w:val="top"/>
          </w:tcPr>
          <w:p w14:paraId="519C8F36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Cs/>
                <w:color w:val="auto"/>
                <w:sz w:val="20"/>
                <w:szCs w:val="20"/>
                <w:lang w:val="pl-PL"/>
              </w:rPr>
              <w:t>Studia stacjonarne /studia niestacjonarne</w:t>
            </w:r>
          </w:p>
        </w:tc>
      </w:tr>
      <w:tr w14:paraId="51DEA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20C183F6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  <w:vAlign w:val="top"/>
          </w:tcPr>
          <w:p w14:paraId="4E25A4BF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Studia jednolite magisterskie </w:t>
            </w:r>
          </w:p>
        </w:tc>
      </w:tr>
      <w:tr w14:paraId="2130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93793C9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  <w:vAlign w:val="top"/>
          </w:tcPr>
          <w:p w14:paraId="6E8D7E4B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Cs/>
                <w:color w:val="auto"/>
                <w:sz w:val="20"/>
                <w:szCs w:val="20"/>
                <w:lang w:val="pl-PL"/>
              </w:rPr>
              <w:t>Ogólnoakademicki</w:t>
            </w:r>
          </w:p>
        </w:tc>
      </w:tr>
      <w:tr w14:paraId="48378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1653939A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  <w:vAlign w:val="top"/>
          </w:tcPr>
          <w:p w14:paraId="7380BE95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mgr Inga Staszowska</w:t>
            </w:r>
          </w:p>
        </w:tc>
      </w:tr>
      <w:tr w14:paraId="28081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DA6C45A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  <w:vAlign w:val="top"/>
          </w:tcPr>
          <w:p w14:paraId="3617EE6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inga.staszowska@ujk.edu.pl</w:t>
            </w:r>
          </w:p>
        </w:tc>
      </w:tr>
    </w:tbl>
    <w:p w14:paraId="6A65F952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7"/>
        <w:gridCol w:w="6280"/>
      </w:tblGrid>
      <w:tr w14:paraId="72CDF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7" w:type="dxa"/>
          </w:tcPr>
          <w:p w14:paraId="17BF9550">
            <w:pPr>
              <w:pStyle w:val="15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80" w:type="dxa"/>
          </w:tcPr>
          <w:p w14:paraId="7CB6AF50">
            <w:pPr>
              <w:pStyle w:val="15"/>
              <w:spacing w:line="276" w:lineRule="auto"/>
              <w:ind w:left="208" w:right="183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polski</w:t>
            </w:r>
          </w:p>
        </w:tc>
      </w:tr>
      <w:tr w14:paraId="5D73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7" w:type="dxa"/>
          </w:tcPr>
          <w:p w14:paraId="22581143">
            <w:pPr>
              <w:pStyle w:val="15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80" w:type="dxa"/>
          </w:tcPr>
          <w:p w14:paraId="719930FD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20"/>
                <w:szCs w:val="20"/>
                <w:lang w:val="pl-PL"/>
              </w:rPr>
              <w:t>Psychologia wychowawcza dzieci i młodzieży ze specjalnymi potrzebami edukacyjnymi,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Diagnoza specjalnych potrzeb edukacyjnych dzieci i młodzieży w grupach zróżnicowanych</w:t>
            </w:r>
          </w:p>
        </w:tc>
      </w:tr>
    </w:tbl>
    <w:p w14:paraId="45CD045B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  <w:gridCol w:w="6279"/>
      </w:tblGrid>
      <w:tr w14:paraId="72D9A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24883EE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zajęć</w:t>
            </w:r>
          </w:p>
        </w:tc>
        <w:tc>
          <w:tcPr>
            <w:tcW w:w="6279" w:type="dxa"/>
            <w:vAlign w:val="top"/>
          </w:tcPr>
          <w:p w14:paraId="3DE60760">
            <w:pPr>
              <w:tabs>
                <w:tab w:val="left" w:pos="0"/>
              </w:tabs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ćwiczenia</w:t>
            </w:r>
          </w:p>
        </w:tc>
      </w:tr>
      <w:tr w14:paraId="29BF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2F2BAF9F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  <w:vAlign w:val="top"/>
          </w:tcPr>
          <w:p w14:paraId="0E282139">
            <w:pPr>
              <w:pStyle w:val="24"/>
              <w:shd w:val="clear" w:color="auto" w:fill="auto"/>
              <w:spacing w:before="0" w:line="240" w:lineRule="auto"/>
              <w:ind w:firstLine="0" w:firstLineChars="0"/>
              <w:jc w:val="left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sz w:val="21"/>
                <w:szCs w:val="21"/>
              </w:rPr>
              <w:t>Zajęcia tradycyjne w pomieszczen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>iach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 xml:space="preserve"> dydaktyczny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>ch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 xml:space="preserve">WPP 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>UJK</w:t>
            </w:r>
          </w:p>
        </w:tc>
      </w:tr>
      <w:tr w14:paraId="1365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2A703C4A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  <w:vAlign w:val="top"/>
          </w:tcPr>
          <w:p w14:paraId="774542A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Zaliczenie z oceną</w:t>
            </w:r>
          </w:p>
        </w:tc>
      </w:tr>
      <w:tr w14:paraId="7F2B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2C152179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  <w:vAlign w:val="top"/>
          </w:tcPr>
          <w:p w14:paraId="454E032A">
            <w:pPr>
              <w:pStyle w:val="11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Cs/>
                <w:sz w:val="21"/>
                <w:szCs w:val="21"/>
              </w:rPr>
              <w:t>dyskusja grupowa, metaplan, burza mózgów, mapa myśli, prezentacja multimedialna</w:t>
            </w:r>
          </w:p>
        </w:tc>
      </w:tr>
      <w:tr w14:paraId="0F1B5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A7BE23F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  <w:vAlign w:val="top"/>
          </w:tcPr>
          <w:p w14:paraId="3E5247AD">
            <w:pPr>
              <w:jc w:val="both"/>
              <w:rPr>
                <w:rFonts w:hint="default" w:ascii="Calibri" w:hAnsi="Calibri" w:cs="Calibri"/>
                <w:i w:val="0"/>
                <w:iCs w:val="0"/>
                <w:kern w:val="24"/>
                <w:sz w:val="21"/>
                <w:szCs w:val="21"/>
                <w:lang w:val="pl-PL"/>
              </w:rPr>
            </w:pPr>
            <w:r>
              <w:rPr>
                <w:rFonts w:hint="default" w:ascii="Calibri" w:hAnsi="Calibri"/>
                <w:i w:val="0"/>
                <w:iCs w:val="0"/>
                <w:kern w:val="24"/>
                <w:sz w:val="21"/>
                <w:szCs w:val="21"/>
                <w:lang w:val="pl-PL"/>
              </w:rPr>
              <w:t xml:space="preserve"> Brazelton, T. B., Sparrow, J. D. (2024). Złość i agresja u dzieci. Pomóż dziecku uporać się z trudnymi emocjami. GWP.</w:t>
            </w:r>
          </w:p>
          <w:p w14:paraId="16CC8E3D">
            <w:pPr>
              <w:jc w:val="both"/>
              <w:rPr>
                <w:rFonts w:hint="default" w:ascii="Calibri" w:hAnsi="Calibri"/>
                <w:i w:val="0"/>
                <w:iCs w:val="0"/>
                <w:kern w:val="24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kern w:val="24"/>
                <w:sz w:val="21"/>
                <w:szCs w:val="21"/>
                <w:lang w:val="pl-PL"/>
              </w:rPr>
              <w:t xml:space="preserve">Domagała - Kręcioch, A. (2025). </w:t>
            </w:r>
            <w:r>
              <w:rPr>
                <w:rFonts w:hint="default" w:ascii="Calibri" w:hAnsi="Calibri"/>
                <w:i w:val="0"/>
                <w:iCs w:val="0"/>
                <w:kern w:val="24"/>
                <w:sz w:val="21"/>
                <w:szCs w:val="21"/>
                <w:lang w:val="pl-PL"/>
              </w:rPr>
              <w:t>Pedagog szkolny. Homo viator w labiryncie życia szkolnego. Wydawnictwo Impuls.</w:t>
            </w:r>
          </w:p>
          <w:p w14:paraId="71D7A55F">
            <w:pPr>
              <w:jc w:val="both"/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Times New Roman" w:cs="Calibri"/>
                <w:bCs/>
                <w:i w:val="0"/>
                <w:iCs w:val="0"/>
                <w:color w:val="auto"/>
                <w:kern w:val="36"/>
                <w:sz w:val="21"/>
                <w:szCs w:val="21"/>
                <w:lang w:val="pl-PL"/>
              </w:rPr>
              <w:t>Pyżalski</w:t>
            </w:r>
            <w:r>
              <w:rPr>
                <w:rFonts w:hint="default" w:ascii="Calibri" w:hAnsi="Calibri" w:cs="Calibri"/>
                <w:bCs/>
                <w:i w:val="0"/>
                <w:iCs w:val="0"/>
                <w:color w:val="auto"/>
                <w:kern w:val="36"/>
                <w:sz w:val="21"/>
                <w:szCs w:val="21"/>
                <w:lang w:val="pl-PL"/>
              </w:rPr>
              <w:t>,</w:t>
            </w:r>
            <w:r>
              <w:rPr>
                <w:rFonts w:hint="default" w:ascii="Calibri" w:hAnsi="Calibri" w:eastAsia="Times New Roman" w:cs="Calibri"/>
                <w:bCs/>
                <w:i w:val="0"/>
                <w:iCs w:val="0"/>
                <w:color w:val="auto"/>
                <w:kern w:val="36"/>
                <w:sz w:val="21"/>
                <w:szCs w:val="21"/>
                <w:lang w:val="pl-PL"/>
              </w:rPr>
              <w:t xml:space="preserve"> J.</w:t>
            </w:r>
            <w:r>
              <w:rPr>
                <w:rFonts w:hint="default" w:ascii="Calibri" w:hAnsi="Calibri" w:cs="Calibri"/>
                <w:bCs/>
                <w:i w:val="0"/>
                <w:iCs w:val="0"/>
                <w:color w:val="auto"/>
                <w:kern w:val="36"/>
                <w:sz w:val="21"/>
                <w:szCs w:val="21"/>
                <w:lang w:val="pl-PL"/>
              </w:rPr>
              <w:t xml:space="preserve"> </w:t>
            </w:r>
            <w:r>
              <w:rPr>
                <w:rFonts w:hint="default" w:ascii="Calibri" w:hAnsi="Calibri" w:eastAsia="Times New Roman" w:cs="Calibri"/>
                <w:bCs/>
                <w:i w:val="0"/>
                <w:iCs w:val="0"/>
                <w:color w:val="auto"/>
                <w:kern w:val="36"/>
                <w:sz w:val="21"/>
                <w:szCs w:val="21"/>
                <w:lang w:val="pl-PL"/>
              </w:rPr>
              <w:t>(2015)</w:t>
            </w:r>
            <w:r>
              <w:rPr>
                <w:rFonts w:hint="default" w:ascii="Calibri" w:hAnsi="Calibri" w:cs="Calibri"/>
                <w:bCs/>
                <w:i w:val="0"/>
                <w:iCs w:val="0"/>
                <w:color w:val="auto"/>
                <w:kern w:val="36"/>
                <w:sz w:val="21"/>
                <w:szCs w:val="21"/>
                <w:lang w:val="pl-PL"/>
              </w:rPr>
              <w:t>.</w:t>
            </w:r>
            <w:r>
              <w:rPr>
                <w:rFonts w:hint="default" w:ascii="Calibri" w:hAnsi="Calibri" w:eastAsia="Times New Roman" w:cs="Calibri"/>
                <w:bCs/>
                <w:i w:val="0"/>
                <w:iCs w:val="0"/>
                <w:color w:val="auto"/>
                <w:kern w:val="36"/>
                <w:sz w:val="21"/>
                <w:szCs w:val="21"/>
                <w:lang w:val="pl-PL"/>
              </w:rPr>
              <w:t xml:space="preserve"> Wychowawcze i społeczno-kulturowe kompetencje współczesnych nauczycieli. Wybrane konteksty</w:t>
            </w:r>
            <w:r>
              <w:rPr>
                <w:rFonts w:hint="default" w:ascii="Calibri" w:hAnsi="Calibri" w:cs="Calibri"/>
                <w:bCs/>
                <w:i w:val="0"/>
                <w:iCs w:val="0"/>
                <w:color w:val="auto"/>
                <w:kern w:val="36"/>
                <w:sz w:val="21"/>
                <w:szCs w:val="21"/>
                <w:lang w:val="pl-PL"/>
              </w:rPr>
              <w:t>.</w:t>
            </w:r>
            <w:r>
              <w:rPr>
                <w:rFonts w:hint="default" w:ascii="Calibri" w:hAnsi="Calibri" w:eastAsia="Times New Roman" w:cs="Calibri"/>
                <w:bCs/>
                <w:i w:val="0"/>
                <w:iCs w:val="0"/>
                <w:color w:val="auto"/>
                <w:kern w:val="36"/>
                <w:sz w:val="21"/>
                <w:szCs w:val="21"/>
                <w:lang w:val="pl-PL"/>
              </w:rPr>
              <w:t xml:space="preserve"> Wyd</w:t>
            </w:r>
            <w:r>
              <w:rPr>
                <w:rFonts w:hint="default" w:ascii="Calibri" w:hAnsi="Calibri" w:cs="Calibri"/>
                <w:bCs/>
                <w:i w:val="0"/>
                <w:iCs w:val="0"/>
                <w:color w:val="auto"/>
                <w:kern w:val="36"/>
                <w:sz w:val="21"/>
                <w:szCs w:val="21"/>
                <w:lang w:val="pl-PL"/>
              </w:rPr>
              <w:t>awnictwo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  <w:t xml:space="preserve"> theQ studio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  <w:t>.</w:t>
            </w:r>
          </w:p>
          <w:p w14:paraId="35A699B3">
            <w:pPr>
              <w:jc w:val="both"/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</w:pPr>
            <w:r>
              <w:rPr>
                <w:rFonts w:hint="default" w:ascii="Calibri" w:hAnsi="Calibri"/>
                <w:i w:val="0"/>
                <w:iCs w:val="0"/>
                <w:sz w:val="21"/>
                <w:szCs w:val="21"/>
                <w:lang w:val="pl-PL"/>
              </w:rPr>
              <w:t>Welham, A., Saunders, U., i Shafran, R. (2023). Jak skutecznie wspierać dziecko w sytuacjach, w których sobie nie radzi. Wydawnictwo Muza.</w:t>
            </w:r>
          </w:p>
          <w:p w14:paraId="4F0FB963">
            <w:pPr>
              <w:jc w:val="both"/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  <w:t xml:space="preserve">Ziókowska, B., Miotk - Mrozowska, M., i Ocalewski, J. (red.). (2023). Wyzwania wychowania w świetle problemów dzieci i młodzieży. Difin. </w:t>
            </w:r>
          </w:p>
          <w:p w14:paraId="1CC93FE8">
            <w:pPr>
              <w:jc w:val="both"/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  <w:t>Żuchowska, E., Kamionka, M. (2025). Współczesne wyzwania w wychowaniu dzieci i młodzieży. Wydawnictwo Gołuchowski.</w:t>
            </w:r>
          </w:p>
        </w:tc>
      </w:tr>
      <w:tr w14:paraId="3A1B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49D53E65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  <w:vAlign w:val="top"/>
          </w:tcPr>
          <w:p w14:paraId="76239FFC">
            <w:pPr>
              <w:jc w:val="both"/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  <w:t>Chełpa S.,  Witkowski T. (2015), Psychologia konfliktów, Wrocław</w:t>
            </w:r>
          </w:p>
          <w:p w14:paraId="6423A6F9">
            <w:pPr>
              <w:jc w:val="both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>Chlebowska, E. (2021). Wychowanie. Najtrudniejsza ze sztuk pieknych. Sensus.</w:t>
            </w:r>
          </w:p>
          <w:p w14:paraId="13E0BBB0">
            <w:pPr>
              <w:jc w:val="both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 xml:space="preserve">Gruzewski, K. (2024). </w:t>
            </w:r>
            <w:r>
              <w:rPr>
                <w:rFonts w:hint="default" w:ascii="Calibri" w:hAnsi="Calibri"/>
                <w:i w:val="0"/>
                <w:iCs w:val="0"/>
                <w:color w:val="auto"/>
                <w:sz w:val="21"/>
                <w:szCs w:val="21"/>
                <w:lang w:val="pl-PL"/>
              </w:rPr>
              <w:t>Gry terapeutyczne dla nastolatków. 150 ćwiczeń wzmacniających poczucie własnej wartości ułatwiających komunikację i kształtujących umiejętności radzenie sobie z problemami. Wydawnictwo Harmonia.</w:t>
            </w:r>
          </w:p>
          <w:p w14:paraId="18C9959C">
            <w:pPr>
              <w:jc w:val="both"/>
              <w:rPr>
                <w:rFonts w:hint="default" w:ascii="Calibri" w:hAnsi="Calibri" w:eastAsia="Times New Roman" w:cs="Calibri"/>
                <w:i w:val="0"/>
                <w:iCs w:val="0"/>
                <w:kern w:val="24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kern w:val="24"/>
                <w:sz w:val="21"/>
                <w:szCs w:val="21"/>
                <w:lang w:val="pl-PL"/>
              </w:rPr>
              <w:t xml:space="preserve">Hilger, O. (2023). </w:t>
            </w:r>
            <w:r>
              <w:rPr>
                <w:rFonts w:hint="default" w:ascii="Calibri" w:hAnsi="Calibri"/>
                <w:i w:val="0"/>
                <w:iCs w:val="0"/>
                <w:kern w:val="24"/>
                <w:sz w:val="21"/>
                <w:szCs w:val="21"/>
                <w:lang w:val="pl-PL"/>
              </w:rPr>
              <w:t>50 rozmów, które warto przeprowadzić z dziećmi. Wydawnictwo psychologiadziecka.org.</w:t>
            </w:r>
          </w:p>
          <w:p w14:paraId="3AA7DB1E">
            <w:pPr>
              <w:jc w:val="both"/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  <w:t>Kołakowski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  <w:t>,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  <w:t xml:space="preserve"> A., Pisula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  <w:t>,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  <w:t xml:space="preserve"> A. (2007)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  <w:t xml:space="preserve">. 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  <w:t>Sposób na trudne dziecko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  <w:t>.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  <w:t xml:space="preserve"> GWP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  <w:t>.</w:t>
            </w:r>
          </w:p>
          <w:p w14:paraId="1289D547">
            <w:pPr>
              <w:jc w:val="both"/>
              <w:rPr>
                <w:rFonts w:hint="default" w:ascii="Calibri" w:hAnsi="Calibri" w:eastAsia="Times New Roman" w:cs="Calibri"/>
                <w:i w:val="0"/>
                <w:iCs w:val="0"/>
                <w:kern w:val="24"/>
                <w:sz w:val="21"/>
                <w:szCs w:val="21"/>
              </w:rPr>
            </w:pPr>
            <w:r>
              <w:rPr>
                <w:rFonts w:hint="default" w:ascii="Calibri" w:hAnsi="Calibri" w:eastAsia="Times New Roman" w:cs="Calibri"/>
                <w:i w:val="0"/>
                <w:iCs w:val="0"/>
                <w:kern w:val="24"/>
                <w:sz w:val="21"/>
                <w:szCs w:val="21"/>
              </w:rPr>
              <w:t>Paszkiewicz A, Łobacz M. (2013), Uczeń o specjalnych potrzebach wychowawczych w klasie szkolnej, Difin; Warszawa.</w:t>
            </w:r>
          </w:p>
          <w:p w14:paraId="32BDBD97">
            <w:pPr>
              <w:jc w:val="both"/>
              <w:rPr>
                <w:rFonts w:hint="default" w:ascii="Calibri" w:hAnsi="Calibri" w:cs="Calibri"/>
                <w:i w:val="0"/>
                <w:iCs w:val="0"/>
                <w:kern w:val="24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kern w:val="24"/>
                <w:sz w:val="21"/>
                <w:szCs w:val="21"/>
                <w:lang w:val="pl-PL"/>
              </w:rPr>
              <w:t>Radwańska, A., Sołtys, A. (2022). Godziny wychowawcze z nastolatkami. Scenariusze zajęć. Wydawnictwo Difin.</w:t>
            </w:r>
          </w:p>
          <w:p w14:paraId="4ECDFB0D">
            <w:pPr>
              <w:jc w:val="both"/>
              <w:rPr>
                <w:rFonts w:hint="default" w:ascii="Calibri" w:hAnsi="Calibri" w:cs="Calibri"/>
                <w:i w:val="0"/>
                <w:iCs w:val="0"/>
                <w:kern w:val="24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kern w:val="24"/>
                <w:sz w:val="21"/>
                <w:szCs w:val="21"/>
                <w:lang w:val="pl-PL"/>
              </w:rPr>
              <w:t>Rosenberg, M. B. (2022). W świecie porozumienia bez przemocy. Wydawnictwo MIND.</w:t>
            </w:r>
          </w:p>
          <w:p w14:paraId="78BBADA4">
            <w:pPr>
              <w:jc w:val="both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 w:val="0"/>
                <w:kern w:val="24"/>
                <w:sz w:val="21"/>
                <w:szCs w:val="21"/>
                <w:lang w:val="pl-PL"/>
              </w:rPr>
              <w:t xml:space="preserve">Ticktin, A. (2023). </w:t>
            </w:r>
            <w:r>
              <w:rPr>
                <w:rFonts w:hint="default" w:ascii="Calibri" w:hAnsi="Calibri"/>
                <w:i w:val="0"/>
                <w:iCs w:val="0"/>
                <w:kern w:val="24"/>
                <w:sz w:val="21"/>
                <w:szCs w:val="21"/>
                <w:lang w:val="pl-PL"/>
              </w:rPr>
              <w:t>Rozwój przez zabawę. Wydawnictwo Harmonia.</w:t>
            </w:r>
          </w:p>
        </w:tc>
      </w:tr>
    </w:tbl>
    <w:p w14:paraId="72FEC4B3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 w14:paraId="5AF8315A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 przedmiotu (zajęć) (z uwzględnieniem formy zajęć)</w:t>
      </w:r>
    </w:p>
    <w:p w14:paraId="6C68A514">
      <w:pPr>
        <w:pStyle w:val="15"/>
        <w:numPr>
          <w:ilvl w:val="0"/>
          <w:numId w:val="0"/>
        </w:numPr>
        <w:snapToGrid w:val="0"/>
        <w:spacing w:line="276" w:lineRule="auto"/>
        <w:ind w:left="567" w:leftChars="0"/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Ć</w:t>
      </w:r>
      <w:r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wiczenia</w:t>
      </w:r>
    </w:p>
    <w:p w14:paraId="36CEA0E8">
      <w:pPr>
        <w:pStyle w:val="15"/>
        <w:numPr>
          <w:ilvl w:val="0"/>
          <w:numId w:val="6"/>
        </w:numPr>
        <w:spacing w:line="276" w:lineRule="auto"/>
        <w:ind w:left="993" w:hanging="284"/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C1.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Zapoznanie  z sytuacjami trudnymi w pracy wychowawczej z grupą zróżnicowaną.</w:t>
      </w:r>
    </w:p>
    <w:p w14:paraId="37A0530C">
      <w:pPr>
        <w:pStyle w:val="15"/>
        <w:numPr>
          <w:ilvl w:val="0"/>
          <w:numId w:val="6"/>
        </w:numPr>
        <w:spacing w:line="276" w:lineRule="auto"/>
        <w:ind w:left="993" w:hanging="284"/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C2.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Doskonalenie umiejętności  udzielania skutecznego wsparcia uczniom  w sytuacji wykluczenia, konfliktu, agresji i przemocy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4A16AF6F">
      <w:pPr>
        <w:pStyle w:val="15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C3.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Ukazanie roli pedagoga w procesie zapobiegania, rozpoznawania i rozwiązywania sytuacji trudnych w grupie rówieśniczej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1FDDFBC6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Treści programowe (z uwzględnieniem formy zajęć)</w:t>
      </w:r>
    </w:p>
    <w:p w14:paraId="471DF29E">
      <w:pPr>
        <w:pStyle w:val="15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Ćwiczenia</w:t>
      </w:r>
    </w:p>
    <w:p w14:paraId="5ECA00A1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Zapoznanie z kartą przedmiotu i warunkami zaliczenia. Sytuacje trudne w pracy wychowawczej z grupą zróżnicowaną. </w:t>
      </w:r>
    </w:p>
    <w:p w14:paraId="2469271A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Poznawanie uczniów i łączących ich relacji, działania proaktywne na rzecz tworzenia zespołu klasowego. </w:t>
      </w:r>
    </w:p>
    <w:p w14:paraId="79B30480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Kreowanie współpracy rodziny i szkoły.</w:t>
      </w:r>
    </w:p>
    <w:p w14:paraId="1447B400">
      <w:pPr>
        <w:pStyle w:val="15"/>
        <w:numPr>
          <w:ilvl w:val="0"/>
          <w:numId w:val="0"/>
        </w:numPr>
        <w:spacing w:line="276" w:lineRule="auto"/>
        <w:ind w:left="709" w:leftChars="0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4.-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5-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6. Wyzwania wychowawcze w pracy z grupą zróżnicowaną: wykluczenie, konflikt, agresja i przemoc rówieśnicza. </w:t>
      </w:r>
    </w:p>
    <w:p w14:paraId="699BD1C0">
      <w:pPr>
        <w:pStyle w:val="15"/>
        <w:numPr>
          <w:ilvl w:val="0"/>
          <w:numId w:val="0"/>
        </w:numPr>
        <w:spacing w:line="276" w:lineRule="auto"/>
        <w:ind w:left="709" w:leftChars="0"/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Strategie rozwiązywania sytuacji trudnych w pracy wychowawczej /porozumienie bez przemocy, terapia poznawczo – behawioralna, podejście skoncentrowane na rozwiązaniach/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38DBFD0C">
      <w:pPr>
        <w:pStyle w:val="15"/>
        <w:numPr>
          <w:ilvl w:val="0"/>
          <w:numId w:val="0"/>
        </w:numPr>
        <w:spacing w:line="276" w:lineRule="auto"/>
        <w:ind w:left="709" w:leftChars="0"/>
        <w:rPr>
          <w:rFonts w:hint="default" w:asciiTheme="minorHAnsi" w:hAnsiTheme="minorHAnsi" w:cs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8. 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Zaliczenie ćwiczeń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1FBEC837">
      <w:pPr>
        <w:pStyle w:val="15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26"/>
        <w:gridCol w:w="1773"/>
      </w:tblGrid>
      <w:tr w14:paraId="6D2FD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CB2ED4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6826" w:type="dxa"/>
            <w:vAlign w:val="center"/>
          </w:tcPr>
          <w:p w14:paraId="2BDD2BF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0506570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 w14:paraId="25A1A65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 w14:paraId="2C5D8BD1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748F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34273968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W01</w:t>
            </w:r>
          </w:p>
          <w:p w14:paraId="05321E62">
            <w:pPr>
              <w:contextualSpacing/>
              <w:jc w:val="center"/>
              <w:textAlignment w:val="baseline"/>
              <w:rPr>
                <w:rStyle w:val="25"/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25"/>
                <w:rFonts w:hint="default" w:ascii="Calibri" w:hAnsi="Calibri" w:cs="Calibri"/>
                <w:sz w:val="20"/>
                <w:szCs w:val="20"/>
              </w:rPr>
              <w:t xml:space="preserve">D.4.W1. </w:t>
            </w:r>
          </w:p>
          <w:p w14:paraId="00A0BD58">
            <w:pPr>
              <w:contextualSpacing/>
              <w:jc w:val="center"/>
              <w:textAlignment w:val="baseline"/>
              <w:rPr>
                <w:rStyle w:val="25"/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25"/>
                <w:rFonts w:hint="default" w:ascii="Calibri" w:hAnsi="Calibri" w:cs="Calibri"/>
                <w:sz w:val="20"/>
                <w:szCs w:val="20"/>
              </w:rPr>
              <w:t xml:space="preserve">D.4.W2.  </w:t>
            </w:r>
          </w:p>
          <w:p w14:paraId="2CFC4195">
            <w:pPr>
              <w:contextualSpacing/>
              <w:jc w:val="center"/>
              <w:textAlignment w:val="baseline"/>
              <w:rPr>
                <w:rStyle w:val="25"/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25"/>
                <w:rFonts w:hint="default" w:ascii="Calibri" w:hAnsi="Calibri" w:cs="Calibri"/>
                <w:sz w:val="20"/>
                <w:szCs w:val="20"/>
              </w:rPr>
              <w:t>D.4.W6.</w:t>
            </w:r>
          </w:p>
          <w:p w14:paraId="69F05624">
            <w:pPr>
              <w:jc w:val="center"/>
              <w:textAlignment w:val="baseline"/>
              <w:rPr>
                <w:rStyle w:val="25"/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25"/>
                <w:rFonts w:hint="default" w:ascii="Calibri" w:hAnsi="Calibri" w:cs="Calibri"/>
                <w:sz w:val="20"/>
                <w:szCs w:val="20"/>
              </w:rPr>
              <w:t xml:space="preserve"> </w:t>
            </w:r>
          </w:p>
          <w:p w14:paraId="1837A33B">
            <w:pPr>
              <w:contextualSpacing/>
              <w:jc w:val="center"/>
              <w:textAlignment w:val="baseline"/>
              <w:rPr>
                <w:rStyle w:val="25"/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25"/>
                <w:rFonts w:hint="default" w:ascii="Calibri" w:hAnsi="Calibri" w:cs="Calibri"/>
                <w:sz w:val="20"/>
                <w:szCs w:val="20"/>
              </w:rPr>
              <w:t xml:space="preserve"> </w:t>
            </w:r>
          </w:p>
          <w:p w14:paraId="5BA33BF9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6830" w:type="dxa"/>
            <w:vAlign w:val="top"/>
          </w:tcPr>
          <w:p w14:paraId="571F22C2">
            <w:pPr>
              <w:autoSpaceDE w:val="0"/>
              <w:autoSpaceDN w:val="0"/>
              <w:adjustRightInd w:val="0"/>
              <w:rPr>
                <w:rFonts w:hint="default" w:ascii="Calibri" w:hAnsi="Calibri" w:cs="Calibri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eastAsia="TimesNewRoman" w:cs="Calibri"/>
                <w:color w:val="auto"/>
                <w:sz w:val="20"/>
                <w:szCs w:val="20"/>
                <w:lang w:val="pl-PL"/>
              </w:rPr>
              <w:t xml:space="preserve">Zna i rozumie podstawowe </w:t>
            </w:r>
            <w:r>
              <w:rPr>
                <w:rFonts w:hint="default" w:ascii="Calibri" w:hAnsi="Calibri" w:cs="Calibri"/>
                <w:sz w:val="20"/>
                <w:szCs w:val="20"/>
              </w:rPr>
              <w:t>pojęcia wychowania i rozwoju: funkcje wychowania, style wychowania, zagadnienia przymusu i swobody w wychowaniu, wychowania adaptacyjnego i emancypacyjnego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 xml:space="preserve">, a także </w:t>
            </w:r>
            <w:r>
              <w:rPr>
                <w:rFonts w:hint="default" w:ascii="Calibri" w:hAnsi="Calibri" w:cs="Calibri"/>
                <w:sz w:val="20"/>
                <w:szCs w:val="20"/>
              </w:rPr>
              <w:t>zagadnienie wychowania w kontekście manipulacji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 xml:space="preserve"> i </w:t>
            </w:r>
            <w:r>
              <w:rPr>
                <w:rFonts w:hint="default" w:ascii="Calibri" w:hAnsi="Calibri" w:cs="Calibri"/>
                <w:sz w:val="20"/>
                <w:szCs w:val="20"/>
              </w:rPr>
              <w:t>problematykę podmiotowości w wychowaniu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 xml:space="preserve">. </w:t>
            </w:r>
          </w:p>
          <w:p w14:paraId="3832633E">
            <w:pPr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sz w:val="20"/>
                <w:szCs w:val="20"/>
              </w:rPr>
              <w:t>zasady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współpracy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środowisk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wychowawczych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w procesie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0"/>
                <w:szCs w:val="20"/>
              </w:rPr>
              <w:t>wychowania</w:t>
            </w:r>
            <w:r>
              <w:rPr>
                <w:rFonts w:hint="default" w:ascii="Calibri" w:hAnsi="Calibri" w:cs="Calibri"/>
                <w:spacing w:val="-2"/>
                <w:sz w:val="20"/>
                <w:szCs w:val="20"/>
                <w:lang w:val="pl-PL"/>
              </w:rPr>
              <w:t xml:space="preserve"> oraz </w:t>
            </w:r>
            <w:r>
              <w:rPr>
                <w:rFonts w:hint="default" w:ascii="Calibri" w:hAnsi="Calibri" w:cs="Calibri"/>
                <w:sz w:val="20"/>
                <w:szCs w:val="20"/>
              </w:rPr>
              <w:t>miejsce</w:t>
            </w:r>
            <w:r>
              <w:rPr>
                <w:rFonts w:hint="default"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przedszkola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i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szkoły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jako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instytucji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0"/>
                <w:szCs w:val="20"/>
              </w:rPr>
              <w:t>wychowawczej</w:t>
            </w:r>
            <w:r>
              <w:rPr>
                <w:rFonts w:hint="default" w:ascii="Calibri" w:hAnsi="Calibri" w:cs="Calibri"/>
                <w:spacing w:val="-2"/>
                <w:sz w:val="20"/>
                <w:szCs w:val="20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0E2CE4E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PSPEC_W01</w:t>
            </w:r>
          </w:p>
        </w:tc>
      </w:tr>
      <w:tr w14:paraId="41A7B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5DC9CA90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W02</w:t>
            </w:r>
          </w:p>
          <w:p w14:paraId="23DE0B8E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D.4.W5.</w:t>
            </w:r>
          </w:p>
          <w:p w14:paraId="3AEA1A55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Style w:val="25"/>
                <w:rFonts w:hint="default" w:ascii="Calibri" w:hAnsi="Calibri" w:cs="Calibri"/>
                <w:sz w:val="20"/>
                <w:szCs w:val="20"/>
              </w:rPr>
              <w:t>D.4.W8.</w:t>
            </w:r>
          </w:p>
          <w:p w14:paraId="6F749BFC">
            <w:pPr>
              <w:contextualSpacing/>
              <w:jc w:val="center"/>
              <w:textAlignment w:val="baseline"/>
              <w:rPr>
                <w:rStyle w:val="25"/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25"/>
                <w:rFonts w:hint="default" w:ascii="Calibri" w:hAnsi="Calibri" w:cs="Calibri"/>
                <w:sz w:val="20"/>
                <w:szCs w:val="20"/>
              </w:rPr>
              <w:t xml:space="preserve">D.4.W13. </w:t>
            </w:r>
          </w:p>
          <w:p w14:paraId="1D8E330F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</w:p>
          <w:p w14:paraId="3E35CAFB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6830" w:type="dxa"/>
            <w:vAlign w:val="top"/>
          </w:tcPr>
          <w:p w14:paraId="35B97D50">
            <w:pPr>
              <w:pStyle w:val="14"/>
              <w:numPr>
                <w:ilvl w:val="0"/>
                <w:numId w:val="0"/>
              </w:numPr>
              <w:tabs>
                <w:tab w:val="left" w:pos="838"/>
                <w:tab w:val="left" w:pos="1559"/>
              </w:tabs>
              <w:spacing w:before="162"/>
              <w:rPr>
                <w:rFonts w:hint="default" w:ascii="Calibri" w:hAnsi="Calibri" w:eastAsia="TimesNewRoman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eastAsia="TimesNewRoman" w:cs="Calibri"/>
                <w:color w:val="auto"/>
                <w:sz w:val="20"/>
                <w:szCs w:val="20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sz w:val="20"/>
                <w:szCs w:val="20"/>
              </w:rPr>
              <w:t>cechy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środowiska</w:t>
            </w:r>
            <w:r>
              <w:rPr>
                <w:rFonts w:hint="default"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kształcenia</w:t>
            </w:r>
            <w:r>
              <w:rPr>
                <w:rFonts w:hint="default"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i </w:t>
            </w:r>
            <w:r>
              <w:rPr>
                <w:rFonts w:hint="default" w:ascii="Calibri" w:hAnsi="Calibri" w:cs="Calibri"/>
                <w:spacing w:val="-2"/>
                <w:sz w:val="20"/>
                <w:szCs w:val="20"/>
              </w:rPr>
              <w:t>wychowania</w:t>
            </w:r>
            <w:r>
              <w:rPr>
                <w:rFonts w:hint="default" w:ascii="Calibri" w:hAnsi="Calibri" w:cs="Calibri"/>
                <w:spacing w:val="-2"/>
                <w:sz w:val="20"/>
                <w:szCs w:val="20"/>
                <w:lang w:val="pl-PL"/>
              </w:rPr>
              <w:t xml:space="preserve"> oraz </w:t>
            </w:r>
            <w:r>
              <w:rPr>
                <w:rFonts w:hint="default" w:ascii="Calibri" w:hAnsi="Calibri" w:eastAsia="TimesNewRoman" w:cs="Calibri"/>
                <w:color w:val="auto"/>
                <w:sz w:val="20"/>
                <w:szCs w:val="20"/>
                <w:lang w:val="pl-PL"/>
              </w:rPr>
              <w:t xml:space="preserve">uwarunkowania agresji i przemocy w przedszkolu i szkole, pojęcia przemocy symbolicznej, przemocy dorosłych i przemocy rówieśniczej. </w:t>
            </w:r>
          </w:p>
          <w:p w14:paraId="17DC6EAF">
            <w:pPr>
              <w:pStyle w:val="14"/>
              <w:numPr>
                <w:ilvl w:val="0"/>
                <w:numId w:val="0"/>
              </w:numPr>
              <w:tabs>
                <w:tab w:val="left" w:pos="838"/>
                <w:tab w:val="left" w:pos="1559"/>
              </w:tabs>
              <w:spacing w:before="162"/>
              <w:rPr>
                <w:rFonts w:hint="default" w:ascii="Calibri" w:hAnsi="Calibri" w:eastAsia="TimesNewRoman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eastAsia="TimesNewRoman" w:cs="Calibri"/>
                <w:color w:val="auto"/>
                <w:sz w:val="20"/>
                <w:szCs w:val="20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sz w:val="20"/>
                <w:szCs w:val="20"/>
              </w:rPr>
              <w:t>metodykę wykorzystywania konstruowanych programów wychowawczych, ich założenia teoretyczne oraz klasyfikacje programów kształtowania postaw wobec dzieci i uczniów z niepełnosprawnościami i relacji w grupach rówieśniczych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01F68A3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PSPEC_W01</w:t>
            </w:r>
          </w:p>
        </w:tc>
      </w:tr>
    </w:tbl>
    <w:p w14:paraId="2CA7A568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821"/>
        <w:gridCol w:w="1773"/>
      </w:tblGrid>
      <w:tr w14:paraId="3FF3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44" w:type="dxa"/>
            <w:shd w:val="clear" w:color="auto" w:fill="ECF1F8"/>
            <w:vAlign w:val="top"/>
          </w:tcPr>
          <w:p w14:paraId="5F47EB61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U01</w:t>
            </w:r>
          </w:p>
          <w:p w14:paraId="765210DF">
            <w:pPr>
              <w:contextualSpacing/>
              <w:jc w:val="center"/>
              <w:textAlignment w:val="baseline"/>
              <w:rPr>
                <w:rStyle w:val="25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>D.4.U1.</w:t>
            </w:r>
          </w:p>
          <w:p w14:paraId="24F4B849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6821" w:type="dxa"/>
            <w:vAlign w:val="top"/>
          </w:tcPr>
          <w:p w14:paraId="28B02B97">
            <w:pPr>
              <w:autoSpaceDE w:val="0"/>
              <w:autoSpaceDN w:val="0"/>
              <w:adjustRightInd w:val="0"/>
              <w:rPr>
                <w:rFonts w:hint="default" w:ascii="Calibri" w:hAnsi="Calibri" w:eastAsia="TimesNewRoman" w:cs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TimesNewRoman" w:cs="Calibri"/>
                <w:color w:val="auto"/>
                <w:sz w:val="21"/>
                <w:szCs w:val="21"/>
                <w:lang w:val="pl-PL"/>
              </w:rPr>
              <w:t>Potrafi rozpoznać relacje społeczne w przedszkolu i grupie przedszkolnej lub w szkole i klasie szkolnej.</w:t>
            </w:r>
          </w:p>
        </w:tc>
        <w:tc>
          <w:tcPr>
            <w:tcW w:w="1773" w:type="dxa"/>
            <w:vAlign w:val="top"/>
          </w:tcPr>
          <w:p w14:paraId="0DE8000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PSPEC_U04</w:t>
            </w:r>
          </w:p>
        </w:tc>
      </w:tr>
      <w:tr w14:paraId="1D1A7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244" w:type="dxa"/>
            <w:shd w:val="clear" w:color="auto" w:fill="ECF1F8"/>
            <w:vAlign w:val="top"/>
          </w:tcPr>
          <w:p w14:paraId="1B0FB34D">
            <w:pPr>
              <w:contextualSpacing/>
              <w:jc w:val="center"/>
              <w:textAlignment w:val="baseline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U02</w:t>
            </w:r>
          </w:p>
          <w:p w14:paraId="350CD8D3">
            <w:pPr>
              <w:contextualSpacing/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>D.4.U5.</w:t>
            </w:r>
          </w:p>
        </w:tc>
        <w:tc>
          <w:tcPr>
            <w:tcW w:w="6821" w:type="dxa"/>
            <w:vAlign w:val="top"/>
          </w:tcPr>
          <w:p w14:paraId="0BE13E15">
            <w:pPr>
              <w:pStyle w:val="14"/>
              <w:numPr>
                <w:ilvl w:val="0"/>
                <w:numId w:val="0"/>
              </w:numPr>
              <w:tabs>
                <w:tab w:val="left" w:pos="837"/>
                <w:tab w:val="left" w:pos="1559"/>
              </w:tabs>
              <w:spacing w:before="121" w:line="276" w:lineRule="auto"/>
              <w:ind w:right="424" w:rightChars="0"/>
              <w:jc w:val="both"/>
              <w:rPr>
                <w:rFonts w:hint="default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TimesNewRoman" w:cs="Calibri"/>
                <w:sz w:val="21"/>
                <w:szCs w:val="21"/>
                <w:lang w:val="pl-PL"/>
              </w:rPr>
              <w:t>Potrafi d</w:t>
            </w:r>
            <w:r>
              <w:rPr>
                <w:rFonts w:hint="default" w:ascii="Calibri" w:hAnsi="Calibri" w:eastAsia="TimesNewRoman" w:cs="Calibri"/>
                <w:sz w:val="21"/>
                <w:szCs w:val="21"/>
              </w:rPr>
              <w:t>iagnozować zachowania świadczące o wystąpieniu konfliktu w grupie zróżnicowane</w:t>
            </w:r>
            <w:r>
              <w:rPr>
                <w:rFonts w:hint="default" w:ascii="Calibri" w:hAnsi="Calibri" w:eastAsia="TimesNewRoman" w:cs="Calibri"/>
                <w:sz w:val="21"/>
                <w:szCs w:val="21"/>
                <w:lang w:val="pl-PL"/>
              </w:rPr>
              <w:t>j.</w:t>
            </w:r>
          </w:p>
          <w:p w14:paraId="4BDCB07F">
            <w:pPr>
              <w:pStyle w:val="14"/>
              <w:ind w:left="0" w:leftChars="0" w:hanging="349" w:firstLineChars="0"/>
              <w:contextualSpacing/>
              <w:jc w:val="left"/>
              <w:rPr>
                <w:rFonts w:hint="default" w:ascii="Calibri" w:hAnsi="Calibri" w:eastAsia="TimesNewRoman" w:cs="Calibri"/>
                <w:sz w:val="21"/>
                <w:szCs w:val="21"/>
                <w:lang w:val="pl-PL"/>
              </w:rPr>
            </w:pPr>
          </w:p>
          <w:p w14:paraId="19785B7D">
            <w:pPr>
              <w:pStyle w:val="14"/>
              <w:ind w:left="0" w:leftChars="0" w:hanging="349" w:firstLineChars="0"/>
              <w:contextualSpacing/>
              <w:jc w:val="left"/>
              <w:rPr>
                <w:rFonts w:hint="default" w:ascii="Calibri" w:hAnsi="Calibri" w:eastAsia="TimesNewRoman" w:cs="Calibri"/>
                <w:sz w:val="21"/>
                <w:szCs w:val="21"/>
                <w:lang w:val="pl-PL"/>
              </w:rPr>
            </w:pPr>
          </w:p>
        </w:tc>
        <w:tc>
          <w:tcPr>
            <w:tcW w:w="1773" w:type="dxa"/>
            <w:vAlign w:val="top"/>
          </w:tcPr>
          <w:p w14:paraId="512EB5C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PSPEC_U05</w:t>
            </w:r>
          </w:p>
        </w:tc>
      </w:tr>
      <w:tr w14:paraId="0528C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44" w:type="dxa"/>
            <w:shd w:val="clear" w:color="auto" w:fill="ECF1F8"/>
            <w:vAlign w:val="top"/>
          </w:tcPr>
          <w:p w14:paraId="123A3385">
            <w:pPr>
              <w:contextualSpacing/>
              <w:jc w:val="center"/>
              <w:textAlignment w:val="baseline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U03</w:t>
            </w:r>
          </w:p>
          <w:p w14:paraId="2508B93B">
            <w:pPr>
              <w:contextualSpacing/>
              <w:jc w:val="center"/>
              <w:textAlignment w:val="baseline"/>
              <w:rPr>
                <w:rStyle w:val="25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 xml:space="preserve">D.4.U4. </w:t>
            </w:r>
          </w:p>
          <w:p w14:paraId="209CA7A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1" w:type="dxa"/>
            <w:vAlign w:val="top"/>
          </w:tcPr>
          <w:p w14:paraId="35A48C31">
            <w:pPr>
              <w:autoSpaceDE w:val="0"/>
              <w:autoSpaceDN w:val="0"/>
              <w:adjustRightInd w:val="0"/>
              <w:rPr>
                <w:rFonts w:hint="default" w:ascii="Calibri" w:hAnsi="Calibri" w:eastAsia="TimesNewRoman" w:cs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TimesNewRoman" w:cs="Calibri"/>
                <w:color w:val="auto"/>
                <w:sz w:val="21"/>
                <w:szCs w:val="21"/>
                <w:lang w:val="pl-PL"/>
              </w:rPr>
              <w:t>Potrafi rozpoznać przyczyny agresji i przemocy w przedszkolu i szkole oraz podejmować działania profilaktyczne oraz  określić</w:t>
            </w:r>
            <w:r>
              <w:rPr>
                <w:rFonts w:hint="default"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cele</w:t>
            </w:r>
            <w:r>
              <w:rPr>
                <w:rFonts w:hint="default"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podejmowanych</w:t>
            </w:r>
            <w:r>
              <w:rPr>
                <w:rFonts w:hint="default"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działań</w:t>
            </w:r>
            <w:r>
              <w:rPr>
                <w:rFonts w:hint="default"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wychowawczych</w:t>
            </w:r>
            <w:r>
              <w:rPr>
                <w:rFonts w:hint="default"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w</w:t>
            </w:r>
            <w:r>
              <w:rPr>
                <w:rFonts w:hint="default"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grupie</w:t>
            </w:r>
            <w:r>
              <w:rPr>
                <w:rFonts w:hint="default"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przedszkolnej i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klasie szkolnej</w:t>
            </w:r>
            <w:r>
              <w:rPr>
                <w:rFonts w:hint="default" w:ascii="Calibri" w:hAnsi="Calibri" w:cs="Calibri"/>
                <w:sz w:val="21"/>
                <w:szCs w:val="21"/>
                <w:lang w:val="pl-PL"/>
              </w:rPr>
              <w:t xml:space="preserve"> i</w:t>
            </w:r>
            <w:r>
              <w:rPr>
                <w:rFonts w:hint="default" w:ascii="Calibri" w:hAnsi="Calibri" w:cs="Calibri"/>
                <w:sz w:val="21"/>
                <w:szCs w:val="21"/>
              </w:rPr>
              <w:t xml:space="preserve"> konstruować programy wychowawcze oraz dokonywać ich 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>ewaluacji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6F55DA0D">
            <w:pPr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PSPEC_U08</w:t>
            </w:r>
          </w:p>
          <w:p w14:paraId="3E759CB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A8919F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6CFA2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62923F9E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K01</w:t>
            </w:r>
          </w:p>
          <w:p w14:paraId="0272F8AA">
            <w:pPr>
              <w:contextualSpacing/>
              <w:jc w:val="center"/>
              <w:textAlignment w:val="baseline"/>
              <w:rPr>
                <w:rStyle w:val="25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 xml:space="preserve">D.4.K1. </w:t>
            </w:r>
          </w:p>
          <w:p w14:paraId="4A4230D4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Style w:val="25"/>
                <w:rFonts w:hint="default" w:ascii="Calibri" w:hAnsi="Calibri" w:cs="Calibri"/>
                <w:sz w:val="21"/>
                <w:szCs w:val="21"/>
              </w:rPr>
              <w:t>D.4.K2.</w:t>
            </w:r>
          </w:p>
        </w:tc>
        <w:tc>
          <w:tcPr>
            <w:tcW w:w="6830" w:type="dxa"/>
            <w:vAlign w:val="top"/>
          </w:tcPr>
          <w:p w14:paraId="0B18744C">
            <w:pPr>
              <w:autoSpaceDE w:val="0"/>
              <w:autoSpaceDN w:val="0"/>
              <w:adjustRightInd w:val="0"/>
              <w:rPr>
                <w:rFonts w:hint="default" w:ascii="Calibri" w:hAnsi="Calibri" w:eastAsia="TimesNew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TimesNewRoman" w:cs="Calibri"/>
                <w:color w:val="auto"/>
                <w:sz w:val="21"/>
                <w:szCs w:val="21"/>
                <w:lang w:val="pl-PL"/>
              </w:rPr>
              <w:t xml:space="preserve">Jest gotów do </w:t>
            </w:r>
            <w:r>
              <w:rPr>
                <w:rFonts w:hint="default" w:ascii="Calibri" w:hAnsi="Calibri" w:eastAsia="TimesNewRoman"/>
                <w:color w:val="auto"/>
                <w:sz w:val="21"/>
                <w:szCs w:val="21"/>
                <w:lang w:val="pl-PL"/>
              </w:rPr>
              <w:t>przyjęcia odpowiedzialności za podejmowane decyzje związane z organizacją procesu edukacyjno-terapeutycznego w przedszkolu i grupie przedszkolnej lub w szkole i klasie szkolnej.</w:t>
            </w:r>
          </w:p>
          <w:p w14:paraId="23FCB7E3">
            <w:pPr>
              <w:autoSpaceDE w:val="0"/>
              <w:autoSpaceDN w:val="0"/>
              <w:adjustRightInd w:val="0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TimesNewRoman"/>
                <w:color w:val="auto"/>
                <w:sz w:val="21"/>
                <w:szCs w:val="21"/>
                <w:lang w:val="pl-PL"/>
              </w:rPr>
              <w:t>Jest gotów postępowania zgodnego z zasadami etyki zawodowej w procesie rozpoznawania zachowań świadczących o wystąpieniu konfliktu lub stosowaniu przemocy i określania działań interwencyjnych, w tym wskazań terapeutycznych.</w:t>
            </w:r>
          </w:p>
        </w:tc>
        <w:tc>
          <w:tcPr>
            <w:tcW w:w="1773" w:type="dxa"/>
            <w:vAlign w:val="top"/>
          </w:tcPr>
          <w:p w14:paraId="58C1218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PSPEC_K02</w:t>
            </w:r>
          </w:p>
        </w:tc>
      </w:tr>
    </w:tbl>
    <w:p w14:paraId="2D2B4EBE">
      <w:pPr>
        <w:pStyle w:val="15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 w14:paraId="21C414C0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2"/>
        <w:tblW w:w="4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28"/>
        <w:gridCol w:w="1228"/>
        <w:gridCol w:w="1228"/>
      </w:tblGrid>
      <w:tr w14:paraId="6D40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>
            <w:pPr>
              <w:pStyle w:val="15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77276A7B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Aktywność na zajęciach*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1FDCDC6B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</w:t>
            </w:r>
          </w:p>
          <w:p w14:paraId="15D670F9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 grupie*</w:t>
            </w:r>
          </w:p>
        </w:tc>
        <w:tc>
          <w:tcPr>
            <w:tcW w:w="1228" w:type="dxa"/>
            <w:vAlign w:val="center"/>
          </w:tcPr>
          <w:p w14:paraId="574BE626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Inne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pl-PL"/>
                <w14:textFill>
                  <w14:solidFill>
                    <w14:schemeClr w14:val="tx1"/>
                  </w14:solidFill>
                </w14:textFill>
              </w:rPr>
              <w:t>zadania stawiane studentowi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</w:tbl>
    <w:p w14:paraId="79B396A4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2"/>
        <w:tblW w:w="4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14:paraId="418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tcBorders>
              <w:tl2br w:val="single" w:color="auto" w:sz="4" w:space="0"/>
            </w:tcBorders>
          </w:tcPr>
          <w:p w14:paraId="70E4D4B0">
            <w:pPr>
              <w:pStyle w:val="15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 w14:paraId="3418BEEC">
            <w:pPr>
              <w:pStyle w:val="15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F7C6A0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8" w:type="dxa"/>
            <w:shd w:val="clear" w:color="auto" w:fill="F1F1F1" w:themeFill="background1" w:themeFillShade="F2"/>
          </w:tcPr>
          <w:p w14:paraId="323B143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4D30F91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07EF90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B7DC42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ED82D8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</w:tcPr>
          <w:p w14:paraId="6544FCA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6BF344D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37B8FADF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 w14:paraId="43F0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777F5F62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47F4E7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6364A56B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136A3344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0D7B369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86CB8F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31E4D0F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26182E7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556234A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16EEF8C4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E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39F46BF8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93C312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2A05C114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221327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388F883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F75D932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E6F6344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2F343FC6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4F292244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4485ED13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A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4F37F01B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0641A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7F2AA74F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50B834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0F6373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E10FF87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32B6F86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669A6B0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4C65CA25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15B83869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2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6939CFCB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69D135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23E911F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222D7F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13FFE70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30420E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B6A3DA5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1BB4EC0B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1126A21B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6A62DA8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D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2CDACCCF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U03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07CD0A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48796673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7B5C370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70F7C1C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8822F35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228EEF3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358BC0F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30AB45CC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14564CFA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4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05B9D8D5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ACCD54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251DC062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5A9839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A60E4F2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7B30952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4C6EB2C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75497280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3BF4842A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185E38D7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8F0AF1">
      <w:pPr>
        <w:pStyle w:val="7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 w14:paraId="7CEFDAAA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 w14:paraId="7CAF81CB">
      <w:pPr>
        <w:pStyle w:val="15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7E4162B3">
      <w:pPr>
        <w:pStyle w:val="15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870"/>
      </w:tblGrid>
      <w:tr w14:paraId="29EA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35FD6310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0" w:type="dxa"/>
          </w:tcPr>
          <w:p w14:paraId="5C5AAF84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3279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DEB9AD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0" w:type="dxa"/>
            <w:vAlign w:val="top"/>
          </w:tcPr>
          <w:p w14:paraId="5E511EC0">
            <w:pPr>
              <w:ind w:right="113" w:rightChars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rezultat 5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>1%</w:t>
            </w:r>
            <w:r>
              <w:rPr>
                <w:rFonts w:hint="default" w:ascii="Calibri" w:hAnsi="Calibri" w:cs="Calibri"/>
                <w:sz w:val="20"/>
                <w:szCs w:val="20"/>
              </w:rPr>
              <w:t>-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>60</w:t>
            </w:r>
            <w:r>
              <w:rPr>
                <w:rFonts w:hint="default" w:ascii="Calibri" w:hAnsi="Calibri" w:cs="Calibri"/>
                <w:sz w:val="20"/>
                <w:szCs w:val="20"/>
              </w:rPr>
              <w:t>% zadań stawianych studentowi</w:t>
            </w:r>
          </w:p>
        </w:tc>
      </w:tr>
      <w:tr w14:paraId="0C0E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27B43312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0" w:type="dxa"/>
            <w:vAlign w:val="top"/>
          </w:tcPr>
          <w:p w14:paraId="46A771C6">
            <w:pPr>
              <w:ind w:right="113" w:rightChars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rezultat 6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>1%</w:t>
            </w:r>
            <w:r>
              <w:rPr>
                <w:rFonts w:hint="default" w:ascii="Calibri" w:hAnsi="Calibri" w:cs="Calibri"/>
                <w:sz w:val="20"/>
                <w:szCs w:val="20"/>
              </w:rPr>
              <w:t>-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>70</w:t>
            </w:r>
            <w:r>
              <w:rPr>
                <w:rFonts w:hint="default" w:ascii="Calibri" w:hAnsi="Calibri" w:cs="Calibri"/>
                <w:sz w:val="20"/>
                <w:szCs w:val="20"/>
              </w:rPr>
              <w:t>% zadań stawianych studentowi</w:t>
            </w:r>
          </w:p>
        </w:tc>
      </w:tr>
      <w:tr w14:paraId="4F21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9F9A63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0" w:type="dxa"/>
            <w:vAlign w:val="top"/>
          </w:tcPr>
          <w:p w14:paraId="7D41C9D7">
            <w:pPr>
              <w:ind w:right="113" w:rightChars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rezultat  7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>1%</w:t>
            </w:r>
            <w:r>
              <w:rPr>
                <w:rFonts w:hint="default" w:ascii="Calibri" w:hAnsi="Calibri" w:cs="Calibri"/>
                <w:sz w:val="20"/>
                <w:szCs w:val="20"/>
              </w:rPr>
              <w:t>-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>80</w:t>
            </w:r>
            <w:r>
              <w:rPr>
                <w:rFonts w:hint="default" w:ascii="Calibri" w:hAnsi="Calibri" w:cs="Calibri"/>
                <w:sz w:val="20"/>
                <w:szCs w:val="20"/>
              </w:rPr>
              <w:t>% zadań stawianych studentowi</w:t>
            </w:r>
          </w:p>
        </w:tc>
      </w:tr>
      <w:tr w14:paraId="5CF2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2407145D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0" w:type="dxa"/>
            <w:vAlign w:val="top"/>
          </w:tcPr>
          <w:p w14:paraId="569F98CA">
            <w:pPr>
              <w:ind w:right="113" w:rightChars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rezultat 8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>0%</w:t>
            </w:r>
            <w:r>
              <w:rPr>
                <w:rFonts w:hint="default" w:ascii="Calibri" w:hAnsi="Calibri" w:cs="Calibri"/>
                <w:sz w:val="20"/>
                <w:szCs w:val="20"/>
              </w:rPr>
              <w:t>-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>90</w:t>
            </w:r>
            <w:r>
              <w:rPr>
                <w:rFonts w:hint="default" w:ascii="Calibri" w:hAnsi="Calibri" w:cs="Calibri"/>
                <w:sz w:val="20"/>
                <w:szCs w:val="20"/>
              </w:rPr>
              <w:t>% zadań stawianych studentowi</w:t>
            </w:r>
          </w:p>
        </w:tc>
      </w:tr>
      <w:tr w14:paraId="67A5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0961986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0" w:type="dxa"/>
            <w:vAlign w:val="top"/>
          </w:tcPr>
          <w:p w14:paraId="76D195DA">
            <w:pPr>
              <w:ind w:right="113" w:rightChars="0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rezultat  9</w:t>
            </w: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>1</w:t>
            </w:r>
            <w:bookmarkStart w:id="1" w:name="_GoBack"/>
            <w:bookmarkEnd w:id="1"/>
            <w:r>
              <w:rPr>
                <w:rFonts w:hint="default" w:ascii="Calibri" w:hAnsi="Calibri" w:cs="Calibri"/>
                <w:sz w:val="20"/>
                <w:szCs w:val="20"/>
              </w:rPr>
              <w:t>-100% zadań stawianych studentowi</w:t>
            </w:r>
          </w:p>
        </w:tc>
      </w:tr>
      <w:tr w14:paraId="593D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3" w:type="dxa"/>
            <w:gridSpan w:val="2"/>
          </w:tcPr>
          <w:p w14:paraId="21670FE0">
            <w:pPr>
              <w:ind w:right="113" w:rightChars="0"/>
              <w:jc w:val="both"/>
              <w:rPr>
                <w:rFonts w:hint="default" w:ascii="Calibri" w:hAnsi="Calibri" w:cs="Calibri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l-PL"/>
              </w:rPr>
              <w:t xml:space="preserve">Do zadań stawianych studentowi należą: </w:t>
            </w:r>
          </w:p>
          <w:p w14:paraId="5A019485">
            <w:pPr>
              <w:ind w:right="113" w:rightChars="0"/>
              <w:jc w:val="both"/>
              <w:rPr>
                <w:rFonts w:hint="default" w:ascii="Calibri" w:hAnsi="Calibri" w:cs="Calibri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1) przygotowanie prezentacji, 2) aktywność na ćwiczeniach, 3) przygotowanie i przedstawienie pracy pisemnej na temat propozycji rozwiązania problemu wychowawczego </w:t>
            </w:r>
          </w:p>
        </w:tc>
      </w:tr>
    </w:tbl>
    <w:p w14:paraId="474C4D4F">
      <w:pPr>
        <w:pStyle w:val="3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2172"/>
        <w:gridCol w:w="2173"/>
      </w:tblGrid>
      <w:tr w14:paraId="6A512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AB55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vAlign w:val="center"/>
          </w:tcPr>
          <w:p w14:paraId="12924D36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38341D6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 w14:paraId="140D8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 w14:paraId="43210C48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118BB7DA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F2BF5FB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10</w:t>
            </w:r>
          </w:p>
        </w:tc>
      </w:tr>
      <w:tr w14:paraId="07B9B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16130137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79EBF94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BE17C8C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0"/>
                <w:szCs w:val="20"/>
              </w:rPr>
              <w:t>10</w:t>
            </w:r>
          </w:p>
        </w:tc>
      </w:tr>
      <w:tr w14:paraId="04585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4AB50C8B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ADFB1DC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7AC4BBA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15</w:t>
            </w:r>
          </w:p>
        </w:tc>
      </w:tr>
      <w:tr w14:paraId="4619B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2953CC5D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4BB9158A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2173" w:type="dxa"/>
            <w:vAlign w:val="center"/>
          </w:tcPr>
          <w:p w14:paraId="62713168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12</w:t>
            </w:r>
          </w:p>
        </w:tc>
      </w:tr>
      <w:tr w14:paraId="08DA7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3A59DD93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Przygotowanie pracy: propozycji rozwiązania problemu wychowawczego</w:t>
            </w:r>
          </w:p>
        </w:tc>
        <w:tc>
          <w:tcPr>
            <w:tcW w:w="2172" w:type="dxa"/>
            <w:vAlign w:val="center"/>
          </w:tcPr>
          <w:p w14:paraId="393BDC9E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2173" w:type="dxa"/>
            <w:vAlign w:val="center"/>
          </w:tcPr>
          <w:p w14:paraId="3261642E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3</w:t>
            </w:r>
          </w:p>
        </w:tc>
      </w:tr>
      <w:tr w14:paraId="182A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035BDEC9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3118EBCC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25DD2CC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25</w:t>
            </w:r>
          </w:p>
        </w:tc>
      </w:tr>
      <w:tr w14:paraId="74227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66CFA8E7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52714F83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2FC765D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1</w:t>
            </w:r>
          </w:p>
        </w:tc>
      </w:tr>
    </w:tbl>
    <w:p w14:paraId="3AE6B8CA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czytelne podpisy osób prowadzących przedmiot (zajęcia)w danym roku akademickim)</w:t>
      </w:r>
    </w:p>
    <w:p w14:paraId="563C6947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>
      <w:pgSz w:w="11910" w:h="16840"/>
      <w:pgMar w:top="720" w:right="720" w:bottom="720" w:left="720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0D8B"/>
    <w:multiLevelType w:val="multilevel"/>
    <w:tmpl w:val="241C0D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 w:tentative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 w:tentative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5B2E2F95"/>
    <w:multiLevelType w:val="multilevel"/>
    <w:tmpl w:val="5B2E2F95"/>
    <w:lvl w:ilvl="0" w:tentative="0">
      <w:start w:val="1"/>
      <w:numFmt w:val="bullet"/>
      <w:lvlText w:val="•"/>
      <w:lvlJc w:val="left"/>
      <w:pPr>
        <w:ind w:left="1996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5">
    <w:nsid w:val="6D9E217B"/>
    <w:multiLevelType w:val="multilevel"/>
    <w:tmpl w:val="6D9E217B"/>
    <w:lvl w:ilvl="0" w:tentative="0">
      <w:start w:val="1"/>
      <w:numFmt w:val="decimal"/>
      <w:lvlText w:val="%1."/>
      <w:lvlJc w:val="left"/>
      <w:pPr>
        <w:ind w:left="1996" w:hanging="360"/>
      </w:pPr>
    </w:lvl>
    <w:lvl w:ilvl="1" w:tentative="0">
      <w:start w:val="1"/>
      <w:numFmt w:val="lowerLetter"/>
      <w:lvlText w:val="%2."/>
      <w:lvlJc w:val="left"/>
      <w:pPr>
        <w:ind w:left="2716" w:hanging="360"/>
      </w:pPr>
    </w:lvl>
    <w:lvl w:ilvl="2" w:tentative="0">
      <w:start w:val="1"/>
      <w:numFmt w:val="lowerRoman"/>
      <w:lvlText w:val="%3."/>
      <w:lvlJc w:val="right"/>
      <w:pPr>
        <w:ind w:left="3436" w:hanging="180"/>
      </w:pPr>
    </w:lvl>
    <w:lvl w:ilvl="3" w:tentative="0">
      <w:start w:val="1"/>
      <w:numFmt w:val="decimal"/>
      <w:lvlText w:val="%4."/>
      <w:lvlJc w:val="left"/>
      <w:pPr>
        <w:ind w:left="4156" w:hanging="360"/>
      </w:pPr>
    </w:lvl>
    <w:lvl w:ilvl="4" w:tentative="0">
      <w:start w:val="1"/>
      <w:numFmt w:val="lowerLetter"/>
      <w:lvlText w:val="%5."/>
      <w:lvlJc w:val="left"/>
      <w:pPr>
        <w:ind w:left="4876" w:hanging="360"/>
      </w:pPr>
    </w:lvl>
    <w:lvl w:ilvl="5" w:tentative="0">
      <w:start w:val="1"/>
      <w:numFmt w:val="lowerRoman"/>
      <w:lvlText w:val="%6."/>
      <w:lvlJc w:val="right"/>
      <w:pPr>
        <w:ind w:left="5596" w:hanging="180"/>
      </w:pPr>
    </w:lvl>
    <w:lvl w:ilvl="6" w:tentative="0">
      <w:start w:val="1"/>
      <w:numFmt w:val="decimal"/>
      <w:lvlText w:val="%7."/>
      <w:lvlJc w:val="left"/>
      <w:pPr>
        <w:ind w:left="6316" w:hanging="360"/>
      </w:pPr>
    </w:lvl>
    <w:lvl w:ilvl="7" w:tentative="0">
      <w:start w:val="1"/>
      <w:numFmt w:val="lowerLetter"/>
      <w:lvlText w:val="%8."/>
      <w:lvlJc w:val="left"/>
      <w:pPr>
        <w:ind w:left="7036" w:hanging="360"/>
      </w:pPr>
    </w:lvl>
    <w:lvl w:ilvl="8" w:tentative="0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7BAD791E"/>
    <w:multiLevelType w:val="multilevel"/>
    <w:tmpl w:val="7BAD791E"/>
    <w:lvl w:ilvl="0" w:tentative="0">
      <w:start w:val="1"/>
      <w:numFmt w:val="decimal"/>
      <w:pStyle w:val="3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2D0B0FF8"/>
    <w:rsid w:val="602E3E38"/>
    <w:rsid w:val="60DA44C7"/>
    <w:rsid w:val="65781438"/>
    <w:rsid w:val="68B37985"/>
    <w:rsid w:val="6BD44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numPr>
        <w:ilvl w:val="0"/>
        <w:numId w:val="1"/>
      </w:numPr>
      <w:shd w:val="clear" w:color="auto" w:fill="ECF1F8"/>
      <w:spacing w:before="40"/>
      <w:ind w:right="547"/>
      <w:outlineLvl w:val="1"/>
    </w:pPr>
    <w:rPr>
      <w:rFonts w:asciiTheme="minorHAnsi" w:hAnsiTheme="minorHAnsi" w:eastAsiaTheme="majorEastAsia" w:cstheme="minorHAnsi"/>
      <w:b/>
      <w:bCs/>
      <w:sz w:val="20"/>
      <w:szCs w:val="2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0"/>
    <w:qFormat/>
    <w:uiPriority w:val="1"/>
    <w:rPr>
      <w:b/>
      <w:bCs/>
      <w:sz w:val="20"/>
      <w:szCs w:val="20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8"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19"/>
    <w:semiHidden/>
    <w:unhideWhenUsed/>
    <w:qFormat/>
    <w:uiPriority w:val="99"/>
    <w:rPr>
      <w:b/>
      <w:bCs/>
    </w:rPr>
  </w:style>
  <w:style w:type="paragraph" w:styleId="11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12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966" w:hanging="349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pl-PL" w:eastAsia="pl-PL" w:bidi="pl-PL"/>
    </w:rPr>
  </w:style>
  <w:style w:type="character" w:customStyle="1" w:styleId="17">
    <w:name w:val="Nagłówek 2 Znak"/>
    <w:basedOn w:val="5"/>
    <w:link w:val="3"/>
    <w:qFormat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18">
    <w:name w:val="Tekst komentarza Znak"/>
    <w:basedOn w:val="5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19">
    <w:name w:val="Temat komentarza Znak"/>
    <w:basedOn w:val="18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0">
    <w:name w:val="Tekst podstawowy Znak"/>
    <w:basedOn w:val="5"/>
    <w:link w:val="7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1">
    <w:name w:val="Nagłówek 3 Znak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l-PL" w:eastAsia="pl-PL" w:bidi="pl-PL"/>
    </w:rPr>
  </w:style>
  <w:style w:type="paragraph" w:customStyle="1" w:styleId="22">
    <w:name w:val="Styl1"/>
    <w:basedOn w:val="4"/>
    <w:link w:val="23"/>
    <w:qFormat/>
    <w:uiPriority w:val="0"/>
    <w:rPr>
      <w:rFonts w:ascii="Calibri" w:hAnsi="Calibri"/>
      <w:i/>
      <w:color w:val="auto"/>
    </w:rPr>
  </w:style>
  <w:style w:type="character" w:customStyle="1" w:styleId="23">
    <w:name w:val="Styl1 Znak"/>
    <w:basedOn w:val="21"/>
    <w:link w:val="22"/>
    <w:qFormat/>
    <w:uiPriority w:val="0"/>
    <w:rPr>
      <w:rFonts w:ascii="Calibri" w:hAnsi="Calibri" w:eastAsiaTheme="majorEastAsia" w:cstheme="majorBidi"/>
      <w:i/>
      <w:color w:val="254061" w:themeColor="accent1" w:themeShade="80"/>
      <w:sz w:val="24"/>
      <w:szCs w:val="24"/>
      <w:lang w:val="pl-PL" w:eastAsia="pl-PL" w:bidi="pl-PL"/>
    </w:rPr>
  </w:style>
  <w:style w:type="paragraph" w:customStyle="1" w:styleId="24">
    <w:name w:val="Body text (3)7"/>
    <w:basedOn w:val="1"/>
    <w:qFormat/>
    <w:uiPriority w:val="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character" w:customStyle="1" w:styleId="25">
    <w:name w:val="normaltextru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769C-B2DA-4B67-A6BE-256564FFD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830</Words>
  <Characters>5711</Characters>
  <Lines>25</Lines>
  <Paragraphs>7</Paragraphs>
  <TotalTime>33</TotalTime>
  <ScaleCrop>false</ScaleCrop>
  <LinksUpToDate>false</LinksUpToDate>
  <CharactersWithSpaces>6419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2026-02-16T21:51:00Z</dcterms:created>
  <dc:creator>Rektor UJK</dc:creator>
  <cp:keywords>Zarządzenie nr 189-2025 Budowa programu studiów Załącznik nr 4</cp:keywords>
  <cp:lastModifiedBy>Inga Staszowska</cp:lastModifiedBy>
  <cp:lastPrinted>2025-10-28T07:51:00Z</cp:lastPrinted>
  <dcterms:modified xsi:type="dcterms:W3CDTF">2026-06-09T21:12:20Z</dcterms:modified>
  <dc:title>Zarządzenie nr 189-2025 Budowa programu studiów Załącznik nr 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1045-12.1.0.26880</vt:lpwstr>
  </property>
  <property fmtid="{D5CDD505-2E9C-101B-9397-08002B2CF9AE}" pid="6" name="ICV">
    <vt:lpwstr>FBE15A933CC54B8893D6D1985FE0C039_13</vt:lpwstr>
  </property>
  <property fmtid="{D5CDD505-2E9C-101B-9397-08002B2CF9AE}" pid="7" name="KSOTemplateDocerSaveRecord">
    <vt:lpwstr>eyJoZGlkIjoiYTJhYTgxNjg4ZjI0NTI5NTgwNTU3Njc0ODZiNGJiMGIiLCJ1c2VySWQiOiIzMDQxMzM4MDAyNjk5In0=</vt:lpwstr>
  </property>
</Properties>
</file>