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45083">
      <w:pPr>
        <w:pStyle w:val="10"/>
        <w:shd w:val="clear" w:color="auto" w:fill="auto"/>
        <w:tabs>
          <w:tab w:val="left" w:pos="8317"/>
        </w:tabs>
        <w:ind w:right="60" w:firstLine="0"/>
        <w:jc w:val="center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>KARTA PRZEDMIOTU</w:t>
      </w:r>
    </w:p>
    <w:p w14:paraId="58E18C8D">
      <w:pPr>
        <w:jc w:val="center"/>
        <w:rPr>
          <w:rFonts w:ascii="Times New Roman" w:hAnsi="Times New Roman"/>
          <w:b/>
          <w:color w:val="auto"/>
          <w:sz w:val="18"/>
          <w:szCs w:val="18"/>
        </w:rPr>
      </w:pPr>
    </w:p>
    <w:tbl>
      <w:tblPr>
        <w:tblStyle w:val="4"/>
        <w:tblW w:w="964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1255"/>
        <w:gridCol w:w="6229"/>
      </w:tblGrid>
      <w:tr w14:paraId="0CA59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9EAB1">
            <w:pPr>
              <w:spacing w:line="256" w:lineRule="auto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Kod przedmiotu</w:t>
            </w:r>
          </w:p>
        </w:tc>
        <w:tc>
          <w:tcPr>
            <w:tcW w:w="7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460D709A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0113.1.PSP.D6.PZSAPP</w:t>
            </w:r>
          </w:p>
        </w:tc>
      </w:tr>
      <w:tr w14:paraId="5A37B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040A">
            <w:pPr>
              <w:spacing w:line="256" w:lineRule="auto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Nazwa przedmiotu w języku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0BD70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polskim</w:t>
            </w:r>
          </w:p>
        </w:tc>
        <w:tc>
          <w:tcPr>
            <w:tcW w:w="6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484D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Praktyka zawodowa śródroczna- asystencko-pedagogiczna w przedszkolu integracyjnym</w:t>
            </w:r>
          </w:p>
          <w:p w14:paraId="1B9B4F0B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Mid-Year Professional Assistance and Pedagogical Practice in Inclusive Preschool</w:t>
            </w:r>
          </w:p>
          <w:p w14:paraId="7962B146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  <w:lang w:val="en-US" w:eastAsia="en-US"/>
              </w:rPr>
            </w:pPr>
          </w:p>
        </w:tc>
      </w:tr>
      <w:tr w14:paraId="61F7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B4AB">
            <w:pPr>
              <w:spacing w:line="256" w:lineRule="auto"/>
              <w:rPr>
                <w:rFonts w:ascii="Times New Roman" w:hAnsi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6DBCA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angielskim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A9BCB">
            <w:pPr>
              <w:spacing w:line="256" w:lineRule="auto"/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6CE4AB86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1B9518D6">
      <w:pPr>
        <w:numPr>
          <w:ilvl w:val="0"/>
          <w:numId w:val="1"/>
        </w:numPr>
        <w:rPr>
          <w:rFonts w:ascii="Times New Roman" w:hAnsi="Times New Roman" w:eastAsia="Arial Unicode MS"/>
          <w:b/>
          <w:color w:val="auto"/>
          <w:sz w:val="20"/>
          <w:szCs w:val="20"/>
        </w:rPr>
      </w:pPr>
      <w:r>
        <w:rPr>
          <w:rFonts w:ascii="Times New Roman" w:hAnsi="Times New Roman" w:eastAsia="Arial Unicode MS"/>
          <w:b/>
          <w:color w:val="auto"/>
          <w:sz w:val="20"/>
          <w:szCs w:val="20"/>
        </w:rPr>
        <w:t>USYTUOWANIE PRZEDMIOTU W SYSTEMIE STUDIÓW</w:t>
      </w:r>
    </w:p>
    <w:tbl>
      <w:tblPr>
        <w:tblStyle w:val="4"/>
        <w:tblW w:w="964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0"/>
        <w:gridCol w:w="5330"/>
      </w:tblGrid>
      <w:tr w14:paraId="01D58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6859C">
            <w:pPr>
              <w:spacing w:line="256" w:lineRule="auto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1.1. Kierunek studiów</w:t>
            </w:r>
          </w:p>
        </w:tc>
        <w:tc>
          <w:tcPr>
            <w:tcW w:w="5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09088">
            <w:pPr>
              <w:spacing w:line="256" w:lineRule="auto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Pedagogika specjalna</w:t>
            </w:r>
          </w:p>
        </w:tc>
      </w:tr>
      <w:tr w14:paraId="24805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C8467">
            <w:pPr>
              <w:spacing w:line="256" w:lineRule="auto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1.2. Forma studiów</w:t>
            </w:r>
          </w:p>
        </w:tc>
        <w:tc>
          <w:tcPr>
            <w:tcW w:w="5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04AC0">
            <w:pPr>
              <w:spacing w:line="256" w:lineRule="auto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Stacjonarne/niestacjonarne </w:t>
            </w:r>
          </w:p>
        </w:tc>
      </w:tr>
      <w:tr w14:paraId="47477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14C4F">
            <w:pPr>
              <w:spacing w:line="256" w:lineRule="auto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1.3. Poziom studiów</w:t>
            </w:r>
          </w:p>
        </w:tc>
        <w:tc>
          <w:tcPr>
            <w:tcW w:w="5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95ED3">
            <w:pPr>
              <w:spacing w:line="256" w:lineRule="auto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Jednolite magisterskie</w:t>
            </w:r>
          </w:p>
        </w:tc>
      </w:tr>
      <w:tr w14:paraId="5850E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9546C">
            <w:pPr>
              <w:spacing w:line="256" w:lineRule="auto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1.4. Profil studiów*</w:t>
            </w:r>
          </w:p>
        </w:tc>
        <w:tc>
          <w:tcPr>
            <w:tcW w:w="5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865A8">
            <w:pPr>
              <w:spacing w:line="256" w:lineRule="auto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Ogólnoakademicki</w:t>
            </w:r>
          </w:p>
        </w:tc>
      </w:tr>
      <w:tr w14:paraId="55179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1C54E">
            <w:pPr>
              <w:spacing w:line="256" w:lineRule="auto"/>
              <w:ind w:left="340" w:hanging="340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 xml:space="preserve">1.5. Osoba przygotowująca kartę przedmiotu      </w:t>
            </w:r>
          </w:p>
        </w:tc>
        <w:tc>
          <w:tcPr>
            <w:tcW w:w="5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B0A51">
            <w:pPr>
              <w:spacing w:line="256" w:lineRule="auto"/>
              <w:rPr>
                <w:rFonts w:hint="default" w:ascii="Times New Roman" w:hAnsi="Times New Roman"/>
                <w:color w:val="auto"/>
                <w:sz w:val="20"/>
                <w:szCs w:val="20"/>
                <w:lang w:val="pl-PL"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dr Katarzyna Rogozińska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  <w:lang w:val="pl-PL" w:eastAsia="en-US"/>
              </w:rPr>
              <w:t>/mgr Inga Staszowska</w:t>
            </w:r>
          </w:p>
        </w:tc>
      </w:tr>
      <w:tr w14:paraId="5E974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D0ACF">
            <w:pPr>
              <w:spacing w:line="256" w:lineRule="auto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 xml:space="preserve">1.6. Kontakt </w:t>
            </w:r>
          </w:p>
        </w:tc>
        <w:tc>
          <w:tcPr>
            <w:tcW w:w="5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46DDC">
            <w:pPr>
              <w:spacing w:line="256" w:lineRule="auto"/>
              <w:rPr>
                <w:rFonts w:hint="default" w:ascii="Times New Roman" w:hAnsi="Times New Roman"/>
                <w:color w:val="auto"/>
                <w:sz w:val="20"/>
                <w:szCs w:val="20"/>
                <w:lang w:val="pl-PL"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katarzyna.rogozinska@ujk.edu.pl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  <w:lang w:val="pl-PL" w:eastAsia="en-US"/>
              </w:rPr>
              <w:t>/inga.staszowska@ujk.edu.pl</w:t>
            </w:r>
            <w:bookmarkStart w:id="0" w:name="_GoBack"/>
            <w:bookmarkEnd w:id="0"/>
          </w:p>
        </w:tc>
      </w:tr>
    </w:tbl>
    <w:p w14:paraId="6DCE5BB7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20A15CE4">
      <w:pPr>
        <w:numPr>
          <w:ilvl w:val="0"/>
          <w:numId w:val="1"/>
        </w:numPr>
        <w:rPr>
          <w:rFonts w:ascii="Times New Roman" w:hAnsi="Times New Roman" w:eastAsia="Arial Unicode MS"/>
          <w:b/>
          <w:color w:val="auto"/>
          <w:sz w:val="20"/>
          <w:szCs w:val="20"/>
        </w:rPr>
      </w:pPr>
      <w:r>
        <w:rPr>
          <w:rFonts w:ascii="Times New Roman" w:hAnsi="Times New Roman" w:eastAsia="Arial Unicode MS"/>
          <w:b/>
          <w:color w:val="auto"/>
          <w:sz w:val="20"/>
          <w:szCs w:val="20"/>
        </w:rPr>
        <w:t>OGÓLNA CHARAKTERYSTYKA PRZEDMIOTU</w:t>
      </w:r>
    </w:p>
    <w:tbl>
      <w:tblPr>
        <w:tblStyle w:val="4"/>
        <w:tblW w:w="964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8"/>
        <w:gridCol w:w="5312"/>
      </w:tblGrid>
      <w:tr w14:paraId="7BAD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54F66">
            <w:pPr>
              <w:spacing w:line="256" w:lineRule="auto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2.1. Język wykładowy</w:t>
            </w:r>
          </w:p>
        </w:tc>
        <w:tc>
          <w:tcPr>
            <w:tcW w:w="5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3DB36">
            <w:pPr>
              <w:spacing w:line="256" w:lineRule="auto"/>
              <w:rPr>
                <w:rFonts w:ascii="Times New Roman" w:hAnsi="Times New Roman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auto"/>
                <w:sz w:val="20"/>
                <w:szCs w:val="20"/>
                <w:lang w:eastAsia="en-US"/>
              </w:rPr>
              <w:t>polski</w:t>
            </w:r>
          </w:p>
        </w:tc>
      </w:tr>
      <w:tr w14:paraId="2BB0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3ECE9">
            <w:pPr>
              <w:spacing w:line="256" w:lineRule="auto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2.2. Wymagania wstępne*</w:t>
            </w:r>
          </w:p>
        </w:tc>
        <w:tc>
          <w:tcPr>
            <w:tcW w:w="5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48F77">
            <w:pPr>
              <w:spacing w:line="256" w:lineRule="auto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brak</w:t>
            </w:r>
          </w:p>
        </w:tc>
      </w:tr>
    </w:tbl>
    <w:p w14:paraId="38AFB484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47AD0651">
      <w:pPr>
        <w:numPr>
          <w:ilvl w:val="0"/>
          <w:numId w:val="1"/>
        </w:numPr>
        <w:rPr>
          <w:rFonts w:ascii="Times New Roman" w:hAnsi="Times New Roman" w:eastAsia="Arial Unicode MS"/>
          <w:b/>
          <w:color w:val="auto"/>
          <w:sz w:val="20"/>
          <w:szCs w:val="20"/>
        </w:rPr>
      </w:pPr>
      <w:r>
        <w:rPr>
          <w:rFonts w:ascii="Times New Roman" w:hAnsi="Times New Roman" w:eastAsia="Arial Unicode MS"/>
          <w:b/>
          <w:color w:val="auto"/>
          <w:sz w:val="20"/>
          <w:szCs w:val="20"/>
        </w:rPr>
        <w:t>SZCZEGÓŁOWA CHARAKTERYSTYKA PRZEDMIOTU</w:t>
      </w:r>
    </w:p>
    <w:tbl>
      <w:tblPr>
        <w:tblStyle w:val="4"/>
        <w:tblW w:w="964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767"/>
        <w:gridCol w:w="6062"/>
      </w:tblGrid>
      <w:tr w14:paraId="4A7C2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82D83">
            <w:pPr>
              <w:numPr>
                <w:ilvl w:val="1"/>
                <w:numId w:val="1"/>
              </w:numPr>
              <w:spacing w:line="256" w:lineRule="auto"/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 xml:space="preserve">Forma zajęć </w:t>
            </w:r>
          </w:p>
        </w:tc>
        <w:tc>
          <w:tcPr>
            <w:tcW w:w="6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6DD7F">
            <w:pPr>
              <w:tabs>
                <w:tab w:val="left" w:pos="0"/>
              </w:tabs>
              <w:spacing w:line="256" w:lineRule="auto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ćwiczenia praktyczne</w:t>
            </w:r>
          </w:p>
        </w:tc>
      </w:tr>
      <w:tr w14:paraId="6475C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09A04">
            <w:pPr>
              <w:numPr>
                <w:ilvl w:val="1"/>
                <w:numId w:val="1"/>
              </w:numPr>
              <w:spacing w:line="256" w:lineRule="auto"/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Miejsce realizacji zajęć</w:t>
            </w:r>
          </w:p>
        </w:tc>
        <w:tc>
          <w:tcPr>
            <w:tcW w:w="6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13A49">
            <w:pPr>
              <w:spacing w:line="256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zajęcia w terenie - w przedszkolach integracyjnych na terenie Kielc</w:t>
            </w:r>
          </w:p>
        </w:tc>
      </w:tr>
      <w:tr w14:paraId="2F064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90686">
            <w:pPr>
              <w:numPr>
                <w:ilvl w:val="1"/>
                <w:numId w:val="1"/>
              </w:numPr>
              <w:spacing w:line="256" w:lineRule="auto"/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Forma zaliczenia zajęć</w:t>
            </w:r>
          </w:p>
        </w:tc>
        <w:tc>
          <w:tcPr>
            <w:tcW w:w="6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BF9AD">
            <w:pPr>
              <w:spacing w:line="256" w:lineRule="auto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zaliczenie z oceną</w:t>
            </w:r>
          </w:p>
        </w:tc>
      </w:tr>
      <w:tr w14:paraId="3579E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9CB25">
            <w:pPr>
              <w:numPr>
                <w:ilvl w:val="1"/>
                <w:numId w:val="1"/>
              </w:numPr>
              <w:spacing w:line="256" w:lineRule="auto"/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Metody dydaktyczne</w:t>
            </w:r>
          </w:p>
        </w:tc>
        <w:tc>
          <w:tcPr>
            <w:tcW w:w="6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303E9">
            <w:pPr>
              <w:pStyle w:val="6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Instruktaż, klasyczna metoda problemowa, zajęcia praktyczne, pokaz z opisem, ćwiczenia praktyczne</w:t>
            </w:r>
          </w:p>
        </w:tc>
      </w:tr>
      <w:tr w14:paraId="21375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A80A4">
            <w:pPr>
              <w:numPr>
                <w:ilvl w:val="1"/>
                <w:numId w:val="1"/>
              </w:numPr>
              <w:spacing w:line="256" w:lineRule="auto"/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5D96A">
            <w:pPr>
              <w:spacing w:line="256" w:lineRule="auto"/>
              <w:ind w:left="426" w:hanging="392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podstawowa</w:t>
            </w:r>
          </w:p>
        </w:tc>
        <w:tc>
          <w:tcPr>
            <w:tcW w:w="6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27612">
            <w:pPr>
              <w:pStyle w:val="5"/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1. Perry R., </w:t>
            </w:r>
            <w:r>
              <w:rPr>
                <w:rFonts w:ascii="Times New Roman" w:hAnsi="Times New Roman" w:eastAsia="Calibri"/>
                <w:i/>
                <w:iCs/>
                <w:lang w:eastAsia="en-US"/>
              </w:rPr>
              <w:t>Teoria i praktyka. Proces stawania się nauczycielem</w:t>
            </w:r>
            <w:r>
              <w:rPr>
                <w:rFonts w:ascii="Times New Roman" w:hAnsi="Times New Roman" w:eastAsia="Calibri"/>
                <w:lang w:eastAsia="en-US"/>
              </w:rPr>
              <w:t>, WSiP, Warszawa 2000.</w:t>
            </w:r>
          </w:p>
          <w:p w14:paraId="56088414">
            <w:pPr>
              <w:pStyle w:val="5"/>
              <w:spacing w:line="256" w:lineRule="auto"/>
              <w:jc w:val="both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2. Nowosad I., </w:t>
            </w:r>
            <w:r>
              <w:rPr>
                <w:rFonts w:ascii="Times New Roman" w:hAnsi="Times New Roman"/>
                <w:i/>
                <w:iCs/>
                <w:lang w:eastAsia="en-US"/>
              </w:rPr>
              <w:t xml:space="preserve">Rozwój zawodowy nauczycieli – formy jego wsparcia, </w:t>
            </w:r>
            <w:r>
              <w:rPr>
                <w:rFonts w:ascii="Times New Roman" w:hAnsi="Times New Roman"/>
                <w:lang w:eastAsia="en-US"/>
              </w:rPr>
              <w:t>Nowa Szkoła 6/2005.</w:t>
            </w:r>
          </w:p>
          <w:p w14:paraId="1FBFD08E">
            <w:pPr>
              <w:pStyle w:val="5"/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3. Mikiewicz P., </w:t>
            </w:r>
            <w:r>
              <w:rPr>
                <w:rFonts w:ascii="Times New Roman" w:hAnsi="Times New Roman" w:eastAsia="Calibri"/>
                <w:i/>
                <w:iCs/>
                <w:lang w:eastAsia="en-US"/>
              </w:rPr>
              <w:t>Nauczyciel jako istotny aktor społecznego świata szkoły,</w:t>
            </w:r>
            <w:r>
              <w:rPr>
                <w:rFonts w:ascii="Times New Roman" w:hAnsi="Times New Roman" w:eastAsia="Calibri"/>
                <w:lang w:eastAsia="en-US"/>
              </w:rPr>
              <w:t xml:space="preserve"> [w:] P. Rudnicki, B. Kutrowska, M. Nowak-Dziemianowicz (red.) </w:t>
            </w:r>
            <w:r>
              <w:rPr>
                <w:rFonts w:ascii="Times New Roman" w:hAnsi="Times New Roman" w:eastAsia="Calibri"/>
                <w:i/>
                <w:iCs/>
                <w:lang w:eastAsia="en-US"/>
              </w:rPr>
              <w:t>Nauczyciel: misja czy zawód? Społeczne i profesjonalne aspekty roli,</w:t>
            </w:r>
            <w:r>
              <w:rPr>
                <w:rFonts w:ascii="Times New Roman" w:hAnsi="Times New Roman" w:eastAsia="Calibri"/>
                <w:lang w:eastAsia="en-US"/>
              </w:rPr>
              <w:t xml:space="preserve"> Wyd. Nauk. DSW, Wrocław 2008.</w:t>
            </w:r>
          </w:p>
          <w:p w14:paraId="1CB09089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4.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Karbowniczek J., Kwaśniewska M., Surma B.,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  <w:t>Podstawy pedagogiki przedszkolnej z metodyką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, Kraków 2011.</w:t>
            </w:r>
          </w:p>
          <w:p w14:paraId="3CA58D0B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5. Białobrzeska J.,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en-US"/>
              </w:rPr>
              <w:t>Zostań nawiedzoną nauczycielką, czyli jak uczyć, żeby nauczyć,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Didasko, Warszawa 2006</w:t>
            </w:r>
          </w:p>
          <w:p w14:paraId="3620BE75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6. Zielińska E.,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en-US"/>
              </w:rPr>
              <w:t>Listy do Ewy Z. Poradnik dla nauczycieli przedszkola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, CEBP, Kraków 2019</w:t>
            </w:r>
          </w:p>
        </w:tc>
      </w:tr>
      <w:tr w14:paraId="015F8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B0B2">
            <w:pPr>
              <w:spacing w:line="256" w:lineRule="auto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586FD">
            <w:pPr>
              <w:spacing w:line="256" w:lineRule="auto"/>
              <w:ind w:left="426" w:hanging="392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uzupełniająca</w:t>
            </w:r>
          </w:p>
        </w:tc>
        <w:tc>
          <w:tcPr>
            <w:tcW w:w="6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86816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1. Dylak S.,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eastAsia="en-US"/>
              </w:rPr>
              <w:t>Kształcenie nauczycieli do refleksyjnej praktyki. Zarys genezy, istoty i rozwoju koncepcji. (Studium literaturowe),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W: Dudzikowa M., Lewowicki T., (red.)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eastAsia="en-US"/>
              </w:rPr>
              <w:t>Rocznik Pedagogiczny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1996.</w:t>
            </w:r>
          </w:p>
          <w:p w14:paraId="2ECDD51B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 Łobocki M.,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eastAsia="en-US"/>
              </w:rPr>
              <w:t xml:space="preserve">W trosce o skuteczne kształcenie pedagogiczne nauczycieli.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W: Szymański M., (red.)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eastAsia="en-US"/>
              </w:rPr>
              <w:t xml:space="preserve">Nauczyciel i kształcenie nauczycieli,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Warszawa 2005. </w:t>
            </w:r>
          </w:p>
          <w:p w14:paraId="297540BB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3. Muchacka B., Czaja-Chudyba I.,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en-US"/>
              </w:rPr>
              <w:t>Strategia wspierania strukturyzacji wiedzy dziecka w sytuacjach edukacyjnych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, Impuls, Kraków 2007.</w:t>
            </w:r>
          </w:p>
          <w:p w14:paraId="12412133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4.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Karwowska-Struczyk M.,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  <w:t>Edukacja przedszkolna. W poszukiwaniu innych rozwiązań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, Wydawnictwo Uniwersytetu Warszawskiego, Warszawa 2012.</w:t>
            </w:r>
          </w:p>
          <w:p w14:paraId="67A35E24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Przewodniki metodyczne dla nauczycieli przedszkola</w:t>
            </w:r>
          </w:p>
        </w:tc>
      </w:tr>
    </w:tbl>
    <w:p w14:paraId="49217E52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24F7E55C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5526C9FF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4C2011BB">
      <w:pPr>
        <w:numPr>
          <w:ilvl w:val="0"/>
          <w:numId w:val="1"/>
        </w:numPr>
        <w:rPr>
          <w:rFonts w:ascii="Times New Roman" w:hAnsi="Times New Roman" w:eastAsia="Arial Unicode MS"/>
          <w:b/>
          <w:color w:val="auto"/>
          <w:sz w:val="20"/>
          <w:szCs w:val="20"/>
        </w:rPr>
      </w:pPr>
      <w:r>
        <w:rPr>
          <w:rFonts w:ascii="Times New Roman" w:hAnsi="Times New Roman" w:eastAsia="Arial Unicode MS"/>
          <w:b/>
          <w:color w:val="auto"/>
          <w:sz w:val="20"/>
          <w:szCs w:val="20"/>
        </w:rPr>
        <w:t>CELE, TREŚCI I EFEKTY UCZENIA SIĘ</w:t>
      </w:r>
    </w:p>
    <w:tbl>
      <w:tblPr>
        <w:tblStyle w:val="4"/>
        <w:tblW w:w="964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45"/>
      </w:tblGrid>
      <w:tr w14:paraId="1D22D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75" w:hRule="atLeast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550176">
            <w:pPr>
              <w:numPr>
                <w:ilvl w:val="1"/>
                <w:numId w:val="1"/>
              </w:numPr>
              <w:spacing w:line="256" w:lineRule="auto"/>
              <w:ind w:left="498" w:hanging="426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 xml:space="preserve">Cele przedmiotu </w:t>
            </w: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(z uwzględnieniem formy zajęć)</w:t>
            </w:r>
          </w:p>
          <w:p w14:paraId="2925CD22">
            <w:pPr>
              <w:spacing w:line="256" w:lineRule="auto"/>
              <w:ind w:left="498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en-US"/>
              </w:rPr>
              <w:t xml:space="preserve">Ćwiczenia praktyczne </w:t>
            </w:r>
          </w:p>
          <w:p w14:paraId="2A3B4CD9">
            <w:pPr>
              <w:spacing w:line="256" w:lineRule="auto"/>
              <w:jc w:val="both"/>
              <w:rPr>
                <w:rFonts w:ascii="Times New Roman" w:hAnsi="Times New Roman" w:eastAsia="Arial Unicode MS"/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Arial Unicode MS"/>
                <w:sz w:val="20"/>
                <w:szCs w:val="20"/>
                <w:lang w:eastAsia="en-US"/>
              </w:rPr>
              <w:t xml:space="preserve">C1. Zapoznanie studentów ze specyfiką funkcjonowania przedszkola integracyjnego, dokumentacją, organizacją i przebiegiem pracy dydaktyczno-wychowawczej. </w:t>
            </w:r>
          </w:p>
          <w:p w14:paraId="3FFFDCDA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C2.Zapoznanie studentów ze sposobem prowadzenia zajęć z dziećmi o różnych potrzebach edukacyjnych z jednoczesnym przestrzeganiem zasad pracy pedagogicznej, głównie zasady indywidualizacji.</w:t>
            </w:r>
          </w:p>
          <w:p w14:paraId="55C85DA0">
            <w:pPr>
              <w:spacing w:line="256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C3.Rozwijanie przez studentów umiejętności oceny przydatności, trafności wyboru metod, środków dydaktycznych, adekwatnie do potrzeb rozwojowych dzieci.</w:t>
            </w:r>
          </w:p>
          <w:p w14:paraId="02BCB971">
            <w:pPr>
              <w:spacing w:line="256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C4.Rozwijanie przez studentów umiejętności wspomagania rozwoju dzieci oraz organizowania procesu edukacyjnego w warunkach wychowania zbiorowego.</w:t>
            </w:r>
          </w:p>
        </w:tc>
      </w:tr>
      <w:tr w14:paraId="148AB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7" w:hRule="atLeast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C5443">
            <w:pPr>
              <w:numPr>
                <w:ilvl w:val="1"/>
                <w:numId w:val="1"/>
              </w:numPr>
              <w:spacing w:line="256" w:lineRule="auto"/>
              <w:ind w:left="498" w:hanging="426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 xml:space="preserve">Treści programowe </w:t>
            </w: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(z uwzględnieniem formy zajęć)</w:t>
            </w:r>
          </w:p>
          <w:p w14:paraId="1759687B">
            <w:pPr>
              <w:pStyle w:val="2"/>
              <w:spacing w:line="256" w:lineRule="auto"/>
              <w:rPr>
                <w:rFonts w:ascii="Times New Roman" w:hAnsi="Times New Roman" w:eastAsia="Arial Unicode MS"/>
                <w:lang w:eastAsia="en-US"/>
              </w:rPr>
            </w:pPr>
            <w:r>
              <w:rPr>
                <w:rFonts w:ascii="Times New Roman" w:hAnsi="Times New Roman" w:eastAsia="Arial Unicode MS"/>
                <w:lang w:eastAsia="en-US"/>
              </w:rPr>
              <w:t>Ćwiczenia praktyczne</w:t>
            </w:r>
          </w:p>
          <w:p w14:paraId="5C09FDDD">
            <w:pPr>
              <w:spacing w:line="256" w:lineRule="auto"/>
              <w:jc w:val="both"/>
              <w:rPr>
                <w:rStyle w:val="13"/>
                <w:rFonts w:eastAsia="Arial Unicode MS"/>
                <w:iCs/>
                <w:sz w:val="20"/>
                <w:szCs w:val="20"/>
                <w:u w:val="none"/>
              </w:rPr>
            </w:pPr>
            <w:r>
              <w:rPr>
                <w:rStyle w:val="13"/>
                <w:rFonts w:eastAsia="Arial Unicode MS"/>
                <w:sz w:val="20"/>
                <w:szCs w:val="20"/>
                <w:u w:val="none"/>
                <w:lang w:eastAsia="en-US"/>
              </w:rPr>
              <w:t>1.Zapoznanie z kartą przedmiotu i wymaganiami w związku z zaliczeniem przedmiotu.</w:t>
            </w:r>
            <w:r>
              <w:rPr>
                <w:rStyle w:val="13"/>
                <w:rFonts w:eastAsia="Arial Unicode MS"/>
                <w:iCs/>
                <w:sz w:val="20"/>
                <w:szCs w:val="20"/>
                <w:u w:val="none"/>
                <w:lang w:eastAsia="en-US"/>
              </w:rPr>
              <w:t xml:space="preserve"> </w:t>
            </w:r>
          </w:p>
          <w:p w14:paraId="065CF68F">
            <w:pPr>
              <w:spacing w:line="256" w:lineRule="auto"/>
              <w:jc w:val="both"/>
              <w:rPr>
                <w:rFonts w:ascii="Times New Roman" w:hAnsi="Times New Roman" w:eastAsia="Arial Unicode MS"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Style w:val="13"/>
                <w:rFonts w:eastAsia="Arial Unicode MS"/>
                <w:iCs/>
                <w:sz w:val="20"/>
                <w:szCs w:val="20"/>
                <w:u w:val="none"/>
                <w:lang w:eastAsia="en-US"/>
              </w:rPr>
              <w:t>2.Zapoznanie z infrastrukturą przedszkola oraz</w:t>
            </w:r>
            <w:r>
              <w:rPr>
                <w:rStyle w:val="13"/>
                <w:rFonts w:eastAsia="Arial Unicode MS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Arial Unicode MS"/>
                <w:iCs/>
                <w:sz w:val="20"/>
                <w:szCs w:val="20"/>
                <w:lang w:eastAsia="en-US"/>
              </w:rPr>
              <w:t xml:space="preserve">organizacją pracy przedszkola i dokumentacją obowiązującą nauczyciela. </w:t>
            </w:r>
          </w:p>
          <w:p w14:paraId="376B754F">
            <w:pPr>
              <w:spacing w:line="256" w:lineRule="auto"/>
              <w:jc w:val="both"/>
              <w:rPr>
                <w:rFonts w:ascii="Times New Roman" w:hAnsi="Times New Roman" w:eastAsia="Arial Unicode MS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Arial Unicode MS"/>
                <w:iCs/>
                <w:sz w:val="20"/>
                <w:szCs w:val="20"/>
                <w:lang w:eastAsia="en-US"/>
              </w:rPr>
              <w:t>3.Hospitacja zajęć prowadzonych przez nauczyciela.</w:t>
            </w:r>
          </w:p>
          <w:p w14:paraId="30803BBB">
            <w:pPr>
              <w:spacing w:line="256" w:lineRule="auto"/>
              <w:jc w:val="both"/>
              <w:rPr>
                <w:rFonts w:ascii="Times New Roman" w:hAnsi="Times New Roman" w:eastAsia="Arial Unicode MS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Arial Unicode MS"/>
                <w:iCs/>
                <w:sz w:val="20"/>
                <w:szCs w:val="20"/>
                <w:lang w:eastAsia="en-US"/>
              </w:rPr>
              <w:t>4.Samodzielne prowadzenie zintegrowanych zajęć obowiązkowych w różnych grupach wiekowych, po uprzednim przygotowaniu scenariusza i niezbędnych pomocy dydaktycznych.</w:t>
            </w:r>
          </w:p>
          <w:p w14:paraId="42803B37">
            <w:pPr>
              <w:spacing w:line="256" w:lineRule="auto"/>
              <w:jc w:val="both"/>
              <w:rPr>
                <w:rFonts w:ascii="Times New Roman" w:hAnsi="Times New Roman" w:eastAsia="Arial Unicode MS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Arial Unicode MS"/>
                <w:color w:val="auto"/>
                <w:sz w:val="20"/>
                <w:szCs w:val="20"/>
                <w:lang w:eastAsia="en-US"/>
              </w:rPr>
              <w:t>5.Obserwacja dzieci w różnych porach dnia (w miarę możliwości organizacyjnych) oraz w różnych sytuacjach okolicznościowych.</w:t>
            </w:r>
          </w:p>
          <w:p w14:paraId="4C6C955B">
            <w:pPr>
              <w:spacing w:line="256" w:lineRule="auto"/>
              <w:jc w:val="both"/>
              <w:rPr>
                <w:rFonts w:ascii="Times New Roman" w:hAnsi="Times New Roman" w:eastAsia="Arial Unicode MS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Arial Unicode MS"/>
                <w:color w:val="auto"/>
                <w:sz w:val="20"/>
                <w:szCs w:val="20"/>
                <w:lang w:eastAsia="en-US"/>
              </w:rPr>
              <w:t>6.Prowadzenie indywidualnych rozmów z dziećmi, proponowanie zabaw i ćwiczeń wspomagających indywidualny rozwój dziecka.</w:t>
            </w:r>
          </w:p>
          <w:p w14:paraId="7CAA9EDE">
            <w:pPr>
              <w:spacing w:line="256" w:lineRule="auto"/>
              <w:jc w:val="both"/>
              <w:rPr>
                <w:rFonts w:ascii="Times New Roman" w:hAnsi="Times New Roman" w:eastAsia="Arial Unicode MS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Arial Unicode MS"/>
                <w:color w:val="auto"/>
                <w:sz w:val="20"/>
                <w:szCs w:val="20"/>
                <w:lang w:eastAsia="en-US"/>
              </w:rPr>
              <w:t>7.Czynne uczestnictwo w różnych przedsięwzięciach nauczyciela przedszkola, np. dekorowaniu sali, udział w uroczystościach przedszkolnych, spacerach, wycieczkach, wyjściach do ogrodu (w miarę możliwości organizacyjnych), itp.</w:t>
            </w:r>
          </w:p>
          <w:p w14:paraId="389DB08C">
            <w:pPr>
              <w:spacing w:line="256" w:lineRule="auto"/>
              <w:jc w:val="both"/>
              <w:rPr>
                <w:rFonts w:ascii="Times New Roman" w:hAnsi="Times New Roman" w:eastAsia="Arial Unicode MS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Arial Unicode MS"/>
                <w:color w:val="auto"/>
                <w:sz w:val="20"/>
                <w:szCs w:val="20"/>
                <w:lang w:eastAsia="en-US"/>
              </w:rPr>
              <w:t>8.Obserwacja i analiza zachowań dzieci oraz kontaktów nauczyciela z rodzicami dzieci i z personelem przedszkola.</w:t>
            </w:r>
          </w:p>
        </w:tc>
      </w:tr>
    </w:tbl>
    <w:p w14:paraId="2852F39A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11581B29">
      <w:pPr>
        <w:numPr>
          <w:ilvl w:val="1"/>
          <w:numId w:val="1"/>
        </w:numPr>
        <w:ind w:left="426" w:hanging="426"/>
        <w:rPr>
          <w:rFonts w:ascii="Times New Roman" w:hAnsi="Times New Roman"/>
          <w:b/>
          <w:color w:val="auto"/>
          <w:sz w:val="20"/>
          <w:szCs w:val="20"/>
        </w:rPr>
      </w:pPr>
      <w:r>
        <w:rPr>
          <w:rFonts w:ascii="Times New Roman" w:hAnsi="Times New Roman"/>
          <w:b/>
          <w:color w:val="auto"/>
          <w:sz w:val="20"/>
          <w:szCs w:val="20"/>
        </w:rPr>
        <w:t>Przedmiotowe efekty uczenia się</w:t>
      </w:r>
    </w:p>
    <w:tbl>
      <w:tblPr>
        <w:tblStyle w:val="4"/>
        <w:tblW w:w="964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278"/>
        <w:gridCol w:w="6381"/>
        <w:gridCol w:w="1986"/>
      </w:tblGrid>
      <w:tr w14:paraId="7EE33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41" w:hRule="atLeast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4117C071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6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9674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EAD18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14:paraId="11AE1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9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8BCC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14:paraId="76BED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04E1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6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0CC3B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Zna i rozumie specyfikę funkcjonowania środowiska, w którym będzie pełnił określone zadania edukacyjne.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7C14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PSPEC_W01</w:t>
            </w:r>
          </w:p>
        </w:tc>
      </w:tr>
      <w:tr w14:paraId="690DA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9387B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6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88D5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Zna i rozumie zasady funkcjonowania i pracy w przedszkolu integracyjnym.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3277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PSPEC_W10</w:t>
            </w:r>
          </w:p>
        </w:tc>
      </w:tr>
      <w:tr w14:paraId="68556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2DA4F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6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DE7A2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Zna i rozumie podstawowe zasady bezpiecznego prowadzenia zajęć w przedszkolu integracyjnym.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C1102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PSPEC_Wd17</w:t>
            </w:r>
          </w:p>
        </w:tc>
      </w:tr>
      <w:tr w14:paraId="31F8F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" w:hRule="atLeast"/>
        </w:trPr>
        <w:tc>
          <w:tcPr>
            <w:tcW w:w="9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1C616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14:paraId="5EA83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8" w:hRule="atLeast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9CC67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6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3523B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Wykorzystuje podstawową wiedzę teoretyczną z zakresu pedagogiki specjalnej oraz dydaktyki i metodyki pracy z dziećmi w celu samodzielnego analizowania i projektowania strategii działań pedagogicznych dla edukacji przedszkolnej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6477F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PSPEC_U01</w:t>
            </w:r>
          </w:p>
          <w:p w14:paraId="6CC1B777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14:paraId="7227A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8" w:hRule="atLeast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1D80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6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8889C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Potrafi w codziennej pracy pedagogicznej wykorzystywać w grupie różne formy nauczania przystosowane do potrzeb dzieci oraz analizować zachowania dzieci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DB863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PSPEC_U06</w:t>
            </w:r>
          </w:p>
        </w:tc>
      </w:tr>
      <w:tr w14:paraId="352C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9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1A4CD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14:paraId="2504B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13856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6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B36B9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Postępuje etycznie w pracy zawodowej, szanuje potrzeby grupy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F3E3C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PSPEC_K01</w:t>
            </w:r>
          </w:p>
          <w:p w14:paraId="0F435446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14:paraId="2558A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5B486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6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B3E6F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Wykazuje aktywną i odpowiedzialną postawę angażując się w życie przedszkola oraz nawiązuje życzliwy kontakt z dziećmi, rodzicami i personelem przedszkola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72CA6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PSPEC_K07</w:t>
            </w:r>
          </w:p>
        </w:tc>
      </w:tr>
    </w:tbl>
    <w:p w14:paraId="6D6F013E">
      <w:pPr>
        <w:rPr>
          <w:rFonts w:ascii="Times New Roman" w:hAnsi="Times New Roman"/>
          <w:color w:val="auto"/>
          <w:sz w:val="20"/>
          <w:szCs w:val="20"/>
        </w:rPr>
      </w:pPr>
    </w:p>
    <w:p w14:paraId="06AD69BE">
      <w:pPr>
        <w:rPr>
          <w:rFonts w:ascii="Times New Roman" w:hAnsi="Times New Roman"/>
          <w:color w:val="auto"/>
          <w:sz w:val="20"/>
          <w:szCs w:val="20"/>
        </w:rPr>
      </w:pPr>
    </w:p>
    <w:p w14:paraId="2EA30BB2">
      <w:pPr>
        <w:rPr>
          <w:rFonts w:ascii="Times New Roman" w:hAnsi="Times New Roman"/>
          <w:color w:val="auto"/>
          <w:sz w:val="20"/>
          <w:szCs w:val="20"/>
        </w:rPr>
      </w:pPr>
    </w:p>
    <w:p w14:paraId="04B6E340">
      <w:pPr>
        <w:rPr>
          <w:rFonts w:ascii="Times New Roman" w:hAnsi="Times New Roman"/>
          <w:color w:val="auto"/>
          <w:sz w:val="20"/>
          <w:szCs w:val="20"/>
        </w:rPr>
      </w:pPr>
    </w:p>
    <w:p w14:paraId="5921BA95">
      <w:pPr>
        <w:rPr>
          <w:rFonts w:ascii="Times New Roman" w:hAnsi="Times New Roman"/>
          <w:color w:val="auto"/>
          <w:sz w:val="20"/>
          <w:szCs w:val="20"/>
        </w:rPr>
      </w:pPr>
    </w:p>
    <w:tbl>
      <w:tblPr>
        <w:tblStyle w:val="4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377"/>
        <w:gridCol w:w="377"/>
        <w:gridCol w:w="377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29"/>
        <w:gridCol w:w="286"/>
      </w:tblGrid>
      <w:tr w14:paraId="5FF1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3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FA673">
            <w:pPr>
              <w:numPr>
                <w:ilvl w:val="1"/>
                <w:numId w:val="2"/>
              </w:numPr>
              <w:tabs>
                <w:tab w:val="left" w:pos="426"/>
              </w:tabs>
              <w:spacing w:line="256" w:lineRule="auto"/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 xml:space="preserve">Sposoby weryfikacji osiągnięcia przedmiotowych efektów uczenia się </w:t>
            </w:r>
          </w:p>
        </w:tc>
      </w:tr>
      <w:tr w14:paraId="786A1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4783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Efekty przedmiotowe</w:t>
            </w:r>
          </w:p>
          <w:p w14:paraId="5CCE5291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(symbol)</w:t>
            </w:r>
          </w:p>
        </w:tc>
        <w:tc>
          <w:tcPr>
            <w:tcW w:w="780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266AE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Sposób weryfikacji (+/-)</w:t>
            </w:r>
          </w:p>
        </w:tc>
      </w:tr>
      <w:tr w14:paraId="36833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4CAD">
            <w:pPr>
              <w:spacing w:line="256" w:lineRule="auto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14:paraId="699D3A39">
            <w:pPr>
              <w:spacing w:line="256" w:lineRule="auto"/>
              <w:ind w:left="-113" w:right="-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FCF9172">
            <w:pPr>
              <w:spacing w:line="256" w:lineRule="auto"/>
              <w:ind w:left="-57" w:right="-57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14:paraId="690B9C1A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D707B8A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 xml:space="preserve">Aktywność               </w:t>
            </w:r>
            <w:r>
              <w:rPr>
                <w:rFonts w:ascii="Times New Roman" w:hAnsi="Times New Roman"/>
                <w:b/>
                <w:color w:val="auto"/>
                <w:spacing w:val="-2"/>
                <w:sz w:val="20"/>
                <w:szCs w:val="20"/>
                <w:lang w:eastAsia="en-US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14:paraId="5F406520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474708A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Praca                  w grupie*</w:t>
            </w:r>
          </w:p>
        </w:tc>
        <w:tc>
          <w:tcPr>
            <w:tcW w:w="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14:paraId="420E37E6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 xml:space="preserve">Inne </w:t>
            </w: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(Praktyka)</w:t>
            </w:r>
          </w:p>
        </w:tc>
      </w:tr>
      <w:tr w14:paraId="073E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EA7C">
            <w:pPr>
              <w:spacing w:line="256" w:lineRule="auto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71D8B44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1374589E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71785F9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31F90F69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AD0EEE9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7C6A2A39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Forma zajęć</w:t>
            </w:r>
          </w:p>
        </w:tc>
        <w:tc>
          <w:tcPr>
            <w:tcW w:w="99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FE2B4C9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Forma zajęć</w:t>
            </w:r>
          </w:p>
        </w:tc>
      </w:tr>
      <w:tr w14:paraId="15775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823E4">
            <w:pPr>
              <w:spacing w:line="256" w:lineRule="auto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7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14:paraId="6E05CCC0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377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14:paraId="6F8CC361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77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14:paraId="06305428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07193603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6D39BC65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AFD6E71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14:paraId="4782D9B7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14:paraId="01E71435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14:paraId="18FED6C0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03813EA6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04D27F2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B0226E2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14:paraId="1C9AA03E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14:paraId="730232FA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14:paraId="366A9376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31A7EC69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2254A1F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B992FCC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14:paraId="7ECB8936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32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14:paraId="615BD03B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286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14:paraId="1A504BC4">
            <w:pPr>
              <w:spacing w:line="256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P</w:t>
            </w:r>
          </w:p>
        </w:tc>
      </w:tr>
      <w:tr w14:paraId="4C946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6388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W01</w:t>
            </w:r>
          </w:p>
        </w:tc>
        <w:tc>
          <w:tcPr>
            <w:tcW w:w="3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6F2B0E5A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7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61D28A81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7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651861C9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736C3D93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1A831D47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6DD6C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29694DA8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47D4DC34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C109D3E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346D3202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5270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791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33E232F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7CAEBA8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EBF340C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583C63AF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1AA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1A1F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0823BE61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2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E4B3BAC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6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73D0FD0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</w:tr>
      <w:tr w14:paraId="783AD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1C65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W02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520D3498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5FA78641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8D6600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132FB6E8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28889024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6EDA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36BF5665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6562392E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4388769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07AF77A0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FC9B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AB16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158750AC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32E9C9F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E3B33D7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30407BC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36E6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DDB6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61DE65E2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BF775FB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F75E0B8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</w:tr>
      <w:tr w14:paraId="0669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1398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U01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407C54CF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7CCE5194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21C8671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6B5E5146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1C60DB6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94C7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722E6843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7962C799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D90431F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026BF6EC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7C7A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0567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758C09EA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86555D7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29AC817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06FAC990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5D6C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ED57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53E4E97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FDE33CF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A76460B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</w:tr>
      <w:tr w14:paraId="72186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6D6A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U02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2C294337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4604684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2222B37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63E09D44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3AFE3410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150A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7AD4088E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33592D51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7F2C4E78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61CB4DD3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77C9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3594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3FF16D9F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C073418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B665390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0FA082CC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8A87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1C49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33F2DBAF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6E2A723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032A608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</w:tr>
      <w:tr w14:paraId="50F95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F472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K01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02888D90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4BAB801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D5EB839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05CE2B77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51663604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23B9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19EE5C1B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685040D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69D53BF1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34698EB4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566C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4E90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3706E8A4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F17BEDC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6D01CB3F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78DF1B1B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FD851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587E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19E1B50A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2EAFD41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C025812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</w:tr>
      <w:tr w14:paraId="770C2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2FE2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K02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67F59CDC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548F80C2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04B6E57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08D4CD9C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66E09084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16A8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54130ACA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7991C677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6877B053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52B44BF9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77E8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E10F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0CE5FE3A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6E56C19F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14EE6B4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1AF53746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2E87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3D06E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419FC834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9D04E3B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755F105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</w:tr>
    </w:tbl>
    <w:p w14:paraId="2748174F">
      <w:pPr>
        <w:pStyle w:val="12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*niepotrzebne usunąć</w:t>
      </w:r>
    </w:p>
    <w:p w14:paraId="13B303C0">
      <w:pPr>
        <w:rPr>
          <w:rFonts w:ascii="Times New Roman" w:hAnsi="Times New Roman"/>
          <w:color w:val="auto"/>
          <w:sz w:val="20"/>
          <w:szCs w:val="20"/>
        </w:rPr>
      </w:pPr>
    </w:p>
    <w:tbl>
      <w:tblPr>
        <w:tblStyle w:val="4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2"/>
        <w:gridCol w:w="720"/>
        <w:gridCol w:w="8268"/>
      </w:tblGrid>
      <w:tr w14:paraId="7E487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  <w:jc w:val="center"/>
        </w:trPr>
        <w:tc>
          <w:tcPr>
            <w:tcW w:w="9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38C41">
            <w:pPr>
              <w:numPr>
                <w:ilvl w:val="1"/>
                <w:numId w:val="3"/>
              </w:numPr>
              <w:spacing w:line="256" w:lineRule="auto"/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Kryteria oceny stopnia osiągnięcia efektów uczenia się</w:t>
            </w:r>
          </w:p>
        </w:tc>
      </w:tr>
      <w:tr w14:paraId="07F33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68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B035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C1F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Ocena</w:t>
            </w:r>
          </w:p>
        </w:tc>
        <w:tc>
          <w:tcPr>
            <w:tcW w:w="8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CD7F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Kryterium oceny</w:t>
            </w:r>
          </w:p>
        </w:tc>
      </w:tr>
      <w:tr w14:paraId="781AD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55" w:hRule="atLeast"/>
          <w:jc w:val="center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18D175BA">
            <w:pPr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inne (Praktyka)*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E1B3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7D59D">
            <w:pPr>
              <w:spacing w:line="256" w:lineRule="auto"/>
              <w:ind w:right="113"/>
              <w:rPr>
                <w:rFonts w:ascii="Times New Roman" w:hAnsi="Times New Roman"/>
                <w:color w:val="auto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Uzyskał 50-62% pkt., wykazał niski poziom aktywności podczas praktyki; wniósł niewielki wkład w pracę dzieci</w:t>
            </w:r>
          </w:p>
        </w:tc>
      </w:tr>
      <w:tr w14:paraId="1390C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134D">
            <w:pPr>
              <w:spacing w:line="256" w:lineRule="auto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443EA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8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E6B22">
            <w:pPr>
              <w:spacing w:line="256" w:lineRule="auto"/>
              <w:rPr>
                <w:rFonts w:ascii="Times New Roman" w:hAnsi="Times New Roman"/>
                <w:b/>
                <w:color w:val="auto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Uzyskał 63-69% pkt., wykazał się przeciętną aktywnością podczas praktyki; brał udział w pracach na rzecz dzieci</w:t>
            </w:r>
          </w:p>
        </w:tc>
      </w:tr>
      <w:tr w14:paraId="0C23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1EC0">
            <w:pPr>
              <w:spacing w:line="256" w:lineRule="auto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E8059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E8C95">
            <w:pPr>
              <w:spacing w:line="256" w:lineRule="auto"/>
              <w:rPr>
                <w:rFonts w:ascii="Times New Roman" w:hAnsi="Times New Roman"/>
                <w:color w:val="auto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Uzyskał 70-82% pkt., wykazał się aktywnością podczas praktyki; chętnie brał udział w pracach na rzecz dzieci</w:t>
            </w:r>
          </w:p>
        </w:tc>
      </w:tr>
      <w:tr w14:paraId="7E6F3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E15B">
            <w:pPr>
              <w:spacing w:line="256" w:lineRule="auto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43C26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4,5</w:t>
            </w:r>
          </w:p>
        </w:tc>
        <w:tc>
          <w:tcPr>
            <w:tcW w:w="8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43A59">
            <w:pPr>
              <w:spacing w:line="256" w:lineRule="auto"/>
              <w:rPr>
                <w:rFonts w:ascii="Times New Roman" w:hAnsi="Times New Roman"/>
                <w:color w:val="auto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Uzyskał 83-89% pkt., wykazał się dużą aktywnością podczas praktyki; wykazał się wyjątkowymi umiejętnościami pracy na rzecz dzieci</w:t>
            </w:r>
          </w:p>
        </w:tc>
      </w:tr>
      <w:tr w14:paraId="5970E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732E">
            <w:pPr>
              <w:spacing w:line="256" w:lineRule="auto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C5AB1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00DDE">
            <w:pPr>
              <w:spacing w:line="256" w:lineRule="auto"/>
              <w:rPr>
                <w:rFonts w:ascii="Times New Roman" w:hAnsi="Times New Roman"/>
                <w:color w:val="auto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Uzyskał 90-100% pkt., wykazał się bardzo dużą aktywnością podczas praktyki, wzorowo wypełniał obowiązki studenta prawidłowo organizując liczne przedsięwzięcia na rzecz dzieci</w:t>
            </w:r>
          </w:p>
        </w:tc>
      </w:tr>
    </w:tbl>
    <w:p w14:paraId="5B85CB5F">
      <w:pPr>
        <w:rPr>
          <w:rFonts w:ascii="Times New Roman" w:hAnsi="Times New Roman"/>
          <w:color w:val="auto"/>
          <w:sz w:val="20"/>
          <w:szCs w:val="20"/>
        </w:rPr>
      </w:pPr>
    </w:p>
    <w:p w14:paraId="36D7DABF">
      <w:pPr>
        <w:rPr>
          <w:rFonts w:ascii="Times New Roman" w:hAnsi="Times New Roman"/>
          <w:color w:val="auto"/>
          <w:sz w:val="20"/>
          <w:szCs w:val="20"/>
        </w:rPr>
      </w:pPr>
    </w:p>
    <w:p w14:paraId="11EFA60F">
      <w:pPr>
        <w:numPr>
          <w:ilvl w:val="0"/>
          <w:numId w:val="2"/>
        </w:numPr>
        <w:rPr>
          <w:rFonts w:ascii="Times New Roman" w:hAnsi="Times New Roman" w:eastAsia="Arial Unicode MS"/>
          <w:b/>
          <w:color w:val="auto"/>
          <w:sz w:val="20"/>
          <w:szCs w:val="20"/>
        </w:rPr>
      </w:pPr>
      <w:r>
        <w:rPr>
          <w:rFonts w:ascii="Times New Roman" w:hAnsi="Times New Roman" w:eastAsia="Arial Unicode MS"/>
          <w:b/>
          <w:color w:val="auto"/>
          <w:sz w:val="20"/>
          <w:szCs w:val="20"/>
        </w:rPr>
        <w:t>BILANS PUNKTÓW ECTS – NAKŁAD PRACY STUDENTA</w:t>
      </w:r>
    </w:p>
    <w:tbl>
      <w:tblPr>
        <w:tblStyle w:val="4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8"/>
        <w:gridCol w:w="1476"/>
        <w:gridCol w:w="1476"/>
      </w:tblGrid>
      <w:tr w14:paraId="62DD4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4AAB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744F6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Obciążenie studenta</w:t>
            </w:r>
          </w:p>
        </w:tc>
      </w:tr>
      <w:tr w14:paraId="448F4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6296">
            <w:pPr>
              <w:spacing w:line="256" w:lineRule="auto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80929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Studia</w:t>
            </w:r>
          </w:p>
          <w:p w14:paraId="27E41641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68377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Studia</w:t>
            </w:r>
          </w:p>
          <w:p w14:paraId="6A5E73D9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niestacjonarne</w:t>
            </w:r>
          </w:p>
        </w:tc>
      </w:tr>
      <w:tr w14:paraId="1DA7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471755F1">
            <w:pPr>
              <w:spacing w:line="256" w:lineRule="auto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6548E99F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39376841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40</w:t>
            </w:r>
          </w:p>
        </w:tc>
      </w:tr>
      <w:tr w14:paraId="705A0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A431">
            <w:pPr>
              <w:spacing w:line="256" w:lineRule="auto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Inne (jakie?)*praktyka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B335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D611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40</w:t>
            </w:r>
          </w:p>
        </w:tc>
      </w:tr>
      <w:tr w14:paraId="18F9C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9C625EC">
            <w:pPr>
              <w:spacing w:line="256" w:lineRule="auto"/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1A9B0F7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75F6D296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10</w:t>
            </w:r>
          </w:p>
        </w:tc>
      </w:tr>
      <w:tr w14:paraId="040B9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9DCDD39">
            <w:pPr>
              <w:spacing w:line="256" w:lineRule="auto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91F9D23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CDC21DA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lang w:eastAsia="en-US"/>
              </w:rPr>
              <w:t>50</w:t>
            </w:r>
          </w:p>
        </w:tc>
      </w:tr>
      <w:tr w14:paraId="7BE85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B7C62EE">
            <w:pPr>
              <w:spacing w:line="256" w:lineRule="auto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7DEC142E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4CF331A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2</w:t>
            </w:r>
          </w:p>
        </w:tc>
      </w:tr>
    </w:tbl>
    <w:p w14:paraId="05DEDDCB">
      <w:pPr>
        <w:pStyle w:val="12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1EF55DD">
      <w:pPr>
        <w:pStyle w:val="12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20"/>
          <w:szCs w:val="20"/>
        </w:rPr>
        <w:t xml:space="preserve"> (data i czytelne podpisy osób prowadzących przedmiot w danym roku akademickim)</w:t>
      </w:r>
    </w:p>
    <w:p w14:paraId="65BDE410">
      <w:pPr>
        <w:pStyle w:val="12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0E31F6A">
      <w:pPr>
        <w:pStyle w:val="12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64390B09">
      <w:pPr>
        <w:pStyle w:val="12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>
        <w:rPr>
          <w:i/>
          <w:color w:val="FF0000"/>
          <w:sz w:val="20"/>
          <w:szCs w:val="20"/>
        </w:rPr>
        <w:tab/>
      </w:r>
      <w:r>
        <w:rPr>
          <w:i/>
          <w:color w:val="FF0000"/>
          <w:sz w:val="20"/>
          <w:szCs w:val="20"/>
        </w:rPr>
        <w:tab/>
      </w:r>
      <w:r>
        <w:rPr>
          <w:i/>
          <w:color w:val="FF0000"/>
          <w:sz w:val="20"/>
          <w:szCs w:val="20"/>
        </w:rPr>
        <w:tab/>
      </w:r>
      <w:r>
        <w:rPr>
          <w:i/>
          <w:color w:val="FF0000"/>
          <w:sz w:val="20"/>
          <w:szCs w:val="20"/>
        </w:rPr>
        <w:t xml:space="preserve">             </w:t>
      </w:r>
      <w:r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p w14:paraId="7B6936D3">
      <w:pPr>
        <w:rPr>
          <w:rFonts w:ascii="Times New Roman" w:hAnsi="Times New Roman"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73383"/>
    <w:multiLevelType w:val="multilevel"/>
    <w:tmpl w:val="0147338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</w:lvl>
    <w:lvl w:ilvl="6" w:tentative="0">
      <w:start w:val="1"/>
      <w:numFmt w:val="decimal"/>
      <w:isLgl/>
      <w:lvlText w:val="%1.%2.%3.%4.%5.%6.%7."/>
      <w:lvlJc w:val="left"/>
      <w:pPr>
        <w:ind w:left="1440" w:hanging="1080"/>
      </w:p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</w:lvl>
    <w:lvl w:ilvl="8" w:tentative="0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>
    <w:nsid w:val="35246604"/>
    <w:multiLevelType w:val="multilevel"/>
    <w:tmpl w:val="35246604"/>
    <w:lvl w:ilvl="0" w:tentative="0">
      <w:start w:val="4"/>
      <w:numFmt w:val="decimal"/>
      <w:lvlText w:val="%1."/>
      <w:lvlJc w:val="left"/>
      <w:pPr>
        <w:ind w:left="720" w:hanging="360"/>
      </w:pPr>
    </w:lvl>
    <w:lvl w:ilvl="1" w:tentative="0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</w:lvl>
    <w:lvl w:ilvl="6" w:tentative="0">
      <w:start w:val="1"/>
      <w:numFmt w:val="decimal"/>
      <w:isLgl/>
      <w:lvlText w:val="%1.%2.%3.%4.%5.%6.%7."/>
      <w:lvlJc w:val="left"/>
      <w:pPr>
        <w:ind w:left="1440" w:hanging="1080"/>
      </w:p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</w:lvl>
    <w:lvl w:ilvl="8" w:tentative="0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>
    <w:nsid w:val="40054B49"/>
    <w:multiLevelType w:val="multilevel"/>
    <w:tmpl w:val="40054B49"/>
    <w:lvl w:ilvl="0" w:tentative="0">
      <w:start w:val="4"/>
      <w:numFmt w:val="decimal"/>
      <w:lvlText w:val="%1."/>
      <w:lvlJc w:val="left"/>
      <w:pPr>
        <w:ind w:left="720" w:hanging="360"/>
      </w:pPr>
    </w:lvl>
    <w:lvl w:ilvl="1" w:tentative="0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</w:lvl>
    <w:lvl w:ilvl="6" w:tentative="0">
      <w:start w:val="1"/>
      <w:numFmt w:val="decimal"/>
      <w:isLgl/>
      <w:lvlText w:val="%1.%2.%3.%4.%5.%6.%7."/>
      <w:lvlJc w:val="left"/>
      <w:pPr>
        <w:ind w:left="1440" w:hanging="1080"/>
      </w:p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</w:lvl>
    <w:lvl w:ilvl="8" w:tentative="0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B0"/>
    <w:rsid w:val="00003D1B"/>
    <w:rsid w:val="00023885"/>
    <w:rsid w:val="00027F5F"/>
    <w:rsid w:val="00055686"/>
    <w:rsid w:val="000F2AEA"/>
    <w:rsid w:val="00173716"/>
    <w:rsid w:val="001F4863"/>
    <w:rsid w:val="003A3633"/>
    <w:rsid w:val="003E255B"/>
    <w:rsid w:val="003E56C6"/>
    <w:rsid w:val="003F579A"/>
    <w:rsid w:val="0043345E"/>
    <w:rsid w:val="004442B0"/>
    <w:rsid w:val="00457C39"/>
    <w:rsid w:val="00475481"/>
    <w:rsid w:val="004D668C"/>
    <w:rsid w:val="004F4FD8"/>
    <w:rsid w:val="00585C2B"/>
    <w:rsid w:val="005B79EE"/>
    <w:rsid w:val="006302F0"/>
    <w:rsid w:val="006475E6"/>
    <w:rsid w:val="0067311B"/>
    <w:rsid w:val="00686732"/>
    <w:rsid w:val="006D06FE"/>
    <w:rsid w:val="00770319"/>
    <w:rsid w:val="007807E5"/>
    <w:rsid w:val="00826F40"/>
    <w:rsid w:val="008956CB"/>
    <w:rsid w:val="008B3C25"/>
    <w:rsid w:val="00900AC5"/>
    <w:rsid w:val="00917627"/>
    <w:rsid w:val="00965955"/>
    <w:rsid w:val="00965967"/>
    <w:rsid w:val="009713AF"/>
    <w:rsid w:val="009766C2"/>
    <w:rsid w:val="009C18EE"/>
    <w:rsid w:val="009E398F"/>
    <w:rsid w:val="00A04F61"/>
    <w:rsid w:val="00AC1577"/>
    <w:rsid w:val="00AD68F8"/>
    <w:rsid w:val="00BB2DF0"/>
    <w:rsid w:val="00C372DD"/>
    <w:rsid w:val="00C81421"/>
    <w:rsid w:val="00CD0C2A"/>
    <w:rsid w:val="00CD5793"/>
    <w:rsid w:val="00D80D9C"/>
    <w:rsid w:val="00DE1351"/>
    <w:rsid w:val="00E0275D"/>
    <w:rsid w:val="00E5093C"/>
    <w:rsid w:val="00E6766E"/>
    <w:rsid w:val="00ED0690"/>
    <w:rsid w:val="00ED4007"/>
    <w:rsid w:val="00FE5E89"/>
    <w:rsid w:val="4842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Arial Unicode MS" w:hAnsi="Arial Unicode MS" w:eastAsia="Times New Roman" w:cs="Times New Roman"/>
      <w:color w:val="000000"/>
      <w:sz w:val="24"/>
      <w:szCs w:val="24"/>
      <w:lang w:val="pl-PL" w:eastAsia="pl-PL" w:bidi="ar-SA"/>
    </w:rPr>
  </w:style>
  <w:style w:type="paragraph" w:styleId="2">
    <w:name w:val="heading 4"/>
    <w:basedOn w:val="1"/>
    <w:next w:val="1"/>
    <w:link w:val="7"/>
    <w:semiHidden/>
    <w:unhideWhenUsed/>
    <w:qFormat/>
    <w:uiPriority w:val="0"/>
    <w:pPr>
      <w:keepNext/>
      <w:ind w:left="356"/>
      <w:outlineLvl w:val="3"/>
    </w:pPr>
    <w:rPr>
      <w:b/>
      <w:bCs/>
      <w:i/>
      <w:iCs/>
      <w:sz w:val="20"/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note text"/>
    <w:basedOn w:val="1"/>
    <w:link w:val="8"/>
    <w:semiHidden/>
    <w:unhideWhenUsed/>
    <w:qFormat/>
    <w:uiPriority w:val="99"/>
    <w:rPr>
      <w:sz w:val="20"/>
      <w:szCs w:val="20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Calibri"/>
      <w:color w:val="auto"/>
    </w:rPr>
  </w:style>
  <w:style w:type="character" w:customStyle="1" w:styleId="7">
    <w:name w:val="Nagłówek 4 Znak"/>
    <w:basedOn w:val="3"/>
    <w:link w:val="2"/>
    <w:semiHidden/>
    <w:qFormat/>
    <w:uiPriority w:val="0"/>
    <w:rPr>
      <w:rFonts w:ascii="Arial Unicode MS" w:hAnsi="Arial Unicode MS" w:eastAsia="Times New Roman" w:cs="Times New Roman"/>
      <w:b/>
      <w:bCs/>
      <w:i/>
      <w:iCs/>
      <w:color w:val="000000"/>
      <w:sz w:val="20"/>
      <w:szCs w:val="20"/>
      <w:lang w:eastAsia="pl-PL"/>
    </w:rPr>
  </w:style>
  <w:style w:type="character" w:customStyle="1" w:styleId="8">
    <w:name w:val="Tekst przypisu dolnego Znak"/>
    <w:basedOn w:val="3"/>
    <w:link w:val="5"/>
    <w:semiHidden/>
    <w:qFormat/>
    <w:uiPriority w:val="99"/>
    <w:rPr>
      <w:rFonts w:ascii="Arial Unicode MS" w:hAnsi="Arial Unicode MS" w:eastAsia="Times New Roman" w:cs="Times New Roman"/>
      <w:color w:val="000000"/>
      <w:sz w:val="20"/>
      <w:szCs w:val="20"/>
      <w:lang w:eastAsia="pl-PL"/>
    </w:rPr>
  </w:style>
  <w:style w:type="character" w:customStyle="1" w:styleId="9">
    <w:name w:val="Body text (2)_"/>
    <w:link w:val="10"/>
    <w:semiHidden/>
    <w:qFormat/>
    <w:locked/>
    <w:uiPriority w:val="0"/>
    <w:rPr>
      <w:rFonts w:ascii="Times New Roman" w:hAnsi="Times New Roman" w:eastAsia="Times New Roman" w:cs="Times New Roman"/>
      <w:sz w:val="19"/>
      <w:szCs w:val="19"/>
      <w:shd w:val="clear" w:color="auto" w:fill="FFFFFF"/>
    </w:rPr>
  </w:style>
  <w:style w:type="paragraph" w:customStyle="1" w:styleId="10">
    <w:name w:val="Body text (2)"/>
    <w:basedOn w:val="1"/>
    <w:link w:val="9"/>
    <w:semiHidden/>
    <w:qFormat/>
    <w:uiPriority w:val="0"/>
    <w:pPr>
      <w:shd w:val="clear" w:color="auto" w:fill="FFFFFF"/>
      <w:spacing w:line="326" w:lineRule="exact"/>
      <w:ind w:hanging="200"/>
      <w:jc w:val="right"/>
    </w:pPr>
    <w:rPr>
      <w:rFonts w:ascii="Times New Roman" w:hAnsi="Times New Roman"/>
      <w:color w:val="auto"/>
      <w:sz w:val="19"/>
      <w:szCs w:val="19"/>
      <w:lang w:eastAsia="en-US"/>
    </w:rPr>
  </w:style>
  <w:style w:type="character" w:customStyle="1" w:styleId="11">
    <w:name w:val="Body text (3)_"/>
    <w:link w:val="12"/>
    <w:semiHidden/>
    <w:qFormat/>
    <w:locked/>
    <w:uiPriority w:val="0"/>
    <w:rPr>
      <w:rFonts w:ascii="Times New Roman" w:hAnsi="Times New Roman" w:eastAsia="Times New Roman" w:cs="Times New Roman"/>
      <w:sz w:val="21"/>
      <w:szCs w:val="21"/>
      <w:shd w:val="clear" w:color="auto" w:fill="FFFFFF"/>
    </w:rPr>
  </w:style>
  <w:style w:type="paragraph" w:customStyle="1" w:styleId="12">
    <w:name w:val="Body text (3)"/>
    <w:basedOn w:val="1"/>
    <w:link w:val="11"/>
    <w:semiHidden/>
    <w:qFormat/>
    <w:uiPriority w:val="0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/>
      <w:color w:val="auto"/>
      <w:sz w:val="21"/>
      <w:szCs w:val="21"/>
      <w:lang w:eastAsia="en-US"/>
    </w:rPr>
  </w:style>
  <w:style w:type="character" w:customStyle="1" w:styleId="13">
    <w:name w:val="Body text (3) + 93"/>
    <w:qFormat/>
    <w:uiPriority w:val="0"/>
    <w:rPr>
      <w:rFonts w:hint="default" w:ascii="Times New Roman" w:hAnsi="Times New Roman" w:cs="Times New Roman"/>
      <w:spacing w:val="0"/>
      <w:sz w:val="19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E3A73-66EE-40B4-905E-67A54D1175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1061</Words>
  <Characters>6368</Characters>
  <Lines>53</Lines>
  <Paragraphs>14</Paragraphs>
  <TotalTime>13</TotalTime>
  <ScaleCrop>false</ScaleCrop>
  <LinksUpToDate>false</LinksUpToDate>
  <CharactersWithSpaces>7415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2021-12-31T10:24:00Z</dcterms:created>
  <dc:creator>KR</dc:creator>
  <cp:lastModifiedBy>Inga Staszowska</cp:lastModifiedBy>
  <dcterms:modified xsi:type="dcterms:W3CDTF">2025-11-22T14:14:55Z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5832A10377F4418989538BA3F0A146D2_13</vt:lpwstr>
  </property>
</Properties>
</file>