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071D2" w:rsidRDefault="00363F81" w:rsidP="00222F27">
      <w:pPr>
        <w:pStyle w:val="Tekstpodstawowy"/>
        <w:tabs>
          <w:tab w:val="left" w:leader="dot" w:pos="10065"/>
        </w:tabs>
        <w:spacing w:before="240" w:after="240" w:line="276" w:lineRule="auto"/>
        <w:ind w:left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071D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3071D2" w:rsidRPr="003071D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3071D2" w:rsidRPr="003071D2">
        <w:rPr>
          <w:rFonts w:ascii="Calibri" w:hAnsi="Calibri" w:cs="Calibri"/>
          <w:sz w:val="24"/>
          <w:szCs w:val="24"/>
        </w:rPr>
        <w:t>0113.1.PSP.E1.WRMONI</w:t>
      </w:r>
    </w:p>
    <w:p w:rsidR="003071D2" w:rsidRDefault="004838B3" w:rsidP="00222F27">
      <w:pPr>
        <w:spacing w:line="276" w:lineRule="auto"/>
        <w:ind w:left="284"/>
        <w:rPr>
          <w:rFonts w:asciiTheme="minorHAnsi" w:hAnsiTheme="minorHAnsi" w:cstheme="minorHAnsi"/>
          <w:b/>
          <w:bCs/>
          <w:sz w:val="24"/>
          <w:szCs w:val="24"/>
        </w:rPr>
      </w:pPr>
      <w:r w:rsidRPr="003071D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3071D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3071D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3071D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071D2" w:rsidRPr="003071D2">
        <w:rPr>
          <w:rFonts w:asciiTheme="minorHAnsi" w:hAnsiTheme="minorHAnsi" w:cstheme="minorHAnsi"/>
          <w:b/>
          <w:bCs/>
          <w:sz w:val="24"/>
          <w:szCs w:val="24"/>
        </w:rPr>
        <w:t>Wspomaganie rozwoju mowy u osób</w:t>
      </w:r>
    </w:p>
    <w:p w:rsidR="004501ED" w:rsidRPr="008B2F15" w:rsidRDefault="003071D2" w:rsidP="00222F27">
      <w:pPr>
        <w:spacing w:line="276" w:lineRule="auto"/>
        <w:ind w:left="284"/>
        <w:rPr>
          <w:b/>
          <w:bCs/>
          <w:i/>
          <w:sz w:val="20"/>
          <w:szCs w:val="20"/>
        </w:rPr>
      </w:pPr>
      <w:r w:rsidRPr="003071D2">
        <w:rPr>
          <w:rFonts w:asciiTheme="minorHAnsi" w:hAnsiTheme="minorHAnsi" w:cstheme="minorHAnsi"/>
          <w:b/>
          <w:bCs/>
          <w:sz w:val="24"/>
          <w:szCs w:val="24"/>
        </w:rPr>
        <w:t>z niepełnosprawnością intelektualną</w:t>
      </w:r>
    </w:p>
    <w:p w:rsidR="004838B3" w:rsidRPr="00F82542" w:rsidRDefault="004838B3" w:rsidP="00222F27">
      <w:pPr>
        <w:pStyle w:val="Styl1"/>
        <w:spacing w:before="0" w:line="276" w:lineRule="auto"/>
        <w:ind w:left="284"/>
        <w:rPr>
          <w:rFonts w:asciiTheme="minorHAnsi" w:hAnsiTheme="minorHAnsi" w:cstheme="minorHAnsi"/>
          <w:b/>
          <w:i w:val="0"/>
          <w:iCs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3071D2">
        <w:rPr>
          <w:b/>
          <w:bCs/>
          <w:i w:val="0"/>
          <w:iCs/>
          <w:color w:val="000000" w:themeColor="text1"/>
        </w:rPr>
        <w:t xml:space="preserve"> </w:t>
      </w:r>
      <w:r w:rsidR="003071D2" w:rsidRPr="00F82542">
        <w:rPr>
          <w:rFonts w:asciiTheme="minorHAnsi" w:hAnsiTheme="minorHAnsi" w:cstheme="minorHAnsi"/>
          <w:b/>
          <w:i w:val="0"/>
          <w:iCs/>
        </w:rPr>
        <w:t xml:space="preserve">Speech Development </w:t>
      </w:r>
      <w:proofErr w:type="spellStart"/>
      <w:r w:rsidR="003071D2" w:rsidRPr="00F82542">
        <w:rPr>
          <w:rFonts w:asciiTheme="minorHAnsi" w:hAnsiTheme="minorHAnsi" w:cstheme="minorHAnsi"/>
          <w:b/>
          <w:i w:val="0"/>
          <w:iCs/>
        </w:rPr>
        <w:t>Support</w:t>
      </w:r>
      <w:proofErr w:type="spellEnd"/>
      <w:r w:rsidR="003071D2" w:rsidRPr="00F82542">
        <w:rPr>
          <w:rFonts w:asciiTheme="minorHAnsi" w:hAnsiTheme="minorHAnsi" w:cstheme="minorHAnsi"/>
          <w:b/>
          <w:i w:val="0"/>
          <w:iCs/>
        </w:rPr>
        <w:t xml:space="preserve"> of People with </w:t>
      </w:r>
      <w:proofErr w:type="spellStart"/>
      <w:r w:rsidR="003071D2" w:rsidRPr="00F82542">
        <w:rPr>
          <w:rFonts w:asciiTheme="minorHAnsi" w:hAnsiTheme="minorHAnsi" w:cstheme="minorHAnsi"/>
          <w:b/>
          <w:i w:val="0"/>
          <w:iCs/>
        </w:rPr>
        <w:t>Intellectual</w:t>
      </w:r>
      <w:proofErr w:type="spellEnd"/>
      <w:r w:rsidR="003071D2" w:rsidRPr="00F82542">
        <w:rPr>
          <w:rFonts w:asciiTheme="minorHAnsi" w:hAnsiTheme="minorHAnsi" w:cstheme="minorHAnsi"/>
          <w:b/>
          <w:i w:val="0"/>
          <w:iCs/>
        </w:rPr>
        <w:t xml:space="preserve"> </w:t>
      </w:r>
      <w:proofErr w:type="spellStart"/>
      <w:r w:rsidR="003071D2" w:rsidRPr="00F82542">
        <w:rPr>
          <w:rFonts w:asciiTheme="minorHAnsi" w:hAnsiTheme="minorHAnsi" w:cstheme="minorHAnsi"/>
          <w:b/>
          <w:i w:val="0"/>
          <w:iCs/>
        </w:rPr>
        <w:t>Disability</w:t>
      </w:r>
      <w:proofErr w:type="spellEnd"/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0B79BE" w:rsidRDefault="00195996" w:rsidP="00222B1D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293B19" w:rsidRPr="000B79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edagogika specjalna 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0B79BE" w:rsidRDefault="00293B19" w:rsidP="00222B1D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79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0B79BE" w:rsidRDefault="00293B19" w:rsidP="00222B1D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79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0B79BE" w:rsidRDefault="00293B19" w:rsidP="00222B1D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B79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0B79BE" w:rsidRDefault="00293B19" w:rsidP="00222B1D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79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Agata Borowska 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0B79BE" w:rsidRDefault="00293B19" w:rsidP="00222B1D">
            <w:pPr>
              <w:pStyle w:val="TableParagraph"/>
              <w:spacing w:line="276" w:lineRule="auto"/>
              <w:ind w:left="72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B79B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agata.borowska@ujk.edu.pl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F73C1E" w:rsidP="00F73C1E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F73C1E" w:rsidP="00F73C1E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FA27E5" w:rsidRDefault="00332E95" w:rsidP="00FA27E5">
            <w:pPr>
              <w:pStyle w:val="TableParagraph"/>
              <w:spacing w:line="276" w:lineRule="auto"/>
              <w:ind w:left="106" w:right="105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C55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</w:t>
            </w:r>
            <w:r w:rsidR="00FA27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ć</w:t>
            </w:r>
            <w:r w:rsidRPr="00AC55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EA13F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737D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omieszczenia dydaktyczne UJK 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EA13F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737D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aliczenie z oceną 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F82542" w:rsidRDefault="00F82542" w:rsidP="00F825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</w:t>
            </w:r>
          </w:p>
          <w:p w:rsidR="00F82542" w:rsidRDefault="00F82542" w:rsidP="00F825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 informacyjny, konwersatoryjny</w:t>
            </w:r>
          </w:p>
          <w:p w:rsidR="00F82542" w:rsidRDefault="00F82542" w:rsidP="00F825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  <w:p w:rsidR="00402BCD" w:rsidRPr="00341AC4" w:rsidRDefault="00F82542" w:rsidP="00F8254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</w:t>
            </w:r>
            <w:r w:rsidR="001959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etody</w:t>
            </w:r>
            <w:r w:rsidR="00BF3A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problemowe, m</w:t>
            </w:r>
            <w:r w:rsidR="001959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etody</w:t>
            </w:r>
            <w:r w:rsidR="00BF3A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aktywizujące, m</w:t>
            </w:r>
            <w:r w:rsidR="001959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etody twórcze, metody</w:t>
            </w:r>
            <w:r w:rsidR="00BF3A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BF3A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technodydaktyczne</w:t>
            </w:r>
            <w:proofErr w:type="spellEnd"/>
            <w:r w:rsidR="00BF3A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</w:t>
            </w:r>
            <w:r w:rsidR="001959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etody</w:t>
            </w:r>
            <w:r w:rsidR="00BF3A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manipulacyjne, m</w:t>
            </w:r>
            <w:r w:rsidR="001959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etody</w:t>
            </w:r>
            <w:r w:rsidR="00BF3A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wizualne (symboliczne), m</w:t>
            </w:r>
            <w:r w:rsidR="001959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etody</w:t>
            </w:r>
            <w:r w:rsidR="00BF3A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narracyjne</w:t>
            </w:r>
            <w:r w:rsidR="00737D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1959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</w:t>
            </w:r>
            <w:r w:rsidR="00737D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projektów, </w:t>
            </w:r>
            <w:r w:rsidR="001959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</w:t>
            </w:r>
            <w:r w:rsidR="00265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eksponująca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66B57" w:rsidRPr="00821130" w:rsidRDefault="00452119" w:rsidP="00F82542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34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11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Grabias, S</w:t>
            </w:r>
            <w:r w:rsidR="00F82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., Kurkowski, M. (red.) (2024).</w:t>
            </w:r>
            <w:r w:rsidRPr="008211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2113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Logopedia. Teoria zaburzeń</w:t>
            </w:r>
            <w:r w:rsidRPr="008211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82113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mowy.</w:t>
            </w:r>
            <w:r w:rsidRPr="008211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Wydanie IV. Wydawnictwo UMCS. </w:t>
            </w:r>
          </w:p>
          <w:p w:rsidR="00452119" w:rsidRPr="00821130" w:rsidRDefault="00452119" w:rsidP="00F82542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34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11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Panasiuk, J., Woźniak, T. (red.) (2023/2024). Logopedia jako nauka. Terminologia logopedyczna – typologie i klasyfikacje zaburzeń mowy. Wydawnictwo UMCS. </w:t>
            </w:r>
          </w:p>
          <w:p w:rsidR="00452119" w:rsidRPr="00821130" w:rsidRDefault="00452119" w:rsidP="00F82542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34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211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Kozłowska, M. (2025).</w:t>
            </w:r>
            <w:r w:rsidRPr="0082113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Logopedyczna diagnoza funkcjonalna według ICF i ICD-11</w:t>
            </w:r>
            <w:r w:rsidRPr="008211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BF6F20" w:rsidRPr="008211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Warszawa</w:t>
            </w:r>
          </w:p>
          <w:p w:rsidR="00BF6F20" w:rsidRPr="00821130" w:rsidRDefault="00BF6F20" w:rsidP="00F82542">
            <w:pPr>
              <w:pStyle w:val="TableParagraph"/>
              <w:numPr>
                <w:ilvl w:val="0"/>
                <w:numId w:val="41"/>
              </w:numPr>
              <w:spacing w:line="276" w:lineRule="auto"/>
              <w:ind w:left="349" w:right="183" w:hanging="2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211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Tońska-Szyfelbein</w:t>
            </w:r>
            <w:proofErr w:type="spellEnd"/>
            <w:r w:rsidRPr="008211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A.  (2025).  </w:t>
            </w:r>
            <w:r w:rsidRPr="0082113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Opowiedz o… Terapia zaburzeń mowy.</w:t>
            </w:r>
            <w:r w:rsidRPr="008211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Harmonia.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566B57" w:rsidRPr="00821130" w:rsidRDefault="00821130" w:rsidP="00F0317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Logopaedica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(2024). </w:t>
            </w:r>
            <w:r w:rsidR="00F0317C" w:rsidRPr="008211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https://pbc.uken.krakow.pl/Content/8399/af400--studia-logopaedica.pdf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F82542" w:rsidRPr="00F82542" w:rsidRDefault="003E0703" w:rsidP="00F82542">
      <w:pPr>
        <w:pStyle w:val="TableParagraph"/>
        <w:numPr>
          <w:ilvl w:val="1"/>
          <w:numId w:val="10"/>
        </w:numPr>
        <w:snapToGrid w:val="0"/>
        <w:spacing w:line="276" w:lineRule="auto"/>
        <w:ind w:left="709" w:firstLine="142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8254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B25DD6" w:rsidRPr="00F82542" w:rsidRDefault="00B25DD6" w:rsidP="00F82542">
      <w:pPr>
        <w:pStyle w:val="TableParagraph"/>
        <w:snapToGrid w:val="0"/>
        <w:spacing w:line="276" w:lineRule="auto"/>
        <w:ind w:firstLine="70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825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B25DD6" w:rsidRPr="00341AC4" w:rsidRDefault="00B25DD6" w:rsidP="00B25DD6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B25DD6" w:rsidRDefault="003E0703" w:rsidP="00B25DD6">
      <w:pPr>
        <w:pStyle w:val="TableParagraph"/>
        <w:numPr>
          <w:ilvl w:val="0"/>
          <w:numId w:val="11"/>
        </w:numPr>
        <w:spacing w:line="276" w:lineRule="auto"/>
        <w:ind w:left="1134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Pr="00222B1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5D62C4" w:rsidRPr="00222B1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D62C4" w:rsidRPr="00222B1D">
        <w:rPr>
          <w:rFonts w:asciiTheme="minorHAnsi" w:hAnsiTheme="minorHAnsi" w:cstheme="minorHAnsi"/>
          <w:bCs/>
          <w:sz w:val="24"/>
          <w:szCs w:val="24"/>
        </w:rPr>
        <w:t>Zapoznanie z systemem opieki logopedycznej w Polsce i z możliwościami instytucjonalnego wspierania rozwoju mowy u osób z niepełnosprawnością intelektualną.</w:t>
      </w:r>
    </w:p>
    <w:p w:rsidR="00B25DD6" w:rsidRPr="00B25DD6" w:rsidRDefault="00B25DD6" w:rsidP="00B25DD6">
      <w:pPr>
        <w:pStyle w:val="TableParagraph"/>
        <w:spacing w:before="120" w:line="276" w:lineRule="auto"/>
        <w:ind w:firstLine="70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3E0703" w:rsidRPr="00222B1D" w:rsidRDefault="003E0703" w:rsidP="00B25DD6">
      <w:pPr>
        <w:pStyle w:val="TableParagraph"/>
        <w:numPr>
          <w:ilvl w:val="0"/>
          <w:numId w:val="11"/>
        </w:numPr>
        <w:spacing w:line="276" w:lineRule="auto"/>
        <w:ind w:left="1134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22B1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B25DD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</w:t>
      </w:r>
      <w:r w:rsidRPr="00222B1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5D62C4" w:rsidRPr="00222B1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D62C4" w:rsidRPr="00222B1D">
        <w:rPr>
          <w:rFonts w:ascii="Calibri" w:hAnsi="Calibri" w:cs="Calibri"/>
          <w:bCs/>
          <w:sz w:val="24"/>
          <w:szCs w:val="24"/>
        </w:rPr>
        <w:t>Poznanie sposobów postępowania profilaktycznego i terapeutycznego dostępnych nauczycielom w ramach współpracy ze specjalistami.</w:t>
      </w:r>
    </w:p>
    <w:p w:rsidR="003E0703" w:rsidRPr="00B25DD6" w:rsidRDefault="005D62C4" w:rsidP="00B25DD6">
      <w:pPr>
        <w:pStyle w:val="TableParagraph"/>
        <w:numPr>
          <w:ilvl w:val="0"/>
          <w:numId w:val="11"/>
        </w:numPr>
        <w:spacing w:line="276" w:lineRule="auto"/>
        <w:ind w:left="1134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22B1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B25DD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2</w:t>
      </w:r>
      <w:r w:rsidRPr="00222B1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Pr="00222B1D">
        <w:rPr>
          <w:rFonts w:asciiTheme="minorHAnsi" w:hAnsiTheme="minorHAnsi" w:cstheme="minorHAnsi"/>
          <w:sz w:val="24"/>
          <w:szCs w:val="24"/>
        </w:rPr>
        <w:t xml:space="preserve">Zaznajomienie z klasyfikacjami zaburzeń mowy, głosu i zdolności komunikacyjnych </w:t>
      </w:r>
      <w:r w:rsidR="00F82542">
        <w:rPr>
          <w:rFonts w:asciiTheme="minorHAnsi" w:hAnsiTheme="minorHAnsi" w:cstheme="minorHAnsi"/>
          <w:sz w:val="24"/>
          <w:szCs w:val="24"/>
        </w:rPr>
        <w:br/>
      </w:r>
      <w:r w:rsidRPr="00222B1D">
        <w:rPr>
          <w:rFonts w:asciiTheme="minorHAnsi" w:hAnsiTheme="minorHAnsi" w:cstheme="minorHAnsi"/>
          <w:sz w:val="24"/>
          <w:szCs w:val="24"/>
        </w:rPr>
        <w:t>u osób z różnym stopniem niepełnosprawności intelektualnej.</w:t>
      </w:r>
    </w:p>
    <w:p w:rsidR="00B25DD6" w:rsidRPr="00222B1D" w:rsidRDefault="00B25DD6" w:rsidP="00B25DD6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B25DD6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3E0703" w:rsidRPr="00AC5557" w:rsidRDefault="003E0703" w:rsidP="00B25DD6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865705" w:rsidRPr="00AC5557" w:rsidRDefault="00865705" w:rsidP="008B2F15">
      <w:pPr>
        <w:widowControl/>
        <w:numPr>
          <w:ilvl w:val="0"/>
          <w:numId w:val="12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AC5557">
        <w:rPr>
          <w:rFonts w:asciiTheme="minorHAnsi" w:hAnsiTheme="minorHAnsi" w:cstheme="minorHAnsi"/>
          <w:sz w:val="24"/>
          <w:szCs w:val="24"/>
        </w:rPr>
        <w:t xml:space="preserve">System opieki logopedycznej w Polsce. Profilaktyka logopedyczna. Współdziałanie ze specjalistami podczas oddziaływań wspierających rozwój mowy u osób </w:t>
      </w:r>
      <w:r w:rsidR="00F82542">
        <w:rPr>
          <w:rFonts w:asciiTheme="minorHAnsi" w:hAnsiTheme="minorHAnsi" w:cstheme="minorHAnsi"/>
          <w:sz w:val="24"/>
          <w:szCs w:val="24"/>
        </w:rPr>
        <w:br/>
      </w:r>
      <w:r w:rsidRPr="00AC5557">
        <w:rPr>
          <w:rFonts w:asciiTheme="minorHAnsi" w:hAnsiTheme="minorHAnsi" w:cstheme="minorHAnsi"/>
          <w:sz w:val="24"/>
          <w:szCs w:val="24"/>
        </w:rPr>
        <w:t>z niepełnosprawnością intelektualną.</w:t>
      </w:r>
    </w:p>
    <w:p w:rsidR="00865705" w:rsidRPr="00AC5557" w:rsidRDefault="00865705" w:rsidP="008B2F15">
      <w:pPr>
        <w:widowControl/>
        <w:numPr>
          <w:ilvl w:val="0"/>
          <w:numId w:val="12"/>
        </w:numPr>
        <w:autoSpaceDE/>
        <w:autoSpaceDN/>
        <w:spacing w:line="276" w:lineRule="auto"/>
        <w:ind w:left="1134"/>
        <w:rPr>
          <w:rStyle w:val="wrtext"/>
          <w:rFonts w:asciiTheme="minorHAnsi" w:hAnsiTheme="minorHAnsi" w:cstheme="minorHAnsi"/>
          <w:sz w:val="24"/>
          <w:szCs w:val="24"/>
        </w:rPr>
      </w:pPr>
      <w:r w:rsidRPr="00AC5557">
        <w:rPr>
          <w:rFonts w:asciiTheme="minorHAnsi" w:hAnsiTheme="minorHAnsi" w:cstheme="minorHAnsi"/>
          <w:sz w:val="24"/>
          <w:szCs w:val="24"/>
        </w:rPr>
        <w:t xml:space="preserve">Mowa i jej składniki. Proces przyswajania mowy w rozwoju człowieka. </w:t>
      </w:r>
      <w:r w:rsidRPr="00AC5557">
        <w:rPr>
          <w:rStyle w:val="wrtext"/>
          <w:rFonts w:asciiTheme="minorHAnsi" w:hAnsiTheme="minorHAnsi" w:cstheme="minorHAnsi"/>
          <w:sz w:val="24"/>
          <w:szCs w:val="24"/>
        </w:rPr>
        <w:t xml:space="preserve">Rozwój mowy </w:t>
      </w:r>
      <w:r w:rsidR="00CC456C">
        <w:rPr>
          <w:rStyle w:val="wrtext"/>
          <w:rFonts w:asciiTheme="minorHAnsi" w:hAnsiTheme="minorHAnsi" w:cstheme="minorHAnsi"/>
          <w:sz w:val="24"/>
          <w:szCs w:val="24"/>
        </w:rPr>
        <w:br/>
      </w:r>
      <w:r w:rsidRPr="00AC5557">
        <w:rPr>
          <w:rStyle w:val="wrtext"/>
          <w:rFonts w:asciiTheme="minorHAnsi" w:hAnsiTheme="minorHAnsi" w:cstheme="minorHAnsi"/>
          <w:sz w:val="24"/>
          <w:szCs w:val="24"/>
        </w:rPr>
        <w:t>i języka dziecka z niepełnosprawnością intelektualną.</w:t>
      </w:r>
    </w:p>
    <w:p w:rsidR="00865705" w:rsidRPr="00AC5557" w:rsidRDefault="00865705" w:rsidP="008B2F15">
      <w:pPr>
        <w:widowControl/>
        <w:numPr>
          <w:ilvl w:val="0"/>
          <w:numId w:val="12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AC5557">
        <w:rPr>
          <w:rFonts w:asciiTheme="minorHAnsi" w:hAnsiTheme="minorHAnsi" w:cstheme="minorHAnsi"/>
          <w:sz w:val="24"/>
          <w:szCs w:val="24"/>
        </w:rPr>
        <w:t xml:space="preserve">Etiologia zaburzeń mowy. Wady anatomiczne obwodowego narządu mowy. </w:t>
      </w:r>
      <w:r w:rsidR="00F82542">
        <w:rPr>
          <w:rFonts w:asciiTheme="minorHAnsi" w:hAnsiTheme="minorHAnsi" w:cstheme="minorHAnsi"/>
          <w:sz w:val="24"/>
          <w:szCs w:val="24"/>
        </w:rPr>
        <w:br/>
      </w:r>
      <w:r w:rsidRPr="00AC5557">
        <w:rPr>
          <w:rFonts w:asciiTheme="minorHAnsi" w:hAnsiTheme="minorHAnsi" w:cstheme="minorHAnsi"/>
          <w:sz w:val="24"/>
          <w:szCs w:val="24"/>
        </w:rPr>
        <w:t xml:space="preserve">Funkcjonalność układów oddechowego, fonacyjnego i artykulacyjnego w poszczególnych stopniach niepełnosprawności intelektualnej. Specyfika zaburzeń mowy u dzieci </w:t>
      </w:r>
      <w:r w:rsidR="00F82542">
        <w:rPr>
          <w:rFonts w:asciiTheme="minorHAnsi" w:hAnsiTheme="minorHAnsi" w:cstheme="minorHAnsi"/>
          <w:sz w:val="24"/>
          <w:szCs w:val="24"/>
        </w:rPr>
        <w:br/>
      </w:r>
      <w:r w:rsidRPr="00AC5557">
        <w:rPr>
          <w:rFonts w:asciiTheme="minorHAnsi" w:hAnsiTheme="minorHAnsi" w:cstheme="minorHAnsi"/>
          <w:sz w:val="24"/>
          <w:szCs w:val="24"/>
        </w:rPr>
        <w:t>z Zespołem Downa i porażeniem mózgowym.</w:t>
      </w:r>
    </w:p>
    <w:p w:rsidR="00865705" w:rsidRPr="00AC5557" w:rsidRDefault="00865705" w:rsidP="008B2F15">
      <w:pPr>
        <w:widowControl/>
        <w:numPr>
          <w:ilvl w:val="0"/>
          <w:numId w:val="12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AC5557">
        <w:rPr>
          <w:rFonts w:asciiTheme="minorHAnsi" w:hAnsiTheme="minorHAnsi" w:cstheme="minorHAnsi"/>
          <w:sz w:val="24"/>
          <w:szCs w:val="24"/>
        </w:rPr>
        <w:t>Mowa a komunikacja. Możliwości komunikacyjne dziecka z niepełnosprawnością intelektualną.</w:t>
      </w:r>
    </w:p>
    <w:p w:rsidR="00865705" w:rsidRPr="00AC5557" w:rsidRDefault="00865705" w:rsidP="008B2F15">
      <w:pPr>
        <w:widowControl/>
        <w:numPr>
          <w:ilvl w:val="0"/>
          <w:numId w:val="12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AC5557">
        <w:rPr>
          <w:rFonts w:asciiTheme="minorHAnsi" w:hAnsiTheme="minorHAnsi" w:cstheme="minorHAnsi"/>
          <w:sz w:val="24"/>
          <w:szCs w:val="24"/>
        </w:rPr>
        <w:t xml:space="preserve">Poziomy organizacji systemu językowego. Struktura wypowiedzi osób z </w:t>
      </w:r>
      <w:proofErr w:type="spellStart"/>
      <w:r w:rsidRPr="00AC5557">
        <w:rPr>
          <w:rFonts w:asciiTheme="minorHAnsi" w:hAnsiTheme="minorHAnsi" w:cstheme="minorHAnsi"/>
          <w:sz w:val="24"/>
          <w:szCs w:val="24"/>
        </w:rPr>
        <w:t>oligofazją</w:t>
      </w:r>
      <w:proofErr w:type="spellEnd"/>
      <w:r w:rsidRPr="00AC5557">
        <w:rPr>
          <w:rFonts w:asciiTheme="minorHAnsi" w:hAnsiTheme="minorHAnsi" w:cstheme="minorHAnsi"/>
          <w:sz w:val="24"/>
          <w:szCs w:val="24"/>
        </w:rPr>
        <w:t>. Zaburzenia poziomu fonetycznego, morfologicznego, poziomu semantycznego, syntaktycznego. Zaburzenia mowy narracyjnej. Język a poznanie.</w:t>
      </w:r>
    </w:p>
    <w:p w:rsidR="00865705" w:rsidRPr="00AC5557" w:rsidRDefault="00865705" w:rsidP="008B2F15">
      <w:pPr>
        <w:widowControl/>
        <w:numPr>
          <w:ilvl w:val="0"/>
          <w:numId w:val="12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AC5557">
        <w:rPr>
          <w:rFonts w:asciiTheme="minorHAnsi" w:hAnsiTheme="minorHAnsi" w:cstheme="minorHAnsi"/>
          <w:sz w:val="24"/>
          <w:szCs w:val="24"/>
        </w:rPr>
        <w:t xml:space="preserve">Klasyfikacja zaburzeń mowy, głosu i zdolności komunikacyjnej a niepełnosprawność intelektualna: brak mówienia i rozumienia; zaburzenia artykulacyjne (np. seplenienie, </w:t>
      </w:r>
      <w:proofErr w:type="spellStart"/>
      <w:r w:rsidRPr="00AC5557">
        <w:rPr>
          <w:rFonts w:asciiTheme="minorHAnsi" w:hAnsiTheme="minorHAnsi" w:cstheme="minorHAnsi"/>
          <w:sz w:val="24"/>
          <w:szCs w:val="24"/>
        </w:rPr>
        <w:t>rynolalia</w:t>
      </w:r>
      <w:proofErr w:type="spellEnd"/>
      <w:r w:rsidRPr="00AC555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5557">
        <w:rPr>
          <w:rFonts w:asciiTheme="minorHAnsi" w:hAnsiTheme="minorHAnsi" w:cstheme="minorHAnsi"/>
          <w:sz w:val="24"/>
          <w:szCs w:val="24"/>
        </w:rPr>
        <w:t>reranie</w:t>
      </w:r>
      <w:proofErr w:type="spellEnd"/>
      <w:r w:rsidRPr="00AC5557">
        <w:rPr>
          <w:rFonts w:asciiTheme="minorHAnsi" w:hAnsiTheme="minorHAnsi" w:cstheme="minorHAnsi"/>
          <w:sz w:val="24"/>
          <w:szCs w:val="24"/>
        </w:rPr>
        <w:t xml:space="preserve">, mowa bezdźwięczna, </w:t>
      </w:r>
      <w:proofErr w:type="spellStart"/>
      <w:r w:rsidRPr="00AC5557">
        <w:rPr>
          <w:rFonts w:asciiTheme="minorHAnsi" w:hAnsiTheme="minorHAnsi" w:cstheme="minorHAnsi"/>
          <w:sz w:val="24"/>
          <w:szCs w:val="24"/>
        </w:rPr>
        <w:t>kappacyzm</w:t>
      </w:r>
      <w:proofErr w:type="spellEnd"/>
      <w:r w:rsidRPr="00AC555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5557">
        <w:rPr>
          <w:rFonts w:asciiTheme="minorHAnsi" w:hAnsiTheme="minorHAnsi" w:cstheme="minorHAnsi"/>
          <w:sz w:val="24"/>
          <w:szCs w:val="24"/>
        </w:rPr>
        <w:t>gammacyzm</w:t>
      </w:r>
      <w:proofErr w:type="spellEnd"/>
      <w:r w:rsidRPr="00AC5557">
        <w:rPr>
          <w:rFonts w:asciiTheme="minorHAnsi" w:hAnsiTheme="minorHAnsi" w:cstheme="minorHAnsi"/>
          <w:sz w:val="24"/>
          <w:szCs w:val="24"/>
        </w:rPr>
        <w:t xml:space="preserve">, lambdacyzm, </w:t>
      </w:r>
      <w:proofErr w:type="spellStart"/>
      <w:r w:rsidRPr="00AC5557">
        <w:rPr>
          <w:rFonts w:asciiTheme="minorHAnsi" w:hAnsiTheme="minorHAnsi" w:cstheme="minorHAnsi"/>
          <w:sz w:val="24"/>
          <w:szCs w:val="24"/>
        </w:rPr>
        <w:t>betacyzm</w:t>
      </w:r>
      <w:proofErr w:type="spellEnd"/>
      <w:r w:rsidRPr="00AC5557">
        <w:rPr>
          <w:rFonts w:asciiTheme="minorHAnsi" w:hAnsiTheme="minorHAnsi" w:cstheme="minorHAnsi"/>
          <w:sz w:val="24"/>
          <w:szCs w:val="24"/>
        </w:rPr>
        <w:t xml:space="preserve">); zaburzenia głosu (np. chrypka, zanik głosu, </w:t>
      </w:r>
      <w:proofErr w:type="spellStart"/>
      <w:r w:rsidRPr="00AC5557">
        <w:rPr>
          <w:rFonts w:asciiTheme="minorHAnsi" w:hAnsiTheme="minorHAnsi" w:cstheme="minorHAnsi"/>
          <w:sz w:val="24"/>
          <w:szCs w:val="24"/>
        </w:rPr>
        <w:t>dysfonia</w:t>
      </w:r>
      <w:proofErr w:type="spellEnd"/>
      <w:r w:rsidRPr="00AC5557">
        <w:rPr>
          <w:rFonts w:asciiTheme="minorHAnsi" w:hAnsiTheme="minorHAnsi" w:cstheme="minorHAnsi"/>
          <w:sz w:val="24"/>
          <w:szCs w:val="24"/>
        </w:rPr>
        <w:t xml:space="preserve">); zaburzenia płynności mówienia (jąkanie, </w:t>
      </w:r>
      <w:proofErr w:type="spellStart"/>
      <w:r w:rsidRPr="00AC5557">
        <w:rPr>
          <w:rFonts w:asciiTheme="minorHAnsi" w:hAnsiTheme="minorHAnsi" w:cstheme="minorHAnsi"/>
          <w:sz w:val="24"/>
          <w:szCs w:val="24"/>
        </w:rPr>
        <w:t>giełkot</w:t>
      </w:r>
      <w:proofErr w:type="spellEnd"/>
      <w:r w:rsidRPr="00AC555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5557">
        <w:rPr>
          <w:rFonts w:asciiTheme="minorHAnsi" w:hAnsiTheme="minorHAnsi" w:cstheme="minorHAnsi"/>
          <w:sz w:val="24"/>
          <w:szCs w:val="24"/>
        </w:rPr>
        <w:t>bradylalia</w:t>
      </w:r>
      <w:proofErr w:type="spellEnd"/>
      <w:r w:rsidRPr="00AC5557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AC5557">
        <w:rPr>
          <w:rFonts w:asciiTheme="minorHAnsi" w:hAnsiTheme="minorHAnsi" w:cstheme="minorHAnsi"/>
          <w:sz w:val="24"/>
          <w:szCs w:val="24"/>
        </w:rPr>
        <w:t>tachylalia</w:t>
      </w:r>
      <w:proofErr w:type="spellEnd"/>
      <w:r w:rsidRPr="00AC5557">
        <w:rPr>
          <w:rFonts w:asciiTheme="minorHAnsi" w:hAnsiTheme="minorHAnsi" w:cstheme="minorHAnsi"/>
          <w:sz w:val="24"/>
          <w:szCs w:val="24"/>
        </w:rPr>
        <w:t xml:space="preserve">); najczęstsze: ORM (alalia prolongata), </w:t>
      </w:r>
      <w:proofErr w:type="spellStart"/>
      <w:r w:rsidRPr="00AC5557">
        <w:rPr>
          <w:rFonts w:asciiTheme="minorHAnsi" w:hAnsiTheme="minorHAnsi" w:cstheme="minorHAnsi"/>
          <w:sz w:val="24"/>
          <w:szCs w:val="24"/>
        </w:rPr>
        <w:t>dyslalia</w:t>
      </w:r>
      <w:proofErr w:type="spellEnd"/>
      <w:r w:rsidRPr="00AC5557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AC5557">
        <w:rPr>
          <w:rFonts w:asciiTheme="minorHAnsi" w:hAnsiTheme="minorHAnsi" w:cstheme="minorHAnsi"/>
          <w:sz w:val="24"/>
          <w:szCs w:val="24"/>
        </w:rPr>
        <w:t>dyzartia</w:t>
      </w:r>
      <w:proofErr w:type="spellEnd"/>
      <w:r w:rsidRPr="00AC5557">
        <w:rPr>
          <w:rFonts w:asciiTheme="minorHAnsi" w:hAnsiTheme="minorHAnsi" w:cstheme="minorHAnsi"/>
          <w:sz w:val="24"/>
          <w:szCs w:val="24"/>
        </w:rPr>
        <w:t xml:space="preserve">, zespoły wad i zaburzeń. </w:t>
      </w:r>
    </w:p>
    <w:p w:rsidR="00865705" w:rsidRPr="00AC5557" w:rsidRDefault="00865705" w:rsidP="008B2F15">
      <w:pPr>
        <w:widowControl/>
        <w:numPr>
          <w:ilvl w:val="0"/>
          <w:numId w:val="12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AC5557">
        <w:rPr>
          <w:rFonts w:asciiTheme="minorHAnsi" w:hAnsiTheme="minorHAnsi" w:cstheme="minorHAnsi"/>
          <w:sz w:val="24"/>
          <w:szCs w:val="24"/>
        </w:rPr>
        <w:t xml:space="preserve">Wybrane determinanty (np. organiczne, środowiskowe) i uwarunkowania (instytucjonalne </w:t>
      </w:r>
      <w:r w:rsidR="00AC5557">
        <w:rPr>
          <w:rFonts w:asciiTheme="minorHAnsi" w:hAnsiTheme="minorHAnsi" w:cstheme="minorHAnsi"/>
          <w:sz w:val="24"/>
          <w:szCs w:val="24"/>
        </w:rPr>
        <w:br/>
      </w:r>
      <w:r w:rsidRPr="00AC5557">
        <w:rPr>
          <w:rFonts w:asciiTheme="minorHAnsi" w:hAnsiTheme="minorHAnsi" w:cstheme="minorHAnsi"/>
          <w:sz w:val="24"/>
          <w:szCs w:val="24"/>
        </w:rPr>
        <w:t xml:space="preserve">i pozainstytucjonalne) usprawniania mowy osób z niepełnosprawnością intelektualną. 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865705" w:rsidRPr="00AC5557" w:rsidRDefault="00865705" w:rsidP="008B2F15">
      <w:pPr>
        <w:widowControl/>
        <w:numPr>
          <w:ilvl w:val="0"/>
          <w:numId w:val="14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bCs/>
          <w:sz w:val="24"/>
          <w:szCs w:val="24"/>
        </w:rPr>
      </w:pPr>
      <w:r w:rsidRPr="00AC5557">
        <w:rPr>
          <w:rFonts w:asciiTheme="minorHAnsi" w:hAnsiTheme="minorHAnsi" w:cstheme="minorHAnsi"/>
          <w:bCs/>
          <w:sz w:val="24"/>
          <w:szCs w:val="24"/>
        </w:rPr>
        <w:t>Zapoznanie z kartą przedmiotu i warunkami zaliczenia zajęć.</w:t>
      </w:r>
    </w:p>
    <w:p w:rsidR="00865705" w:rsidRPr="00AC5557" w:rsidRDefault="00865705" w:rsidP="008B2F15">
      <w:pPr>
        <w:widowControl/>
        <w:numPr>
          <w:ilvl w:val="0"/>
          <w:numId w:val="14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AC5557">
        <w:rPr>
          <w:rFonts w:asciiTheme="minorHAnsi" w:hAnsiTheme="minorHAnsi" w:cstheme="minorHAnsi"/>
          <w:sz w:val="24"/>
          <w:szCs w:val="24"/>
        </w:rPr>
        <w:t xml:space="preserve">Profilaktyka powstawania wad wymowy. Współpraca z rodzicami i specjalistami. </w:t>
      </w:r>
    </w:p>
    <w:p w:rsidR="00865705" w:rsidRPr="00AC5557" w:rsidRDefault="00865705" w:rsidP="008B2F15">
      <w:pPr>
        <w:widowControl/>
        <w:numPr>
          <w:ilvl w:val="0"/>
          <w:numId w:val="14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AC5557">
        <w:rPr>
          <w:rFonts w:asciiTheme="minorHAnsi" w:hAnsiTheme="minorHAnsi" w:cstheme="minorHAnsi"/>
          <w:sz w:val="24"/>
          <w:szCs w:val="24"/>
        </w:rPr>
        <w:t>Istota wsparcia komunikacyjnego w rozwoju dziecka. Stymulowanie do nabywaniu kompetencji komunikacyjnych. Socjalizacja.</w:t>
      </w:r>
    </w:p>
    <w:p w:rsidR="00865705" w:rsidRPr="00AC5557" w:rsidRDefault="00865705" w:rsidP="008B2F15">
      <w:pPr>
        <w:widowControl/>
        <w:numPr>
          <w:ilvl w:val="0"/>
          <w:numId w:val="14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AC5557">
        <w:rPr>
          <w:rFonts w:asciiTheme="minorHAnsi" w:hAnsiTheme="minorHAnsi" w:cstheme="minorHAnsi"/>
          <w:sz w:val="24"/>
          <w:szCs w:val="24"/>
        </w:rPr>
        <w:t>Ćwiczenia stymulujące rozwój mowy osób z różnym stopniem niepełnosprawności intelektualnej (oddechowe, usprawniające aparat artykulacyjny, fonacyjne, artykulacyjne, słuchowe, słownikowe itp.</w:t>
      </w:r>
    </w:p>
    <w:p w:rsidR="00865705" w:rsidRPr="00AC5557" w:rsidRDefault="00865705" w:rsidP="008B2F15">
      <w:pPr>
        <w:widowControl/>
        <w:numPr>
          <w:ilvl w:val="0"/>
          <w:numId w:val="14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AC5557">
        <w:rPr>
          <w:rFonts w:asciiTheme="minorHAnsi" w:hAnsiTheme="minorHAnsi" w:cstheme="minorHAnsi"/>
          <w:sz w:val="24"/>
          <w:szCs w:val="24"/>
        </w:rPr>
        <w:t xml:space="preserve">Gry i zabawy </w:t>
      </w:r>
      <w:r w:rsidRPr="00AC5557">
        <w:rPr>
          <w:rFonts w:asciiTheme="minorHAnsi" w:hAnsiTheme="minorHAnsi" w:cstheme="minorHAnsi"/>
          <w:bCs/>
          <w:sz w:val="24"/>
          <w:szCs w:val="24"/>
        </w:rPr>
        <w:t xml:space="preserve">wspierające rozwój mowy i komunikacji – </w:t>
      </w:r>
      <w:r w:rsidRPr="00AC5557">
        <w:rPr>
          <w:rFonts w:asciiTheme="minorHAnsi" w:hAnsiTheme="minorHAnsi" w:cstheme="minorHAnsi"/>
          <w:sz w:val="24"/>
          <w:szCs w:val="24"/>
        </w:rPr>
        <w:t>indywidualne i zbiorowe.</w:t>
      </w:r>
    </w:p>
    <w:p w:rsidR="00865705" w:rsidRPr="00AC5557" w:rsidRDefault="00865705" w:rsidP="008B2F15">
      <w:pPr>
        <w:widowControl/>
        <w:numPr>
          <w:ilvl w:val="0"/>
          <w:numId w:val="14"/>
        </w:numPr>
        <w:autoSpaceDE/>
        <w:autoSpaceDN/>
        <w:spacing w:line="276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AC5557">
        <w:rPr>
          <w:rFonts w:asciiTheme="minorHAnsi" w:hAnsiTheme="minorHAnsi" w:cstheme="minorHAnsi"/>
          <w:sz w:val="24"/>
          <w:szCs w:val="24"/>
        </w:rPr>
        <w:t>Wizyta w sali terapeutycznej (sala doświadczania świata) – obserwowanie wybranych, lubianych przez dzieci zabaw rozwijających mowę i komunikację. Współprowadzenie zabaw.</w:t>
      </w:r>
    </w:p>
    <w:p w:rsidR="006D764F" w:rsidRPr="00AC5557" w:rsidRDefault="00865705" w:rsidP="008B2F15">
      <w:pPr>
        <w:pStyle w:val="TableParagraph"/>
        <w:numPr>
          <w:ilvl w:val="0"/>
          <w:numId w:val="14"/>
        </w:numPr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5557">
        <w:rPr>
          <w:rFonts w:asciiTheme="minorHAnsi" w:hAnsiTheme="minorHAnsi" w:cstheme="minorHAnsi"/>
          <w:sz w:val="24"/>
          <w:szCs w:val="24"/>
        </w:rPr>
        <w:lastRenderedPageBreak/>
        <w:t>Programy komputerowe wspierające terapię mowy osób z niepełnosprawnością</w:t>
      </w:r>
      <w:r w:rsidR="00B25DD6">
        <w:rPr>
          <w:rFonts w:asciiTheme="minorHAnsi" w:hAnsiTheme="minorHAnsi" w:cstheme="minorHAnsi"/>
          <w:sz w:val="24"/>
          <w:szCs w:val="24"/>
        </w:rPr>
        <w:t>.</w:t>
      </w:r>
      <w:r w:rsidRPr="00AC5557">
        <w:rPr>
          <w:rFonts w:asciiTheme="minorHAnsi" w:hAnsiTheme="minorHAnsi" w:cstheme="minorHAnsi"/>
          <w:sz w:val="24"/>
          <w:szCs w:val="24"/>
        </w:rPr>
        <w:t xml:space="preserve"> intelektualną.</w:t>
      </w:r>
    </w:p>
    <w:p w:rsidR="00511E0E" w:rsidRPr="00EA695A" w:rsidRDefault="00511E0E" w:rsidP="00511E0E">
      <w:pPr>
        <w:pStyle w:val="TableParagraph"/>
        <w:spacing w:line="276" w:lineRule="auto"/>
        <w:ind w:left="1996"/>
        <w:jc w:val="both"/>
        <w:rPr>
          <w:rFonts w:asciiTheme="minorHAnsi" w:hAnsiTheme="minorHAnsi" w:cstheme="minorHAnsi"/>
          <w:color w:val="000000" w:themeColor="text1"/>
        </w:rPr>
      </w:pPr>
    </w:p>
    <w:p w:rsidR="00436303" w:rsidRPr="00341AC4" w:rsidRDefault="00436303" w:rsidP="00F73C1E">
      <w:pPr>
        <w:pStyle w:val="TableParagraph"/>
        <w:numPr>
          <w:ilvl w:val="1"/>
          <w:numId w:val="10"/>
        </w:numPr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95996" w:rsidRPr="00341AC4" w:rsidTr="00D67F11">
        <w:trPr>
          <w:trHeight w:val="4717"/>
          <w:jc w:val="center"/>
        </w:trPr>
        <w:tc>
          <w:tcPr>
            <w:tcW w:w="1253" w:type="dxa"/>
            <w:shd w:val="clear" w:color="auto" w:fill="ECF1F8"/>
          </w:tcPr>
          <w:p w:rsidR="00195996" w:rsidRDefault="0019599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195996" w:rsidRPr="00774004" w:rsidRDefault="00195996" w:rsidP="0077400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400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E.1I.W1</w:t>
            </w:r>
          </w:p>
          <w:p w:rsidR="00195996" w:rsidRPr="00774004" w:rsidRDefault="00195996" w:rsidP="0077400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400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E.1I.W2</w:t>
            </w:r>
          </w:p>
          <w:p w:rsidR="00195996" w:rsidRPr="00501548" w:rsidRDefault="0019599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F82542" w:rsidRDefault="00195996" w:rsidP="00AB1E59">
            <w:pPr>
              <w:pStyle w:val="TableParagraph"/>
              <w:spacing w:line="276" w:lineRule="auto"/>
              <w:ind w:left="157" w:right="14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</w:t>
            </w:r>
            <w:r w:rsidR="00AB1E59">
              <w:t xml:space="preserve"> </w:t>
            </w:r>
            <w:r w:rsidR="00AB1E59" w:rsidRP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funkcjonowania oraz zasady efektywnego posługiwania się narządem mowy, a także etiologię zaburzeń mowy współistniejących z różnymi stopniami niepełnosprawności intelektualnej</w:t>
            </w:r>
            <w:r w:rsid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podstawy edukacji i rehabilitacji osób z niepełnosprawnością intelektualną; cele, zadania, przedmiot pedagogiki osób z niepełnosprawnością intelektualną – ujęcie historyczne; koncepcje, modele i definicje niepełnosprawności intelektualnej; miejsce ucznia z niepełnosprawnością intelektualną w systemach edukacji w Polsce i innych państwach; zagadnienie osobowości i zakres kompetencji nauczyciela (wychowawcy); potrzeby i zadania rozwojowe osób z niepełnosprawnością intelektualną </w:t>
            </w:r>
            <w:r w:rsidR="00F82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różnych okresach życia; zagadnienia wczesnego wspomagania rozwoju dziecka z niepełnosprawnością intelektualną, rolę rodziny tego dziecka oraz systemy wsparcia społecznego.</w:t>
            </w:r>
            <w:r w:rsid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medyczne aspekty edukacji </w:t>
            </w:r>
            <w:r w:rsidR="00F82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rehabilitacji osób z niepełnosprawnością intelektualną; etiologię niepełnosprawności intelektualnej; obrazy kliniczne jednostek chorobowych, w tym genowych i chromosomowych, związanych </w:t>
            </w:r>
            <w:r w:rsidR="00F82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intelektualną; współczesne teorie interwencji</w:t>
            </w:r>
          </w:p>
          <w:p w:rsidR="00195996" w:rsidRPr="000571EC" w:rsidRDefault="00195996" w:rsidP="00AB1E59">
            <w:pPr>
              <w:pStyle w:val="TableParagraph"/>
              <w:spacing w:line="276" w:lineRule="auto"/>
              <w:ind w:left="157" w:right="14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rehabilitacji medycznej oraz medyczne aspekty niepełnosprawności sprzężonej.</w:t>
            </w:r>
          </w:p>
        </w:tc>
        <w:tc>
          <w:tcPr>
            <w:tcW w:w="1773" w:type="dxa"/>
          </w:tcPr>
          <w:p w:rsidR="00195996" w:rsidRPr="00774004" w:rsidRDefault="00195996" w:rsidP="007740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400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PSPEC_W13</w:t>
            </w:r>
          </w:p>
          <w:p w:rsidR="00195996" w:rsidRPr="00341AC4" w:rsidRDefault="00195996" w:rsidP="001959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195996" w:rsidRPr="00341AC4" w:rsidTr="00DF4CD8">
        <w:trPr>
          <w:trHeight w:val="3832"/>
          <w:jc w:val="center"/>
        </w:trPr>
        <w:tc>
          <w:tcPr>
            <w:tcW w:w="1253" w:type="dxa"/>
            <w:shd w:val="clear" w:color="auto" w:fill="ECF1F8"/>
          </w:tcPr>
          <w:p w:rsidR="00195996" w:rsidRDefault="0019599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:rsidR="00195996" w:rsidRPr="00774004" w:rsidRDefault="00195996" w:rsidP="0077400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400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E.1I.W3</w:t>
            </w:r>
          </w:p>
          <w:p w:rsidR="00195996" w:rsidRPr="00774004" w:rsidRDefault="00195996" w:rsidP="0077400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400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E.1I.W4.</w:t>
            </w:r>
          </w:p>
          <w:p w:rsidR="00195996" w:rsidRDefault="0019599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195996" w:rsidRPr="000571EC" w:rsidRDefault="00195996" w:rsidP="00AB1E59">
            <w:pPr>
              <w:pStyle w:val="TableParagraph"/>
              <w:spacing w:line="276" w:lineRule="auto"/>
              <w:ind w:left="157" w:right="14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AB1E59" w:rsidRP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prawidłowości procesu komunikowania interpersonalnego </w:t>
            </w:r>
            <w:r w:rsidR="00F82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AB1E59" w:rsidRP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społecznego oraz zakłócenia związane z ni</w:t>
            </w:r>
            <w:r w:rsid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epełnosprawnością intelektualną, </w:t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psychologiczne aspekty edukacji i rehabilitacji osób </w:t>
            </w:r>
            <w:r w:rsidR="00F82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intelektualną; kryteria definiowania niepełnosprawności intelektualnej w psychologii klinicznej; genezę niepełnosprawności intelektualnej; podstawy diagnostyki; psychologiczne podstawy terapii osób z niepełnosprawnością intelektualną; wybrane metody, techniki i programy rehabilitacji psychologiczne.</w:t>
            </w:r>
            <w:r w:rsid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kulturowe i społeczne aspekty niepełnosprawności intelektualnej; uwarunkowania jakości życia osób z niepełnosprawnością intelektualną – rolę czynników społeczno-kulturowych; strategie </w:t>
            </w:r>
            <w:proofErr w:type="spellStart"/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F82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</w:t>
            </w:r>
            <w:proofErr w:type="spellStart"/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destereotypizacji</w:t>
            </w:r>
            <w:proofErr w:type="spellEnd"/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osób z niepełnosprawnością intelektualną w kontekście rozwiązań rehabilitacyjnych, edukacyjnych, terapeutycznych; zasady partycypacji społecznej jako legitymizacji praw osób z niepełnosprawnością intelektualną.</w:t>
            </w:r>
          </w:p>
        </w:tc>
        <w:tc>
          <w:tcPr>
            <w:tcW w:w="1773" w:type="dxa"/>
          </w:tcPr>
          <w:p w:rsidR="00195996" w:rsidRPr="00774004" w:rsidRDefault="00195996" w:rsidP="007740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400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PSPEC_W14</w:t>
            </w:r>
          </w:p>
          <w:p w:rsidR="00195996" w:rsidRPr="00341AC4" w:rsidRDefault="00195996" w:rsidP="001959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195996" w:rsidRPr="00341AC4" w:rsidTr="00D70C1C">
        <w:trPr>
          <w:trHeight w:val="5306"/>
          <w:jc w:val="center"/>
        </w:trPr>
        <w:tc>
          <w:tcPr>
            <w:tcW w:w="1244" w:type="dxa"/>
            <w:shd w:val="clear" w:color="auto" w:fill="ECF1F8"/>
          </w:tcPr>
          <w:p w:rsidR="00195996" w:rsidRDefault="0019599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  <w:p w:rsidR="00195996" w:rsidRPr="00A635A9" w:rsidRDefault="00195996" w:rsidP="00A635A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3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E.1I.U1</w:t>
            </w:r>
          </w:p>
          <w:p w:rsidR="00195996" w:rsidRPr="00A635A9" w:rsidRDefault="00195996" w:rsidP="00A635A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3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E.1I.U2</w:t>
            </w:r>
          </w:p>
          <w:p w:rsidR="00195996" w:rsidRPr="00341AC4" w:rsidRDefault="00195996" w:rsidP="00A635A9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195996" w:rsidRPr="000571EC" w:rsidRDefault="00195996" w:rsidP="00222B1D">
            <w:pPr>
              <w:pStyle w:val="TableParagraph"/>
              <w:spacing w:line="276" w:lineRule="auto"/>
              <w:ind w:left="165" w:right="26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 </w:t>
            </w:r>
            <w:r w:rsidR="00AB1E59" w:rsidRP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analizować własne działania pedagogiczne, dydaktyczne, wychowawcze, opiekuńcze pod kątem profilaktyki wad wymowy </w:t>
            </w:r>
            <w:r w:rsidR="00F82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AB1E59" w:rsidRP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wspomagania rozwoju mowy, wskazywać obszary wymagające modyfikacji w ramach współdziałania z rodziną i specjalistami</w:t>
            </w:r>
            <w:r w:rsid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podstawy edukacji i rehabilitacji osób z niepełnosprawnością intelektualną, cele pedagogiki tych osób i jej zadania – ujęcie historyczne, koncepcje, modele i definicje niepełnosprawności intelektualnej; określać miejsce ucznia </w:t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 xml:space="preserve">z niepełnosprawnością intelektualną w systemach edukacji w Polsce </w:t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 xml:space="preserve">i innych państwach; definiować osobowość i kompetencje nauczyciela (wychowawcy); analizować i określać potrzeby i zadania rozwojowe osób </w:t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 xml:space="preserve">z niepełnosprawnością intelektualną w różnych okresach życia; uzasadniać rolę wczesnego wspomagania rozwoju dziecka z niepełnosprawnością intelektualną; charakteryzować rolę rodziny osoby z niepełnosprawnością </w:t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i analizować oraz określać systemy wsparcia społecznego.</w:t>
            </w:r>
          </w:p>
          <w:p w:rsidR="00195996" w:rsidRPr="000571EC" w:rsidRDefault="00195996" w:rsidP="00F82542">
            <w:pPr>
              <w:pStyle w:val="TableParagraph"/>
              <w:spacing w:line="276" w:lineRule="auto"/>
              <w:ind w:left="165" w:right="26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analizować medyczne aspekty edukacji i rehabilitacji osób </w:t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 xml:space="preserve">z niepełnosprawnością intelektualną; określać etiologię niepełnosprawności intelektualnej; przedstawiać obrazy kliniczne jednostek chorobowych, w tym genowych i chromosomowych, związanych z niepełnosprawnością intelektualną; analizować </w:t>
            </w:r>
            <w:r w:rsidR="00F82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wykorzystywać współczesne teorie interwencji i rehabilitacji medycznej; określać medyczne aspekty niepełnosprawności sprzężonej.</w:t>
            </w:r>
          </w:p>
        </w:tc>
        <w:tc>
          <w:tcPr>
            <w:tcW w:w="1773" w:type="dxa"/>
          </w:tcPr>
          <w:p w:rsidR="00195996" w:rsidRPr="001A030E" w:rsidRDefault="00195996" w:rsidP="001A0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030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PSPEC_U10</w:t>
            </w:r>
          </w:p>
          <w:p w:rsidR="00195996" w:rsidRPr="00341AC4" w:rsidRDefault="00195996" w:rsidP="001959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195996" w:rsidRPr="00341AC4" w:rsidTr="0087595B">
        <w:trPr>
          <w:trHeight w:val="4127"/>
          <w:jc w:val="center"/>
        </w:trPr>
        <w:tc>
          <w:tcPr>
            <w:tcW w:w="1244" w:type="dxa"/>
            <w:shd w:val="clear" w:color="auto" w:fill="ECF1F8"/>
          </w:tcPr>
          <w:p w:rsidR="00195996" w:rsidRDefault="0019599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:rsidR="00195996" w:rsidRPr="00A635A9" w:rsidRDefault="00195996" w:rsidP="00A635A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3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E.1I.U3. </w:t>
            </w:r>
          </w:p>
          <w:p w:rsidR="00195996" w:rsidRPr="00A635A9" w:rsidRDefault="00195996" w:rsidP="00A635A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63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E.1I.U4</w:t>
            </w:r>
          </w:p>
          <w:p w:rsidR="00195996" w:rsidRDefault="0019599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195996" w:rsidRPr="000571EC" w:rsidRDefault="00195996" w:rsidP="002A4DE8">
            <w:pPr>
              <w:pStyle w:val="TableParagraph"/>
              <w:spacing w:line="276" w:lineRule="auto"/>
              <w:ind w:left="165" w:right="26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AB1E59" w:rsidRP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projektować i prowadzić zajęcia oraz dokonywać ich ewaluacji – zgodnie z wybranym zakresem wspierania rozwoju mowy osób z ni</w:t>
            </w:r>
            <w:r w:rsid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epełnosprawnością intelektualną, </w:t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analizować psychologiczne aspekty edukacji i rehabilitacji osób z niepełnosprawnością intelektualną; prezentować kryteria definiowania niepełnosprawności intelektualnej w psychologii klinicznej; określać genezę niepełnosprawności intelektualnej; stosować podstawy diagnostyki; analizować i stosować psychologiczne podstawy terapii osób z niepełnosprawnością intelektualną; stosować wybrane metody, techniki i programy rehabilitacji psychologicznej.</w:t>
            </w:r>
            <w:r w:rsidR="002A4DE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analizować kulturowe i społeczne aspekty niepełnosprawności intelektualnej; określać jakość życia osób z niepełnosprawnością intelektualną, w tym rolę czynników społeczno-kulturowych; prezentować strategie </w:t>
            </w:r>
            <w:proofErr w:type="spellStart"/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</w:t>
            </w:r>
            <w:proofErr w:type="spellStart"/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destereotypizacji</w:t>
            </w:r>
            <w:proofErr w:type="spellEnd"/>
            <w:r w:rsidRPr="000571E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osób z niepełnosprawnością intelektualną w kontekście rozwiązań rehabilitacyjnych, edukacyjnych, terapeutycznych; analizować partycypację społeczną jako legitymizację praw osób z niepełnosprawnością intelektualną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195996" w:rsidRPr="001A030E" w:rsidRDefault="00195996" w:rsidP="001A030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030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PSPEC_U11</w:t>
            </w:r>
          </w:p>
          <w:p w:rsidR="00195996" w:rsidRPr="00341AC4" w:rsidRDefault="00195996" w:rsidP="001959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:rsidTr="00EA13F3">
        <w:trPr>
          <w:trHeight w:val="592"/>
          <w:jc w:val="center"/>
        </w:trPr>
        <w:tc>
          <w:tcPr>
            <w:tcW w:w="1253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 w:rsidR="00D72F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  <w:p w:rsidR="00A713B4" w:rsidRPr="00341AC4" w:rsidRDefault="00A713B4" w:rsidP="00EA13F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F82542" w:rsidRDefault="00813ED9" w:rsidP="00821130">
            <w:pPr>
              <w:pStyle w:val="TableParagraph"/>
              <w:spacing w:line="276" w:lineRule="auto"/>
              <w:ind w:left="157" w:right="14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</w:t>
            </w:r>
            <w:r w:rsidR="008211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AB1E59" w:rsidRP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rozpoznawania specyfiki środowiska rodzinnego </w:t>
            </w:r>
          </w:p>
          <w:p w:rsidR="00A713B4" w:rsidRPr="00341AC4" w:rsidRDefault="00AB1E59" w:rsidP="00821130">
            <w:pPr>
              <w:pStyle w:val="TableParagraph"/>
              <w:spacing w:line="276" w:lineRule="auto"/>
              <w:ind w:left="157" w:right="14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instytucjonalnego/lokalnego oraz możliwości ich wpływu na poprawę funkcjonowania osób z niepełnosprawnością intelektualną, np. poprzez podejmowanie współpracy na rzecz dobra podopiecznych</w:t>
            </w:r>
            <w:r w:rsidR="00F82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713B4" w:rsidRPr="00341AC4" w:rsidRDefault="001A030E" w:rsidP="0019599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030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PSPEC_K05 </w:t>
            </w:r>
          </w:p>
        </w:tc>
      </w:tr>
      <w:tr w:rsidR="00341AC4" w:rsidRPr="00341AC4" w:rsidTr="00EA13F3">
        <w:trPr>
          <w:trHeight w:val="558"/>
          <w:jc w:val="center"/>
        </w:trPr>
        <w:tc>
          <w:tcPr>
            <w:tcW w:w="1253" w:type="dxa"/>
            <w:shd w:val="clear" w:color="auto" w:fill="ECF1F8"/>
          </w:tcPr>
          <w:p w:rsidR="00A713B4" w:rsidRDefault="00D72FC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  <w:p w:rsidR="00D72FCF" w:rsidRPr="00341AC4" w:rsidRDefault="00D72FCF" w:rsidP="00EA13F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72F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E.1I.K2</w:t>
            </w:r>
          </w:p>
        </w:tc>
        <w:tc>
          <w:tcPr>
            <w:tcW w:w="6830" w:type="dxa"/>
          </w:tcPr>
          <w:p w:rsidR="00A713B4" w:rsidRPr="00341AC4" w:rsidRDefault="00D72FCF" w:rsidP="00EA13F3">
            <w:pPr>
              <w:pStyle w:val="TableParagraph"/>
              <w:spacing w:line="276" w:lineRule="auto"/>
              <w:ind w:left="157" w:right="14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Pr="00D72F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wykorzystania zdobytej wiedzy do analizy zdarzeń pedagogicznych</w:t>
            </w:r>
            <w:r w:rsid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AB1E59" w:rsidRPr="00AB1E5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w zespole, pełnienia w nim różnych ról oraz współpracy z innymi nauczycielami, pedagogami, specjalistami, rodzicami, opiekunami i innymi członkami społeczności szkolnej i lokalnej (dla dobra podopiecznych)</w:t>
            </w:r>
            <w:r w:rsidR="00F825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713B4" w:rsidRPr="00341AC4" w:rsidRDefault="00D72FCF" w:rsidP="00EA13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A030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PSPEC_K07</w:t>
            </w:r>
          </w:p>
        </w:tc>
      </w:tr>
    </w:tbl>
    <w:p w:rsidR="00821130" w:rsidRDefault="00821130" w:rsidP="0082113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821130" w:rsidRDefault="00821130" w:rsidP="00821130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:rsidR="00CF48D1" w:rsidRPr="00341AC4" w:rsidRDefault="00CF48D1" w:rsidP="008B37CB">
      <w:pPr>
        <w:pStyle w:val="TableParagraph"/>
        <w:snapToGrid w:val="0"/>
        <w:spacing w:before="120" w:after="120" w:line="276" w:lineRule="auto"/>
        <w:ind w:hanging="142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1996"/>
        <w:gridCol w:w="1966"/>
        <w:gridCol w:w="1966"/>
        <w:gridCol w:w="1966"/>
        <w:gridCol w:w="1966"/>
      </w:tblGrid>
      <w:tr w:rsidR="00AB1E59" w:rsidRPr="00341AC4" w:rsidTr="00AB1E5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AB1E59" w:rsidRPr="00341AC4" w:rsidRDefault="00AB1E59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AB1E59" w:rsidRPr="00341AC4" w:rsidRDefault="00AB1E59" w:rsidP="00AB1E5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AB1E59" w:rsidRPr="00341AC4" w:rsidRDefault="00AB1E5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AB1E59" w:rsidRPr="00341AC4" w:rsidRDefault="00F8254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  <w:bookmarkStart w:id="1" w:name="_GoBack"/>
            <w:bookmarkEnd w:id="1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AB1E59" w:rsidRPr="00341AC4" w:rsidRDefault="00AB1E5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AB1E59" w:rsidRPr="00341AC4" w:rsidRDefault="00AB1E59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8B37CB">
      <w:pPr>
        <w:pStyle w:val="TableParagraph"/>
        <w:snapToGrid w:val="0"/>
        <w:spacing w:before="120" w:after="120" w:line="276" w:lineRule="auto"/>
        <w:ind w:firstLine="142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60" w:type="dxa"/>
        <w:jc w:val="center"/>
        <w:tblLook w:val="04A0" w:firstRow="1" w:lastRow="0" w:firstColumn="1" w:lastColumn="0" w:noHBand="0" w:noVBand="1"/>
      </w:tblPr>
      <w:tblGrid>
        <w:gridCol w:w="1986"/>
        <w:gridCol w:w="657"/>
        <w:gridCol w:w="657"/>
        <w:gridCol w:w="657"/>
        <w:gridCol w:w="656"/>
        <w:gridCol w:w="655"/>
        <w:gridCol w:w="656"/>
        <w:gridCol w:w="656"/>
        <w:gridCol w:w="656"/>
        <w:gridCol w:w="656"/>
        <w:gridCol w:w="656"/>
        <w:gridCol w:w="656"/>
        <w:gridCol w:w="656"/>
      </w:tblGrid>
      <w:tr w:rsidR="00AB1E59" w:rsidRPr="00341AC4" w:rsidTr="00AB1E5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AB1E59" w:rsidRPr="00341AC4" w:rsidRDefault="00AB1E59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AB1E59" w:rsidRPr="00341AC4" w:rsidRDefault="00AB1E59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AB1E59" w:rsidRPr="00341AC4" w:rsidTr="00AB1E59">
        <w:trPr>
          <w:trHeight w:val="264"/>
          <w:jc w:val="center"/>
        </w:trPr>
        <w:tc>
          <w:tcPr>
            <w:tcW w:w="1237" w:type="dxa"/>
            <w:shd w:val="clear" w:color="auto" w:fill="ECF1F8"/>
          </w:tcPr>
          <w:p w:rsidR="00AB1E59" w:rsidRPr="00FA27E5" w:rsidRDefault="00AB1E59" w:rsidP="00FA27E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1E59" w:rsidRPr="00341AC4" w:rsidTr="00AB1E59">
        <w:trPr>
          <w:jc w:val="center"/>
        </w:trPr>
        <w:tc>
          <w:tcPr>
            <w:tcW w:w="1237" w:type="dxa"/>
            <w:shd w:val="clear" w:color="auto" w:fill="ECF1F8"/>
          </w:tcPr>
          <w:p w:rsidR="00AB1E59" w:rsidRPr="00341AC4" w:rsidRDefault="00AB1E5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1E59" w:rsidRPr="00341AC4" w:rsidTr="00AB1E59">
        <w:trPr>
          <w:jc w:val="center"/>
        </w:trPr>
        <w:tc>
          <w:tcPr>
            <w:tcW w:w="1237" w:type="dxa"/>
            <w:shd w:val="clear" w:color="auto" w:fill="ECF1F8"/>
          </w:tcPr>
          <w:p w:rsidR="00AB1E59" w:rsidRPr="00341AC4" w:rsidRDefault="00AB1E5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1E59" w:rsidRPr="00341AC4" w:rsidTr="00AB1E59">
        <w:trPr>
          <w:jc w:val="center"/>
        </w:trPr>
        <w:tc>
          <w:tcPr>
            <w:tcW w:w="1237" w:type="dxa"/>
            <w:shd w:val="clear" w:color="auto" w:fill="ECF1F8"/>
          </w:tcPr>
          <w:p w:rsidR="00AB1E59" w:rsidRPr="00341AC4" w:rsidRDefault="00AB1E5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1E59" w:rsidRPr="00341AC4" w:rsidTr="00AB1E59">
        <w:trPr>
          <w:jc w:val="center"/>
        </w:trPr>
        <w:tc>
          <w:tcPr>
            <w:tcW w:w="1237" w:type="dxa"/>
            <w:shd w:val="clear" w:color="auto" w:fill="ECF1F8"/>
          </w:tcPr>
          <w:p w:rsidR="00AB1E59" w:rsidRPr="00341AC4" w:rsidRDefault="00AB1E5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B1E59" w:rsidRPr="00341AC4" w:rsidTr="00AB1E59">
        <w:trPr>
          <w:jc w:val="center"/>
        </w:trPr>
        <w:tc>
          <w:tcPr>
            <w:tcW w:w="1237" w:type="dxa"/>
            <w:shd w:val="clear" w:color="auto" w:fill="ECF1F8"/>
          </w:tcPr>
          <w:p w:rsidR="00AB1E59" w:rsidRPr="00341AC4" w:rsidRDefault="00AB1E59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AB1E59" w:rsidRPr="00341AC4" w:rsidRDefault="00AB1E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EA13F3" w:rsidRDefault="00EA13F3" w:rsidP="00F73C1E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EA13F3" w:rsidRDefault="004D42E7" w:rsidP="00AB1E59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A13F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Projekt własny </w:t>
            </w:r>
            <w:r w:rsidR="00AB1E5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(</w:t>
            </w:r>
            <w:proofErr w:type="spellStart"/>
            <w:r w:rsidR="00AB1E5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case</w:t>
            </w:r>
            <w:proofErr w:type="spellEnd"/>
            <w:r w:rsidR="00AB1E5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AB1E5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study</w:t>
            </w:r>
            <w:proofErr w:type="spellEnd"/>
            <w:r w:rsidR="00AB1E5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) </w:t>
            </w:r>
            <w:r w:rsidRPr="00EA13F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zaliczony w przedziale od 5</w:t>
            </w:r>
            <w:r w:rsidR="0019599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1</w:t>
            </w:r>
            <w:r w:rsidRPr="00EA13F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 do 60%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EA13F3" w:rsidRDefault="00AB1E59" w:rsidP="00AB1E59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Projekt </w:t>
            </w:r>
            <w:r w:rsidR="004D42E7" w:rsidRPr="00EA13F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własny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case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study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) </w:t>
            </w:r>
            <w:r w:rsidR="004D42E7" w:rsidRPr="00EA13F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zaliczony w przedziale od 61% do 70%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EA13F3" w:rsidRDefault="004D42E7" w:rsidP="00AB1E59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A13F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Projekt własny </w:t>
            </w:r>
            <w:r w:rsidR="00AB1E5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(</w:t>
            </w:r>
            <w:proofErr w:type="spellStart"/>
            <w:r w:rsidR="00AB1E5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case</w:t>
            </w:r>
            <w:proofErr w:type="spellEnd"/>
            <w:r w:rsidR="00AB1E5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AB1E5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study</w:t>
            </w:r>
            <w:proofErr w:type="spellEnd"/>
            <w:r w:rsidR="00AB1E59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) </w:t>
            </w:r>
            <w:r w:rsidRPr="00EA13F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zaliczony w przedziale od 71% do 80%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EA13F3" w:rsidRDefault="00AB1E59" w:rsidP="00AB1E59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Projekt </w:t>
            </w:r>
            <w:r w:rsidR="004D42E7" w:rsidRPr="00EA13F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własny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case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study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) </w:t>
            </w:r>
            <w:r w:rsidR="004D42E7" w:rsidRPr="00EA13F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zaliczony w przedziale od 81% do 90%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EA13F3" w:rsidRDefault="00AB1E59" w:rsidP="00AB1E59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Projekt </w:t>
            </w:r>
            <w:r w:rsidR="004D42E7" w:rsidRPr="00EA13F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własny 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case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study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)</w:t>
            </w:r>
            <w:r w:rsidRPr="00EA13F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="004D42E7" w:rsidRPr="00EA13F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zaliczony w przedziale od 91% do 100%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EA13F3" w:rsidRDefault="004D42E7" w:rsidP="0019599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A13F3">
              <w:rPr>
                <w:rFonts w:asciiTheme="minorHAnsi" w:hAnsiTheme="minorHAnsi" w:cstheme="minorHAnsi"/>
                <w:b w:val="0"/>
                <w:bCs w:val="0"/>
                <w:iCs/>
                <w:color w:val="00B050"/>
                <w:sz w:val="21"/>
                <w:szCs w:val="21"/>
              </w:rPr>
              <w:t xml:space="preserve"> </w:t>
            </w:r>
            <w:r w:rsidR="0091559A" w:rsidRPr="00EA13F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Suma punktów ze wszystkich zaplanowanych form weryfikacji efektów uczenia się</w:t>
            </w:r>
            <w:r w:rsidR="0091559A" w:rsidRPr="00EA13F3">
              <w:rPr>
                <w:rFonts w:asciiTheme="minorHAnsi" w:hAnsiTheme="minorHAnsi" w:cstheme="minorHAnsi"/>
                <w:b w:val="0"/>
                <w:bCs w:val="0"/>
                <w:color w:val="2F5496"/>
                <w:sz w:val="21"/>
                <w:szCs w:val="21"/>
              </w:rPr>
              <w:t xml:space="preserve"> </w:t>
            </w:r>
            <w:r w:rsidR="0091559A" w:rsidRPr="00EA13F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 przedziale: 5</w:t>
            </w:r>
            <w:r w:rsidR="0019599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1</w:t>
            </w:r>
            <w:r w:rsidR="0091559A" w:rsidRPr="00EA13F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–60%.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13ECD" w:rsidRPr="00EA13F3" w:rsidRDefault="0091559A" w:rsidP="00EA13F3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A13F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Suma punktów ze wszystkich zaplanowanych form weryfikacji efektów uczenia się</w:t>
            </w:r>
            <w:r w:rsidRPr="00EA13F3">
              <w:rPr>
                <w:rFonts w:asciiTheme="minorHAnsi" w:hAnsiTheme="minorHAnsi" w:cstheme="minorHAnsi"/>
                <w:b w:val="0"/>
                <w:bCs w:val="0"/>
                <w:color w:val="2F5496"/>
                <w:sz w:val="21"/>
                <w:szCs w:val="21"/>
              </w:rPr>
              <w:t xml:space="preserve"> </w:t>
            </w:r>
            <w:r w:rsidRPr="00EA13F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 przedziale: 61–70%.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13ECD" w:rsidRPr="00EA13F3" w:rsidRDefault="0091559A" w:rsidP="00EA13F3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A13F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Suma punktów ze wszystkich zaplanowanych form weryfikacji efektów uczenia się</w:t>
            </w:r>
            <w:r w:rsidRPr="00EA13F3">
              <w:rPr>
                <w:rFonts w:asciiTheme="minorHAnsi" w:hAnsiTheme="minorHAnsi" w:cstheme="minorHAnsi"/>
                <w:b w:val="0"/>
                <w:bCs w:val="0"/>
                <w:color w:val="2F5496"/>
                <w:sz w:val="21"/>
                <w:szCs w:val="21"/>
              </w:rPr>
              <w:t xml:space="preserve"> </w:t>
            </w:r>
            <w:r w:rsidRPr="00EA13F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 przedziale: 71–80%.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13ECD" w:rsidRPr="00EA13F3" w:rsidRDefault="0091559A" w:rsidP="00EA13F3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A13F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Suma punktów ze wszystkich zaplanowanych form weryfikacji efektów uczenia się</w:t>
            </w:r>
            <w:r w:rsidRPr="00EA13F3">
              <w:rPr>
                <w:rFonts w:asciiTheme="minorHAnsi" w:hAnsiTheme="minorHAnsi" w:cstheme="minorHAnsi"/>
                <w:b w:val="0"/>
                <w:bCs w:val="0"/>
                <w:color w:val="2F5496"/>
                <w:sz w:val="21"/>
                <w:szCs w:val="21"/>
              </w:rPr>
              <w:t xml:space="preserve"> </w:t>
            </w:r>
            <w:r w:rsidRPr="00EA13F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 przedziale: 81–90%.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13ECD" w:rsidRPr="00EA13F3" w:rsidRDefault="0091559A" w:rsidP="00EA13F3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A13F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Suma punktów ze wszystkich zaplanowanych form weryfikacji efektów uczenia się</w:t>
            </w:r>
            <w:r w:rsidRPr="00EA13F3">
              <w:rPr>
                <w:rFonts w:asciiTheme="minorHAnsi" w:hAnsiTheme="minorHAnsi" w:cstheme="minorHAnsi"/>
                <w:b w:val="0"/>
                <w:bCs w:val="0"/>
                <w:color w:val="2F5496"/>
                <w:sz w:val="21"/>
                <w:szCs w:val="21"/>
              </w:rPr>
              <w:t xml:space="preserve"> </w:t>
            </w:r>
            <w:r w:rsidRPr="00EA13F3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 przedziale: 91–100%.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5E000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91559A" w:rsidP="0091559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              9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5E000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 w:rsidR="009155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="009155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case</w:t>
            </w:r>
            <w:proofErr w:type="spellEnd"/>
            <w:r w:rsidR="009155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9155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study</w:t>
            </w:r>
            <w:proofErr w:type="spellEnd"/>
            <w:r w:rsidR="009155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 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kwerenda internetowa</w:t>
            </w:r>
          </w:p>
        </w:tc>
        <w:tc>
          <w:tcPr>
            <w:tcW w:w="2172" w:type="dxa"/>
            <w:vAlign w:val="center"/>
          </w:tcPr>
          <w:p w:rsidR="00896E3C" w:rsidRPr="00341AC4" w:rsidRDefault="005E00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vAlign w:val="center"/>
          </w:tcPr>
          <w:p w:rsidR="00896E3C" w:rsidRPr="00341AC4" w:rsidRDefault="005E00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1559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222B1D">
      <w:pgSz w:w="11910" w:h="16840"/>
      <w:pgMar w:top="720" w:right="1137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33544D"/>
    <w:multiLevelType w:val="hybridMultilevel"/>
    <w:tmpl w:val="2D3EF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9D10BA9"/>
    <w:multiLevelType w:val="hybridMultilevel"/>
    <w:tmpl w:val="00AE68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54394362"/>
    <w:multiLevelType w:val="multilevel"/>
    <w:tmpl w:val="AB7073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>
    <w:nsid w:val="56803EC7"/>
    <w:multiLevelType w:val="hybridMultilevel"/>
    <w:tmpl w:val="529C9592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8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7"/>
  </w:num>
  <w:num w:numId="2">
    <w:abstractNumId w:val="5"/>
  </w:num>
  <w:num w:numId="3">
    <w:abstractNumId w:val="19"/>
  </w:num>
  <w:num w:numId="4">
    <w:abstractNumId w:val="38"/>
  </w:num>
  <w:num w:numId="5">
    <w:abstractNumId w:val="3"/>
  </w:num>
  <w:num w:numId="6">
    <w:abstractNumId w:val="36"/>
  </w:num>
  <w:num w:numId="7">
    <w:abstractNumId w:val="10"/>
  </w:num>
  <w:num w:numId="8">
    <w:abstractNumId w:val="18"/>
  </w:num>
  <w:num w:numId="9">
    <w:abstractNumId w:val="7"/>
  </w:num>
  <w:num w:numId="10">
    <w:abstractNumId w:val="28"/>
  </w:num>
  <w:num w:numId="11">
    <w:abstractNumId w:val="29"/>
  </w:num>
  <w:num w:numId="12">
    <w:abstractNumId w:val="35"/>
  </w:num>
  <w:num w:numId="13">
    <w:abstractNumId w:val="12"/>
  </w:num>
  <w:num w:numId="14">
    <w:abstractNumId w:val="32"/>
  </w:num>
  <w:num w:numId="15">
    <w:abstractNumId w:val="34"/>
  </w:num>
  <w:num w:numId="16">
    <w:abstractNumId w:val="33"/>
  </w:num>
  <w:num w:numId="17">
    <w:abstractNumId w:val="21"/>
  </w:num>
  <w:num w:numId="18">
    <w:abstractNumId w:val="9"/>
  </w:num>
  <w:num w:numId="19">
    <w:abstractNumId w:val="13"/>
  </w:num>
  <w:num w:numId="20">
    <w:abstractNumId w:val="2"/>
  </w:num>
  <w:num w:numId="21">
    <w:abstractNumId w:val="22"/>
  </w:num>
  <w:num w:numId="22">
    <w:abstractNumId w:val="25"/>
  </w:num>
  <w:num w:numId="23">
    <w:abstractNumId w:val="1"/>
  </w:num>
  <w:num w:numId="24">
    <w:abstractNumId w:val="39"/>
  </w:num>
  <w:num w:numId="25">
    <w:abstractNumId w:val="11"/>
  </w:num>
  <w:num w:numId="26">
    <w:abstractNumId w:val="20"/>
  </w:num>
  <w:num w:numId="27">
    <w:abstractNumId w:val="40"/>
  </w:num>
  <w:num w:numId="28">
    <w:abstractNumId w:val="14"/>
  </w:num>
  <w:num w:numId="29">
    <w:abstractNumId w:val="31"/>
  </w:num>
  <w:num w:numId="30">
    <w:abstractNumId w:val="6"/>
  </w:num>
  <w:num w:numId="31">
    <w:abstractNumId w:val="17"/>
  </w:num>
  <w:num w:numId="32">
    <w:abstractNumId w:val="24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23"/>
  </w:num>
  <w:num w:numId="38">
    <w:abstractNumId w:val="0"/>
  </w:num>
  <w:num w:numId="39">
    <w:abstractNumId w:val="16"/>
  </w:num>
  <w:num w:numId="40">
    <w:abstractNumId w:val="26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100E3"/>
    <w:rsid w:val="00040C7C"/>
    <w:rsid w:val="00053608"/>
    <w:rsid w:val="000571EC"/>
    <w:rsid w:val="000657F2"/>
    <w:rsid w:val="000706A4"/>
    <w:rsid w:val="0007138A"/>
    <w:rsid w:val="000746C5"/>
    <w:rsid w:val="000800D0"/>
    <w:rsid w:val="000B79BE"/>
    <w:rsid w:val="000D4346"/>
    <w:rsid w:val="000F5265"/>
    <w:rsid w:val="00104870"/>
    <w:rsid w:val="00104F8D"/>
    <w:rsid w:val="00105B99"/>
    <w:rsid w:val="001106DC"/>
    <w:rsid w:val="00114F34"/>
    <w:rsid w:val="001373A5"/>
    <w:rsid w:val="00145EC7"/>
    <w:rsid w:val="00160810"/>
    <w:rsid w:val="00194EDA"/>
    <w:rsid w:val="00195996"/>
    <w:rsid w:val="001A030E"/>
    <w:rsid w:val="001D18A7"/>
    <w:rsid w:val="001D511D"/>
    <w:rsid w:val="001E0ADE"/>
    <w:rsid w:val="001E0CBF"/>
    <w:rsid w:val="001E7B5A"/>
    <w:rsid w:val="00204C4C"/>
    <w:rsid w:val="00222B1D"/>
    <w:rsid w:val="00222F27"/>
    <w:rsid w:val="002401BA"/>
    <w:rsid w:val="002650AA"/>
    <w:rsid w:val="0027397F"/>
    <w:rsid w:val="00293B19"/>
    <w:rsid w:val="002A4DE8"/>
    <w:rsid w:val="003071D2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52119"/>
    <w:rsid w:val="004838B3"/>
    <w:rsid w:val="004A241A"/>
    <w:rsid w:val="004A6C5D"/>
    <w:rsid w:val="004B30D1"/>
    <w:rsid w:val="004C2D66"/>
    <w:rsid w:val="004D42E7"/>
    <w:rsid w:val="004E017B"/>
    <w:rsid w:val="004F47E5"/>
    <w:rsid w:val="00501548"/>
    <w:rsid w:val="00511E0E"/>
    <w:rsid w:val="00513674"/>
    <w:rsid w:val="00522DED"/>
    <w:rsid w:val="005363F3"/>
    <w:rsid w:val="00543BC4"/>
    <w:rsid w:val="005537C1"/>
    <w:rsid w:val="00566B57"/>
    <w:rsid w:val="00571CD4"/>
    <w:rsid w:val="005769E7"/>
    <w:rsid w:val="005D2A79"/>
    <w:rsid w:val="005D3DF3"/>
    <w:rsid w:val="005D62C4"/>
    <w:rsid w:val="005E0009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37DBE"/>
    <w:rsid w:val="00745543"/>
    <w:rsid w:val="00774004"/>
    <w:rsid w:val="00775AF1"/>
    <w:rsid w:val="0078420E"/>
    <w:rsid w:val="007B605E"/>
    <w:rsid w:val="007C3DBD"/>
    <w:rsid w:val="00813ED9"/>
    <w:rsid w:val="00821130"/>
    <w:rsid w:val="00823B29"/>
    <w:rsid w:val="00834C51"/>
    <w:rsid w:val="00862E0A"/>
    <w:rsid w:val="00865705"/>
    <w:rsid w:val="00896E3C"/>
    <w:rsid w:val="00897A30"/>
    <w:rsid w:val="008B2F15"/>
    <w:rsid w:val="008B336A"/>
    <w:rsid w:val="008B37CB"/>
    <w:rsid w:val="00906C25"/>
    <w:rsid w:val="009109EC"/>
    <w:rsid w:val="00913ECD"/>
    <w:rsid w:val="0091559A"/>
    <w:rsid w:val="00937B44"/>
    <w:rsid w:val="00940EC3"/>
    <w:rsid w:val="00952870"/>
    <w:rsid w:val="0095606D"/>
    <w:rsid w:val="00957188"/>
    <w:rsid w:val="0099661F"/>
    <w:rsid w:val="009C5192"/>
    <w:rsid w:val="009D2D35"/>
    <w:rsid w:val="009D3E96"/>
    <w:rsid w:val="009D44FA"/>
    <w:rsid w:val="00A34E66"/>
    <w:rsid w:val="00A37682"/>
    <w:rsid w:val="00A376DE"/>
    <w:rsid w:val="00A5532D"/>
    <w:rsid w:val="00A635A9"/>
    <w:rsid w:val="00A713B4"/>
    <w:rsid w:val="00AB1E59"/>
    <w:rsid w:val="00AB3480"/>
    <w:rsid w:val="00AB6E40"/>
    <w:rsid w:val="00AC5557"/>
    <w:rsid w:val="00AE4328"/>
    <w:rsid w:val="00AE77C5"/>
    <w:rsid w:val="00AF51E8"/>
    <w:rsid w:val="00AF7E08"/>
    <w:rsid w:val="00B20F2C"/>
    <w:rsid w:val="00B25DD6"/>
    <w:rsid w:val="00B36858"/>
    <w:rsid w:val="00B54F67"/>
    <w:rsid w:val="00B64890"/>
    <w:rsid w:val="00B6660E"/>
    <w:rsid w:val="00B72C78"/>
    <w:rsid w:val="00B81AFF"/>
    <w:rsid w:val="00B877F7"/>
    <w:rsid w:val="00BB0629"/>
    <w:rsid w:val="00BE67AE"/>
    <w:rsid w:val="00BF3A8D"/>
    <w:rsid w:val="00BF6F20"/>
    <w:rsid w:val="00C1154E"/>
    <w:rsid w:val="00C14619"/>
    <w:rsid w:val="00C15E8D"/>
    <w:rsid w:val="00C476BF"/>
    <w:rsid w:val="00C51D09"/>
    <w:rsid w:val="00C62B71"/>
    <w:rsid w:val="00C74615"/>
    <w:rsid w:val="00CA3616"/>
    <w:rsid w:val="00CB604E"/>
    <w:rsid w:val="00CC0F64"/>
    <w:rsid w:val="00CC456C"/>
    <w:rsid w:val="00CD60D3"/>
    <w:rsid w:val="00CF48D1"/>
    <w:rsid w:val="00D05AB2"/>
    <w:rsid w:val="00D72FCF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47D5D"/>
    <w:rsid w:val="00E604E4"/>
    <w:rsid w:val="00E63048"/>
    <w:rsid w:val="00E81B10"/>
    <w:rsid w:val="00E948C6"/>
    <w:rsid w:val="00EA012A"/>
    <w:rsid w:val="00EA13F3"/>
    <w:rsid w:val="00EA33AE"/>
    <w:rsid w:val="00EA695A"/>
    <w:rsid w:val="00EA7C7B"/>
    <w:rsid w:val="00EB05C8"/>
    <w:rsid w:val="00EC0C62"/>
    <w:rsid w:val="00EC2108"/>
    <w:rsid w:val="00EE3CEA"/>
    <w:rsid w:val="00EF03DF"/>
    <w:rsid w:val="00F0317C"/>
    <w:rsid w:val="00F05892"/>
    <w:rsid w:val="00F114BE"/>
    <w:rsid w:val="00F24029"/>
    <w:rsid w:val="00F5109B"/>
    <w:rsid w:val="00F71386"/>
    <w:rsid w:val="00F73C1E"/>
    <w:rsid w:val="00F75F6D"/>
    <w:rsid w:val="00F77196"/>
    <w:rsid w:val="00F77856"/>
    <w:rsid w:val="00F82542"/>
    <w:rsid w:val="00F93849"/>
    <w:rsid w:val="00FA27E5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wrtext">
    <w:name w:val="wrtext"/>
    <w:basedOn w:val="Domylnaczcionkaakapitu"/>
    <w:rsid w:val="00865705"/>
  </w:style>
  <w:style w:type="character" w:customStyle="1" w:styleId="Bodytext2">
    <w:name w:val="Body text (2)_"/>
    <w:link w:val="Bodytext20"/>
    <w:rsid w:val="0086570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65705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16265-CAD1-44C4-A977-08433B695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1809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7</cp:revision>
  <cp:lastPrinted>2025-10-28T07:51:00Z</cp:lastPrinted>
  <dcterms:created xsi:type="dcterms:W3CDTF">2026-06-03T08:21:00Z</dcterms:created>
  <dcterms:modified xsi:type="dcterms:W3CDTF">2026-06-29T15:56:00Z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