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BE28" w14:textId="77777777" w:rsidR="00F353E3" w:rsidRDefault="00000000">
      <w:pPr>
        <w:pStyle w:val="Nagwek1"/>
        <w:numPr>
          <w:ilvl w:val="0"/>
          <w:numId w:val="0"/>
        </w:numPr>
      </w:pPr>
      <w:r>
        <w:t xml:space="preserve">KARTA PRZEDMIOTU </w:t>
      </w:r>
    </w:p>
    <w:p w14:paraId="09A6E617" w14:textId="77777777" w:rsidR="00F353E3" w:rsidRDefault="00000000">
      <w:pPr>
        <w:spacing w:after="0"/>
        <w:ind w:left="98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F353E3" w14:paraId="331EBA44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6DC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Kod przedmiotu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3AE334" w14:textId="77777777" w:rsidR="00F353E3" w:rsidRDefault="00F353E3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B1056" w14:textId="77777777" w:rsidR="00F353E3" w:rsidRDefault="00000000">
            <w:pPr>
              <w:ind w:left="1678"/>
            </w:pPr>
            <w:r>
              <w:rPr>
                <w:rFonts w:ascii="Times New Roman" w:eastAsia="Times New Roman" w:hAnsi="Times New Roman" w:cs="Times New Roman"/>
                <w:sz w:val="20"/>
              </w:rPr>
              <w:t>0923.3.PS1.F23.SPS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6F9CDBD3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8278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F2C" w14:textId="77777777" w:rsidR="00F353E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2310" w14:textId="77777777" w:rsidR="00F353E3" w:rsidRDefault="00000000">
            <w:pPr>
              <w:ind w:left="1392" w:right="13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w pracy socjalnej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Supervision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22C8FE1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24A3" w14:textId="77777777" w:rsidR="00F353E3" w:rsidRDefault="00F353E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6C23" w14:textId="77777777" w:rsidR="00F353E3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angielskim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5C59" w14:textId="77777777" w:rsidR="00F353E3" w:rsidRDefault="00F353E3"/>
        </w:tc>
      </w:tr>
    </w:tbl>
    <w:p w14:paraId="3298AADE" w14:textId="77777777" w:rsidR="00F353E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DFD181" w14:textId="77777777" w:rsidR="00F353E3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USYTUOWANIE PRZEDMIOTU W SYSTEMIE STUDIÓW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F353E3" w14:paraId="4A569D7D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06F3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1.1. Kierunek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DE3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Praca socjalna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59D065B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9DF2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1.2. Forma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4F71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4B90B08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1C8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1.3. Poziom studiów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B741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pierwszego stopnia - licencjackie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135113BE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2A9D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1.4. Profil studiów*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BADB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praktyczny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69C82A00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BA2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041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dr Anna Róg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2FDF7F86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5FD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BA5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annarog@ujk.edu.pl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C2C1591" w14:textId="77777777" w:rsidR="00F353E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442601" w14:textId="77777777" w:rsidR="00F353E3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OGÓLNA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F353E3" w14:paraId="3C688D5B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564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2.1. Język wykładowy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625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polski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6CA32C75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B5E7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2.2. Wymagania wstępne*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A3A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brak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AED7918" w14:textId="77777777" w:rsidR="00F353E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4B5979" w14:textId="77777777" w:rsidR="00F353E3" w:rsidRDefault="00000000">
      <w:pPr>
        <w:numPr>
          <w:ilvl w:val="0"/>
          <w:numId w:val="1"/>
        </w:numPr>
        <w:spacing w:after="0"/>
        <w:ind w:right="1963" w:hanging="348"/>
      </w:pPr>
      <w:r>
        <w:rPr>
          <w:rFonts w:ascii="Arial" w:eastAsia="Arial" w:hAnsi="Arial" w:cs="Arial"/>
          <w:sz w:val="24"/>
        </w:rPr>
        <w:t>SZCZEGÓŁOWA CHARAKTERYSTYKA PRZEDMIOTU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2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F353E3" w14:paraId="42601346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42EF" w14:textId="77777777" w:rsidR="00F353E3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 xml:space="preserve">Forma zajęć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BB5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wykład, ćwiczenia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30623853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A12" w14:textId="77777777" w:rsidR="00F353E3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Miejsce realizacji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5FC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zajęcia tradycyjne w pomieszczeniu dydaktycznym UJK; jednostki organizacyjne pomocy społecznej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F353E3" w14:paraId="06004488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8F56" w14:textId="77777777" w:rsidR="00F353E3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b/>
                <w:sz w:val="31"/>
                <w:vertAlign w:val="subscript"/>
              </w:rPr>
              <w:t>Forma zaliczenia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9F25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zaliczenie z oceną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02606174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312" w14:textId="77777777" w:rsidR="00F353E3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Metody dydaktyczne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4630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wykład konwersatoryjny (WK), burza mózgów, zajęcia praktyczne, metoda sytuacyjna, metoda inscenizacji, metoda warsztatowa, film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53E3" w14:paraId="24F6BAB9" w14:textId="77777777">
        <w:trPr>
          <w:trHeight w:val="18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397" w14:textId="77777777" w:rsidR="00F353E3" w:rsidRDefault="0000000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509EA764" w14:textId="77777777" w:rsidR="00F353E3" w:rsidRDefault="00000000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literatury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8882" w14:textId="77777777" w:rsidR="00F353E3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podstawowa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39F" w14:textId="77777777" w:rsidR="00F353E3" w:rsidRDefault="00000000">
            <w:pPr>
              <w:numPr>
                <w:ilvl w:val="0"/>
                <w:numId w:val="2"/>
              </w:numPr>
              <w:spacing w:after="41" w:line="240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Rozporządzenie Ministra Rodziny, Pracy i Polityki Społecznej z dnia 2 grudnia 2016 r. w sprawie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</w:t>
            </w:r>
          </w:p>
          <w:p w14:paraId="2E683FEC" w14:textId="77777777" w:rsidR="00F353E3" w:rsidRDefault="00000000">
            <w:pPr>
              <w:numPr>
                <w:ilvl w:val="0"/>
                <w:numId w:val="2"/>
              </w:numPr>
              <w:spacing w:after="40" w:line="240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Łuczyńska Marta, Olech Anna, Wprowadzenie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socjalnej, Warszawa 2013. </w:t>
            </w:r>
          </w:p>
          <w:p w14:paraId="093081F8" w14:textId="31660A38" w:rsidR="00F353E3" w:rsidRDefault="00000000" w:rsidP="00165B34">
            <w:pPr>
              <w:numPr>
                <w:ilvl w:val="0"/>
                <w:numId w:val="2"/>
              </w:numPr>
              <w:spacing w:after="76" w:line="277" w:lineRule="auto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Domaradzki Piotr, Krzyszkowski Jerzy, Sosnowski Maciej, Włoch Aurelia,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dla praktyków, Łódź 2016.</w:t>
            </w:r>
          </w:p>
        </w:tc>
      </w:tr>
      <w:tr w:rsidR="00F353E3" w14:paraId="342CFFFF" w14:textId="77777777">
        <w:trPr>
          <w:trHeight w:val="2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474" w14:textId="77777777" w:rsidR="00F353E3" w:rsidRDefault="00F353E3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749" w14:textId="77777777" w:rsidR="00F353E3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90DB" w14:textId="77777777" w:rsidR="00F353E3" w:rsidRDefault="00000000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Nęcki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Zbigniew, Komunikacja międzyludzka, Kraków 2000. </w:t>
            </w:r>
          </w:p>
          <w:p w14:paraId="6B550CC7" w14:textId="77777777" w:rsidR="00F353E3" w:rsidRDefault="00000000">
            <w:pPr>
              <w:numPr>
                <w:ilvl w:val="0"/>
                <w:numId w:val="3"/>
              </w:numPr>
              <w:spacing w:after="4" w:line="240" w:lineRule="auto"/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Szmagalski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Jerzy (red.),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socjalnej: zastosowania i dylematy, Warszawa 2005. </w:t>
            </w:r>
          </w:p>
          <w:p w14:paraId="5815148A" w14:textId="194D320E" w:rsidR="00F353E3" w:rsidRDefault="00000000" w:rsidP="00165B34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Zuba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R., Po co nam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</w:t>
            </w:r>
            <w:hyperlink r:id="rId5">
              <w:r w:rsidR="00F353E3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hyperlink r:id="rId6">
              <w:r w:rsidR="00F353E3">
                <w:rPr>
                  <w:rFonts w:ascii="Times New Roman" w:eastAsia="Times New Roman" w:hAnsi="Times New Roman" w:cs="Times New Roman"/>
                  <w:sz w:val="20"/>
                  <w:u w:val="single" w:color="000000"/>
                </w:rPr>
                <w:t>www.terapia.rubikon.net.pl</w:t>
              </w:r>
            </w:hyperlink>
            <w:hyperlink r:id="rId7">
              <w:r w:rsidR="00F353E3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</w:p>
          <w:p w14:paraId="3BC1CD65" w14:textId="77777777" w:rsidR="00F353E3" w:rsidRDefault="00000000">
            <w:pPr>
              <w:numPr>
                <w:ilvl w:val="0"/>
                <w:numId w:val="3"/>
              </w:numPr>
              <w:spacing w:after="19"/>
              <w:ind w:hanging="2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Luciano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Sandrin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Jak się nie wypalić, pomagając innym, Kielce 2006. </w:t>
            </w:r>
          </w:p>
          <w:p w14:paraId="0F95644E" w14:textId="77777777" w:rsidR="00F353E3" w:rsidRDefault="00000000">
            <w:pPr>
              <w:numPr>
                <w:ilvl w:val="0"/>
                <w:numId w:val="3"/>
              </w:numPr>
              <w:spacing w:after="109" w:line="240" w:lineRule="auto"/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Szmagalski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Jerzy, Stres i wypalenie zawodowe pracowników socjalnych, Warszawa 2004. </w:t>
            </w:r>
          </w:p>
          <w:p w14:paraId="7135B350" w14:textId="77777777" w:rsidR="00F353E3" w:rsidRDefault="00000000">
            <w:pPr>
              <w:numPr>
                <w:ilvl w:val="0"/>
                <w:numId w:val="3"/>
              </w:numPr>
              <w:ind w:hanging="26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Ballard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Rod, Jak żyć z ludźmi?, Warszawa 2002.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659DE6" w14:textId="77777777" w:rsidR="00F353E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67463C" w14:textId="77777777" w:rsidR="00F353E3" w:rsidRDefault="00000000">
      <w:pPr>
        <w:pStyle w:val="Nagwek1"/>
        <w:ind w:left="708" w:hanging="348"/>
      </w:pP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F353E3" w14:paraId="21A8D9EE" w14:textId="77777777">
        <w:trPr>
          <w:trHeight w:val="139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6927" w14:textId="77777777" w:rsidR="00F353E3" w:rsidRDefault="00000000">
            <w:pPr>
              <w:spacing w:after="22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6D14D2A9" w14:textId="77777777" w:rsidR="00F353E3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 i 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E280E6" w14:textId="77777777" w:rsidR="00F353E3" w:rsidRDefault="00000000">
            <w:pPr>
              <w:spacing w:after="18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– zapoznanie studentów z podstawowymi pojęciami, celem i przebiegiem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5677D9C9" w14:textId="77777777" w:rsidR="00F353E3" w:rsidRDefault="00000000">
            <w:pPr>
              <w:spacing w:after="16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 – rozwijanie u studentów podstawowych umiejętności niezbędnych w pracy socjalnej </w:t>
            </w:r>
          </w:p>
          <w:p w14:paraId="4EEAD2E1" w14:textId="77777777" w:rsidR="00F353E3" w:rsidRDefault="00000000">
            <w:pPr>
              <w:ind w:left="358" w:right="204"/>
            </w:pPr>
            <w:r>
              <w:rPr>
                <w:rFonts w:ascii="Times New Roman" w:eastAsia="Times New Roman" w:hAnsi="Times New Roman" w:cs="Times New Roman"/>
                <w:sz w:val="20"/>
              </w:rPr>
              <w:t>C3 – kształtowanie postawy gotowości do samodoskonalenia oraz dbałości o właściwe warunki pracy - własne  i podwładnych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97A5F8B" w14:textId="77777777">
        <w:trPr>
          <w:trHeight w:val="372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5148" w14:textId="77777777" w:rsidR="00F353E3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2AE41E7C" w14:textId="77777777" w:rsidR="00F353E3" w:rsidRDefault="00000000">
            <w:pPr>
              <w:spacing w:after="22"/>
              <w:ind w:left="3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C724109" w14:textId="77777777" w:rsidR="00F353E3" w:rsidRDefault="00000000">
            <w:pPr>
              <w:numPr>
                <w:ilvl w:val="0"/>
                <w:numId w:val="4"/>
              </w:numPr>
              <w:spacing w:after="21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w związku z zaliczeniem przedmiotu </w:t>
            </w:r>
          </w:p>
          <w:p w14:paraId="16359C69" w14:textId="77777777" w:rsidR="00F353E3" w:rsidRDefault="00000000">
            <w:pPr>
              <w:numPr>
                <w:ilvl w:val="0"/>
                <w:numId w:val="4"/>
              </w:numPr>
              <w:spacing w:after="21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Zarządzanie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superwizyjne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podstawowe pojęcia, funkcje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BE2D15" w14:textId="77777777" w:rsidR="00F353E3" w:rsidRDefault="00000000">
            <w:pPr>
              <w:numPr>
                <w:ilvl w:val="0"/>
                <w:numId w:val="4"/>
              </w:numPr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Podstawowe umiejętności pracownika socjalnego </w:t>
            </w:r>
          </w:p>
          <w:p w14:paraId="17D4364E" w14:textId="77777777" w:rsidR="00F353E3" w:rsidRDefault="00000000">
            <w:pPr>
              <w:numPr>
                <w:ilvl w:val="0"/>
                <w:numId w:val="4"/>
              </w:numPr>
              <w:spacing w:after="18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Procedury i zastosowania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pracy socjalnej </w:t>
            </w:r>
          </w:p>
          <w:p w14:paraId="4334003D" w14:textId="77777777" w:rsidR="00F353E3" w:rsidRDefault="00000000">
            <w:pPr>
              <w:numPr>
                <w:ilvl w:val="0"/>
                <w:numId w:val="4"/>
              </w:numPr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kierowania i typy kierowników </w:t>
            </w:r>
          </w:p>
          <w:p w14:paraId="3CF9FCF3" w14:textId="77777777" w:rsidR="00F353E3" w:rsidRDefault="00000000">
            <w:pPr>
              <w:numPr>
                <w:ilvl w:val="0"/>
                <w:numId w:val="4"/>
              </w:numPr>
              <w:spacing w:after="20" w:line="262" w:lineRule="auto"/>
              <w:ind w:firstLine="139"/>
            </w:pPr>
            <w:r>
              <w:rPr>
                <w:rFonts w:ascii="Times New Roman" w:eastAsia="Times New Roman" w:hAnsi="Times New Roman" w:cs="Times New Roman"/>
                <w:sz w:val="20"/>
              </w:rPr>
              <w:t>Gry transakcyjne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Ćwiczenia 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rozwijanie umiejętności niezbędnych w pracy pracownika socjalnego (realizacja edukacyjnej funkcji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superwizji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69D97B" w14:textId="77777777" w:rsidR="00F353E3" w:rsidRDefault="00000000">
            <w:pPr>
              <w:numPr>
                <w:ilvl w:val="0"/>
                <w:numId w:val="5"/>
              </w:numPr>
              <w:spacing w:after="22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Twórcze myślenie i jego znaczenie w efektywnym rozwiązywaniu problemów podopiecznych </w:t>
            </w:r>
          </w:p>
          <w:p w14:paraId="40C93068" w14:textId="77777777" w:rsidR="00F353E3" w:rsidRDefault="00000000">
            <w:pPr>
              <w:numPr>
                <w:ilvl w:val="0"/>
                <w:numId w:val="5"/>
              </w:numPr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Poczucie własnej wartości i jego znaczenie w podnoszeniu jakości pracy zawodowej </w:t>
            </w:r>
          </w:p>
          <w:p w14:paraId="0152CEC4" w14:textId="77777777" w:rsidR="00F353E3" w:rsidRDefault="00000000">
            <w:pPr>
              <w:numPr>
                <w:ilvl w:val="0"/>
                <w:numId w:val="5"/>
              </w:numPr>
              <w:spacing w:after="22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Komunikacja: pracownik-przełożony; pracownik-odbiorca pomocy </w:t>
            </w:r>
          </w:p>
          <w:p w14:paraId="60D2E588" w14:textId="77777777" w:rsidR="00F353E3" w:rsidRDefault="00000000">
            <w:pPr>
              <w:numPr>
                <w:ilvl w:val="0"/>
                <w:numId w:val="5"/>
              </w:numPr>
              <w:spacing w:after="111" w:line="240" w:lineRule="auto"/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Umiejętność rozwiązywania konfliktów czynnikiem sprzyjającym optymalizacji pracy pracowników socjalnych </w:t>
            </w:r>
          </w:p>
          <w:p w14:paraId="15BC7252" w14:textId="77777777" w:rsidR="00F353E3" w:rsidRDefault="00000000">
            <w:pPr>
              <w:numPr>
                <w:ilvl w:val="0"/>
                <w:numId w:val="5"/>
              </w:numPr>
              <w:ind w:hanging="286"/>
            </w:pPr>
            <w:r>
              <w:rPr>
                <w:rFonts w:ascii="Times New Roman" w:eastAsia="Times New Roman" w:hAnsi="Times New Roman" w:cs="Times New Roman"/>
                <w:sz w:val="20"/>
              </w:rPr>
              <w:t>Analiza sytuacji rodziny i planowanie pracy z nią w oparciu o jej zasoby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6B05AB2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943A9B" w14:textId="77777777" w:rsidR="00F353E3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98FAEA" w14:textId="77777777" w:rsidR="00F353E3" w:rsidRDefault="00000000">
      <w:pPr>
        <w:pStyle w:val="Nagwek2"/>
        <w:ind w:left="412" w:hanging="427"/>
      </w:pPr>
      <w:r>
        <w:t xml:space="preserve">Przedmiotowe efekty uczenia się </w:t>
      </w:r>
    </w:p>
    <w:tbl>
      <w:tblPr>
        <w:tblStyle w:val="TableGrid"/>
        <w:tblpPr w:vertAnchor="page" w:horzAnchor="page" w:tblpX="1349" w:tblpY="13104"/>
        <w:tblOverlap w:val="never"/>
        <w:tblW w:w="9782" w:type="dxa"/>
        <w:tblInd w:w="0" w:type="dxa"/>
        <w:tblCellMar>
          <w:left w:w="70" w:type="dxa"/>
          <w:right w:w="2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353E3" w14:paraId="0DE2E3CD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C19" w14:textId="77777777" w:rsidR="00F353E3" w:rsidRDefault="00000000">
            <w:r>
              <w:rPr>
                <w:rFonts w:ascii="Arial" w:eastAsia="Arial" w:hAnsi="Arial" w:cs="Arial"/>
                <w:sz w:val="24"/>
              </w:rPr>
              <w:t xml:space="preserve">4.5.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10BF88D7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E558" w14:textId="77777777" w:rsidR="00F353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51D0" w14:textId="77777777" w:rsidR="00F353E3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Ocena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612A" w14:textId="77777777" w:rsidR="00F353E3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577E65E1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47E5" w14:textId="77777777" w:rsidR="00F353E3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CBDCFE" wp14:editId="48E9A735">
                      <wp:extent cx="169926" cy="681177"/>
                      <wp:effectExtent l="0" t="0" r="0" b="0"/>
                      <wp:docPr id="14327" name="Group 14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681177"/>
                                <a:chOff x="0" y="0"/>
                                <a:chExt cx="169926" cy="681177"/>
                              </a:xfrm>
                            </wpg:grpSpPr>
                            <wps:wsp>
                              <wps:cNvPr id="1542" name="Rectangle 1542"/>
                              <wps:cNvSpPr/>
                              <wps:spPr>
                                <a:xfrm rot="-5399999">
                                  <a:off x="-296615" y="181979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CD700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 rot="-5399999">
                                  <a:off x="84827" y="-98806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38811F" w14:textId="77777777" w:rsidR="00F353E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BDCFE" id="Group 14327" o:spid="_x0000_s1026" style="width:13.4pt;height:53.65pt;mso-position-horizontal-relative:char;mso-position-vertical-relative:line" coordsize="1699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+4UgIAAFQGAAAOAAAAZHJzL2Uyb0RvYy54bWzEVVtv2yAUfp+0/4B4T3xJ4thWnGpa12jS&#10;tFbt9gMIxhcJAwISJ/v1O2A7Xdtp0jqpywM55uDDdzngzdWp4+jItGmlKHA0DzFigsqyFXWBv3+7&#10;maUYGUtESbgUrMBnZvDV9v27Ta9yFstG8pJpBEWEyXtV4MZalQeBoQ3riJlLxQQkK6k7YuFR10Gp&#10;SQ/VOx7EYZgEvdSl0pIyY2D2ekjira9fVYza26oyzCJeYMBm/aj9uHdjsN2QvNZENS0dYZBXoOhI&#10;K2DTS6lrYgk66PZFqa6lWhpZ2TmVXSCrqqXMcwA2UfiMzU7Lg/Jc6ryv1UUmkPaZTq8uS78ed1o9&#10;qDsNSvSqBi38k+NyqnTn/gElOnnJzhfJ2MkiCpNRkmVxghGFVJJG0Xo9SEob0P3FW7T59Mf3gmnT&#10;4AmUXkFzmEf+5t/4PzREMS+ryYH/nUZtCUxWyxgjQTro0nvoGyJqzpCf9dL4tRehTG5As0klpCV0&#10;1my1yNzPN8Io2izOkiRaYQT6RGmUrbNBn0m/dJmGa2hMp1+0Chex1++iA8mVNnbHZIdcUGANyHx9&#10;cvxiLACDpdMSh4YLNwp503I+ZN0MyDkBdpE97U8jp70szyBAI/WPWzjGFZd9geUYYXeyYVOXxYh/&#10;FiC8O0RToKdgPwXa8o/SH7UBxoeDlVXrcbqNh91GPOCoa7m3sXbxW2sXzgwHAdrgr60F68AtZ+ws&#10;S9MweWrsKlks4e5zvsZxEoaxS7+Br0MvT7z+t73+HMPV5amP16y7G3999u3w+DHY/gQAAP//AwBQ&#10;SwMEFAAGAAgAAAAhADxGEADbAAAABAEAAA8AAABkcnMvZG93bnJldi54bWxMj0FLw0AQhe+C/2EZ&#10;wZvdpMUqMZtSinoqgq0g3qbZaRKanQ3ZbZL+e0cvehl4vMeb7+WrybVqoD40ng2kswQUceltw5WB&#10;j/3L3SOoEJEttp7JwIUCrIrrqxwz60d+p2EXKyUlHDI0UMfYZVqHsiaHYeY7YvGOvncYRfaVtj2O&#10;Uu5aPU+SpXbYsHyosaNNTeVpd3YGXkcc14v0ediejpvL1/7+7XObkjG3N9P6CVSkKf6F4Qdf0KEQ&#10;poM/sw2qNSBD4u8Vb76UFQfJJA8L0EWu/8MX3wAAAP//AwBQSwECLQAUAAYACAAAACEAtoM4kv4A&#10;AADhAQAAEwAAAAAAAAAAAAAAAAAAAAAAW0NvbnRlbnRfVHlwZXNdLnhtbFBLAQItABQABgAIAAAA&#10;IQA4/SH/1gAAAJQBAAALAAAAAAAAAAAAAAAAAC8BAABfcmVscy8ucmVsc1BLAQItABQABgAIAAAA&#10;IQCr7/+4UgIAAFQGAAAOAAAAAAAAAAAAAAAAAC4CAABkcnMvZTJvRG9jLnhtbFBLAQItABQABgAI&#10;AAAAIQA8RhAA2wAAAAQBAAAPAAAAAAAAAAAAAAAAAKwEAABkcnMvZG93bnJldi54bWxQSwUGAAAA&#10;AAQABADzAAAAtAUAAAAA&#10;">
                      <v:rect id="Rectangle 1542" o:spid="_x0000_s1027" style="position:absolute;left:-2966;top:182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4CxAAAAN0AAAAPAAAAZHJzL2Rvd25yZXYueG1sRE9La8JA&#10;EL4X+h+WEbzVjSHVkrpKKUi8KPioeJxmJw/MzqbZVdN/7wqF3ubje85s0ZtGXKlztWUF41EEgji3&#10;uuZSwWG/fHkD4TyyxsYyKfglB4v589MMU21vvKXrzpcihLBLUUHlfZtK6fKKDLqRbYkDV9jOoA+w&#10;K6Xu8BbCTSPjKJpIgzWHhgpb+qwoP+8uRsHXeH85Zm7zzafiZ5qsfbYpykyp4aD/eAfhqff/4j/3&#10;Sof5r0kMj2/CCXJ+BwAA//8DAFBLAQItABQABgAIAAAAIQDb4fbL7gAAAIUBAAATAAAAAAAAAAAA&#10;AAAAAAAAAABbQ29udGVudF9UeXBlc10ueG1sUEsBAi0AFAAGAAgAAAAhAFr0LFu/AAAAFQEAAAsA&#10;AAAAAAAAAAAAAAAAHwEAAF9yZWxzLy5yZWxzUEsBAi0AFAAGAAgAAAAhAPMfzgLEAAAA3QAAAA8A&#10;AAAAAAAAAAAAAAAABwIAAGRycy9kb3ducmV2LnhtbFBLBQYAAAAAAwADALcAAAD4AgAAAAA=&#10;" filled="f" stroked="f">
                        <v:textbox inset="0,0,0,0">
                          <w:txbxContent>
                            <w:p w14:paraId="255CD700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543" o:spid="_x0000_s1028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uZ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xaAj/34QT5OIPAAD//wMAUEsBAi0AFAAGAAgAAAAhANvh9svuAAAAhQEAABMAAAAAAAAAAAAA&#10;AAAAAAAAAFtDb250ZW50X1R5cGVzXS54bWxQSwECLQAUAAYACAAAACEAWvQsW78AAAAVAQAACwAA&#10;AAAAAAAAAAAAAAAfAQAAX3JlbHMvLnJlbHNQSwECLQAUAAYACAAAACEAnFNrmcMAAADdAAAADwAA&#10;AAAAAAAAAAAAAAAHAgAAZHJzL2Rvd25yZXYueG1sUEsFBgAAAAADAAMAtwAAAPcCAAAAAA==&#10;" filled="f" stroked="f">
                        <v:textbox inset="0,0,0,0">
                          <w:txbxContent>
                            <w:p w14:paraId="1C38811F" w14:textId="77777777" w:rsidR="00F353E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0FA" w14:textId="77777777" w:rsidR="00F353E3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6EB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4679A3A0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740C8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C8B" w14:textId="77777777" w:rsidR="00F353E3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9B3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30EC1965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704AC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244" w14:textId="77777777" w:rsidR="00F353E3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C4FD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9C74EF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6F85A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8B87" w14:textId="77777777" w:rsidR="00F353E3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BD8B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5C27B03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5E65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49CB" w14:textId="77777777" w:rsidR="00F353E3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C964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91% punktów możliwych do uzyskania z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12EA7B5F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BC65" w14:textId="77777777" w:rsidR="00F353E3" w:rsidRDefault="00000000">
            <w:pPr>
              <w:ind w:left="1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C0792A" wp14:editId="60F52316">
                      <wp:extent cx="267022" cy="525574"/>
                      <wp:effectExtent l="0" t="0" r="0" b="0"/>
                      <wp:docPr id="14405" name="Group 14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022" cy="525574"/>
                                <a:chOff x="0" y="0"/>
                                <a:chExt cx="267022" cy="525574"/>
                              </a:xfrm>
                            </wpg:grpSpPr>
                            <wps:wsp>
                              <wps:cNvPr id="1615" name="Rectangle 1615"/>
                              <wps:cNvSpPr/>
                              <wps:spPr>
                                <a:xfrm rot="-5399999">
                                  <a:off x="-274342" y="100904"/>
                                  <a:ext cx="699014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C97B2C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ćwiczenia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44" name="Rectangle 11944"/>
                              <wps:cNvSpPr/>
                              <wps:spPr>
                                <a:xfrm rot="-5399999">
                                  <a:off x="156280" y="239194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51266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45" name="Rectangle 11945"/>
                              <wps:cNvSpPr/>
                              <wps:spPr>
                                <a:xfrm rot="-5399999">
                                  <a:off x="-2087" y="80825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99B47A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46" name="Rectangle 11946"/>
                              <wps:cNvSpPr/>
                              <wps:spPr>
                                <a:xfrm rot="-5399999">
                                  <a:off x="92076" y="174989"/>
                                  <a:ext cx="30702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961DD7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7" name="Rectangle 1617"/>
                              <wps:cNvSpPr/>
                              <wps:spPr>
                                <a:xfrm rot="-5399999">
                                  <a:off x="181924" y="23212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AC2D06" w14:textId="77777777" w:rsidR="00F353E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0792A" id="Group 14405" o:spid="_x0000_s1029" style="width:21.05pt;height:41.4pt;mso-position-horizontal-relative:char;mso-position-vertical-relative:line" coordsize="2670,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ZFxAIAAAEMAAAOAAAAZHJzL2Uyb0RvYy54bWzklttu3CAQhu8r9R0Q9xtjfFjbijeqmiaq&#10;VDVR0j4Aa+ODZBsLSLzp03fAh22zUaVu1DRS9oLFgIeZb+bHnJ7t2gbdc6lq0aXYPSEY8S4Ted2V&#10;Kf7+7WIVYaQ063LWiI6n+IErfLZ5/+506BNORSWanEsERjqVDH2KK637xHFUVvGWqRPR8w4mCyFb&#10;puFRlk4u2QDW28ahhITOIGTeS5FxpWD0fJzEG2u/KHimr4pCcY2aFINv2rbStlvTOptTlpSS9VWd&#10;TW6wI7xoWd3Bpoupc6YZupP1gam2zqRQotAnmWgdURR1xm0MEI1LHkVzKcVdb2Mpk6HsF0yA9hGn&#10;o81mX+8vZX/bX0sgMfQlsLBPJpZdIVvzD16inUX2sCDjO40yGKThmlCKUQZTAQ2CtT8izSrgfvBW&#10;Vn3643vOvKnzmytDD8Wh9vGr58V/W7GeW6wqgfivJapzqN3QDTDqWAtVegN1w7qy4ciOWjR27QJK&#10;JQqYzZSQFFBZq8CLzc8WwgRtRde+5wMg4OMSEpOJz8wvjGPi+iM/NyAeXRt+CweW9FLpSy5aZDop&#10;luCZtc/uvyg9Lp2XGG+azrSduKibZpw1I4Bzdtj09G67szFTs5kZ2Yr8AThUQv64AjUXjRhSLKYe&#10;NgKHvc0sRs3nDvgbLc0dOXe2c0fq5qOwihu9+XCnRVFbd/e7TW5BYkcf/n2G3dgH1AcptsMTCKiH&#10;v86xG4Q0AiCQYurFYG2UwJxij4BE4Bg0EnGjkHrBS6bYe3MpfkrFkBRL3VTfMSleURKtbYYjElFr&#10;iiWvI8G22vaqegMaDp/WcDhX+jEJjilZg10j0bUfR/FrkvBSuW/jlA5dUNrBIW1Gn3NGR25M4fC3&#10;ZzR17Ydvr+Ag9PzphKY0JMROv9RHeKnb/51ee+mCe6a9f0x3YnOR/fXZfrT3N/fNTwAAAP//AwBQ&#10;SwMEFAAGAAgAAAAhADmXtBrbAAAAAwEAAA8AAABkcnMvZG93bnJldi54bWxMj0FLw0AQhe+C/2EZ&#10;oTe7SdQSYjalFO2pCLYF8TbNTpPQ7GzIbpP037t6sZeBx3u8902+nEwrBupdY1lBPI9AEJdWN1wp&#10;OOzfH1MQziNrbC2Tgis5WBb3dzlm2o78ScPOVyKUsMtQQe19l0npypoMurntiIN3sr1BH2RfSd3j&#10;GMpNK5MoWkiDDYeFGjta11SedxejYDPiuHqK34bt+bS+fu9fPr62MSk1e5hWryA8Tf4/DL/4AR2K&#10;wHS0F9ZOtArCI/7vBu85iUEcFaRJCrLI5S178QMAAP//AwBQSwECLQAUAAYACAAAACEAtoM4kv4A&#10;AADhAQAAEwAAAAAAAAAAAAAAAAAAAAAAW0NvbnRlbnRfVHlwZXNdLnhtbFBLAQItABQABgAIAAAA&#10;IQA4/SH/1gAAAJQBAAALAAAAAAAAAAAAAAAAAC8BAABfcmVscy8ucmVsc1BLAQItABQABgAIAAAA&#10;IQB2QeZFxAIAAAEMAAAOAAAAAAAAAAAAAAAAAC4CAABkcnMvZTJvRG9jLnhtbFBLAQItABQABgAI&#10;AAAAIQA5l7Qa2wAAAAMBAAAPAAAAAAAAAAAAAAAAAB4FAABkcnMvZG93bnJldi54bWxQSwUGAAAA&#10;AAQABADzAAAAJgYAAAAA&#10;">
                      <v:rect id="Rectangle 1615" o:spid="_x0000_s1030" style="position:absolute;left:-2743;top:1009;width:698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BgXxAAAAN0AAAAPAAAAZHJzL2Rvd25yZXYueG1sRE9La8JA&#10;EL4X+h+WKXirm4iPkroJIki8KFTb0uM0O3nQ7GzMrpr++25B8DYf33OW2WBacaHeNZYVxOMIBHFh&#10;dcOVgvfj5vkFhPPIGlvLpOCXHGTp48MSE22v/EaXg69ECGGXoILa+y6R0hU1GXRj2xEHrrS9QR9g&#10;X0nd4zWEm1ZOomguDTYcGmrsaF1T8XM4GwUf8fH8mbv9N3+Vp8V05/N9WeVKjZ6G1SsIT4O/i2/u&#10;rQ7z5/EM/r8JJ8j0DwAA//8DAFBLAQItABQABgAIAAAAIQDb4fbL7gAAAIUBAAATAAAAAAAAAAAA&#10;AAAAAAAAAABbQ29udGVudF9UeXBlc10ueG1sUEsBAi0AFAAGAAgAAAAhAFr0LFu/AAAAFQEAAAsA&#10;AAAAAAAAAAAAAAAAHwEAAF9yZWxzLy5yZWxzUEsBAi0AFAAGAAgAAAAhALRgGBfEAAAA3QAAAA8A&#10;AAAAAAAAAAAAAAAABwIAAGRycy9kb3ducmV2LnhtbFBLBQYAAAAAAwADALcAAAD4AgAAAAA=&#10;" filled="f" stroked="f">
                        <v:textbox inset="0,0,0,0">
                          <w:txbxContent>
                            <w:p w14:paraId="25C97B2C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ćwiczenia </w:t>
                              </w:r>
                            </w:p>
                          </w:txbxContent>
                        </v:textbox>
                      </v:rect>
                      <v:rect id="Rectangle 11944" o:spid="_x0000_s1031" style="position:absolute;left:1562;top:2391;width:307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g4xAAAAN4AAAAPAAAAZHJzL2Rvd25yZXYueG1sRE9La8JA&#10;EL4X/A/LCL3VTSTUmrpKKZT0UsEnHsfs5EGzszG7avrvXUHobT6+58wWvWnEhTpXW1YQjyIQxLnV&#10;NZcKtpuvlzcQziNrbCyTgj9ysJgPnmaYanvlFV3WvhQhhF2KCirv21RKl1dk0I1sSxy4wnYGfYBd&#10;KXWH1xBuGjmOoldpsObQUGFLnxXlv+uzUbCLN+d95pZHPhSnSfLjs2VRZko9D/uPdxCeev8vfri/&#10;dZgfT5ME7u+EG+T8BgAA//8DAFBLAQItABQABgAIAAAAIQDb4fbL7gAAAIUBAAATAAAAAAAAAAAA&#10;AAAAAAAAAABbQ29udGVudF9UeXBlc10ueG1sUEsBAi0AFAAGAAgAAAAhAFr0LFu/AAAAFQEAAAsA&#10;AAAAAAAAAAAAAAAAHwEAAF9yZWxzLy5yZWxzUEsBAi0AFAAGAAgAAAAhAJAE6DjEAAAA3gAAAA8A&#10;AAAAAAAAAAAAAAAABwIAAGRycy9kb3ducmV2LnhtbFBLBQYAAAAAAwADALcAAAD4AgAAAAA=&#10;" filled="f" stroked="f">
                        <v:textbox inset="0,0,0,0">
                          <w:txbxContent>
                            <w:p w14:paraId="03D51266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1945" o:spid="_x0000_s1032" style="position:absolute;left:-21;top:808;width:307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E2jxQAAAN4AAAAPAAAAZHJzL2Rvd25yZXYueG1sRE9La8JA&#10;EL4X+h+WEbzVTYrWNrpKKUi8VNDY4nHMTh40O5tmV03/vSsUvM3H95z5sjeNOFPnassK4lEEgji3&#10;uuZSwT5bPb2CcB5ZY2OZFPyRg+Xi8WGOibYX3tJ550sRQtglqKDyvk2kdHlFBt3ItsSBK2xn0AfY&#10;lVJ3eAnhppHPUfQiDdYcGips6aOi/Gd3Mgq+4uz0nbrNkQ/F73T86dNNUaZKDQf9+wyEp97fxf/u&#10;tQ7z47fxBG7vhBvk4goAAP//AwBQSwECLQAUAAYACAAAACEA2+H2y+4AAACFAQAAEwAAAAAAAAAA&#10;AAAAAAAAAAAAW0NvbnRlbnRfVHlwZXNdLnhtbFBLAQItABQABgAIAAAAIQBa9CxbvwAAABUBAAAL&#10;AAAAAAAAAAAAAAAAAB8BAABfcmVscy8ucmVsc1BLAQItABQABgAIAAAAIQD/SE2jxQAAAN4AAAAP&#10;AAAAAAAAAAAAAAAAAAcCAABkcnMvZG93bnJldi54bWxQSwUGAAAAAAMAAwC3AAAA+QIAAAAA&#10;" filled="f" stroked="f">
                        <v:textbox inset="0,0,0,0">
                          <w:txbxContent>
                            <w:p w14:paraId="5899B47A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)*</w:t>
                              </w:r>
                            </w:p>
                          </w:txbxContent>
                        </v:textbox>
                      </v:rect>
                      <v:rect id="Rectangle 11946" o:spid="_x0000_s1033" style="position:absolute;left:920;top:1749;width:3071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tPUxAAAAN4AAAAPAAAAZHJzL2Rvd25yZXYueG1sRE9La8JA&#10;EL4L/Q/LCN50ExHbRlcpgsSLQrUtPY7ZyQOzszG7avz33YLgbT6+58yXnanFlVpXWVYQjyIQxJnV&#10;FRcKvg7r4RsI55E11pZJwZ0cLBcvvTkm2t74k657X4gQwi5BBaX3TSKly0oy6Ea2IQ5cbluDPsC2&#10;kLrFWwg3tRxH0VQarDg0lNjQqqTstL8YBd/x4fKTut2Rf/Pz62Tr011epEoN+t3HDISnzj/FD/dG&#10;h/nx+2QK/++EG+TiDwAA//8DAFBLAQItABQABgAIAAAAIQDb4fbL7gAAAIUBAAATAAAAAAAAAAAA&#10;AAAAAAAAAABbQ29udGVudF9UeXBlc10ueG1sUEsBAi0AFAAGAAgAAAAhAFr0LFu/AAAAFQEAAAsA&#10;AAAAAAAAAAAAAAAAHwEAAF9yZWxzLy5yZWxzUEsBAi0AFAAGAAgAAAAhAA+a09TEAAAA3gAAAA8A&#10;AAAAAAAAAAAAAAAABwIAAGRycy9kb3ducmV2LnhtbFBLBQYAAAAAAwADALcAAAD4AgAAAAA=&#10;" filled="f" stroked="f">
                        <v:textbox inset="0,0,0,0">
                          <w:txbxContent>
                            <w:p w14:paraId="6B961DD7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1617" o:spid="_x0000_s1034" style="position:absolute;left:1818;top:232;width:563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iP7wwAAAN0AAAAPAAAAZHJzL2Rvd25yZXYueG1sRE9La8JA&#10;EL4X+h+WEXprNpGiJbqKFCS9KKhVPI7ZyQOzs2l21fjv3ULB23x8z5nOe9OIK3WutqwgiWIQxLnV&#10;NZcKfnbL908QziNrbCyTgjs5mM9eX6aYanvjDV23vhQhhF2KCirv21RKl1dk0EW2JQ5cYTuDPsCu&#10;lLrDWwg3jRzG8UgarDk0VNjSV0X5eXsxCvbJ7nLI3PrEx+J3/LHy2booM6XeBv1iAsJT75/if/e3&#10;DvNHyRj+vgknyNkDAAD//wMAUEsBAi0AFAAGAAgAAAAhANvh9svuAAAAhQEAABMAAAAAAAAAAAAA&#10;AAAAAAAAAFtDb250ZW50X1R5cGVzXS54bWxQSwECLQAUAAYACAAAACEAWvQsW78AAAAVAQAACwAA&#10;AAAAAAAAAAAAAAAfAQAAX3JlbHMvLnJlbHNQSwECLQAUAAYACAAAACEAK/4j+8MAAADdAAAADwAA&#10;AAAAAAAAAAAAAAAHAgAAZHJzL2Rvd25yZXYueG1sUEsFBgAAAAADAAMAtwAAAPcCAAAAAA==&#10;" filled="f" stroked="f">
                        <v:textbox inset="0,0,0,0">
                          <w:txbxContent>
                            <w:p w14:paraId="1CAC2D06" w14:textId="77777777" w:rsidR="00F353E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D4A" w14:textId="77777777" w:rsidR="00F353E3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9742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630C884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E6C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6F1" w14:textId="77777777" w:rsidR="00F353E3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5FFF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2D63442" w14:textId="77777777" w:rsidR="00F353E3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8" w:type="dxa"/>
          <w:left w:w="70" w:type="dxa"/>
          <w:right w:w="31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F353E3" w14:paraId="4EE81AA7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7F5" w14:textId="77777777" w:rsidR="00F353E3" w:rsidRDefault="00000000">
            <w:pPr>
              <w:ind w:left="2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4FF33C" wp14:editId="11332263">
                      <wp:extent cx="169926" cy="370028"/>
                      <wp:effectExtent l="0" t="0" r="0" b="0"/>
                      <wp:docPr id="13899" name="Group 1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926" cy="370028"/>
                                <a:chOff x="0" y="0"/>
                                <a:chExt cx="169926" cy="370028"/>
                              </a:xfrm>
                            </wpg:grpSpPr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-99106" y="59467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425DC" w14:textId="77777777" w:rsidR="00F353E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84827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F1D58" w14:textId="77777777" w:rsidR="00F353E3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FF33C" id="Group 13899" o:spid="_x0000_s1035" style="width:13.4pt;height:29.15pt;mso-position-horizontal-relative:char;mso-position-vertical-relative:line" coordsize="169926,37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njTAIAAFUGAAAOAAAAZHJzL2Uyb0RvYy54bWzElduO2jAQhu8r9R0s30NCgJBEhFXV7aJK&#10;VXe12z6AcZyD5NiWbQj06Tt2EmhBqtSttOXCTGxn/M83M8767thydGDaNFLkeDYNMWKCyqIRVY6/&#10;f3uYJBgZS0RBuBQsxydm8N3m/bt1pzIWyVrygmkEToTJOpXj2lqVBYGhNWuJmUrFBCyWUrfEwqOu&#10;gkKTDry3PIjCMA46qQulJWXGwOx9v4g33n9ZMmofy9Iwi3iOQZv1o/bjzo3BZk2yShNVN3SQQV6h&#10;oiWNgEPPru6JJWivmxtXbUO1NLK0UyrbQJZlQ5mPAaKZhVfRbLXcKx9LlXWVOmMCtFecXu2Wfj1s&#10;tXpRTxpIdKoCFv7JxXIsdev+QSU6emSnMzJ2tIjC5CxO0yjGiMLSfBWGUdIjpTVwv3mL1p/++F4w&#10;Hhr8JqVTUBzmEr/5t/hfaqKYx2oyiP9Jo6bI8TJaYiRIC0X6DGVDRMUZcpMejN95xmQyA8RGRkhL&#10;qKvJcp66ny+DAdkkTWch0AE4y3QRr3o2I7vFfJEkA7tZEkfz2K2fGZBMaWO3TLbIGTnWIMt7J4cv&#10;xvZbxy1OCxduFPKh4bxfdTOAcpTrLHvcHX28Xoyb2cniBAxqqX88QieXXHY5loOFXXPD2W4VI/5Z&#10;AHvXR6OhR2M3Gtryj9J3W6/mw97KsvFyL6cNsiCprureJLsA+ja7nrgTAHXw19lNFkm08smdpEkS&#10;XmV3GUN6+8aIohg64y2T67vwgvv/Jdc3Mtxdvq6He9Zdjr8++2K4fA02PwEAAP//AwBQSwMEFAAG&#10;AAgAAAAhAF7LP3TbAAAAAwEAAA8AAABkcnMvZG93bnJldi54bWxMj0FrwkAQhe8F/8MyQm91E0WR&#10;NBsRaXuSQrVQehuTMQlmZ0N2TeK/77SXenkwvOG976Wb0Taqp87Xjg3EswgUce6KmksDn8fXpzUo&#10;H5ALbByTgRt52GSThxSTwg38Qf0hlEpC2CdooAqhTbT2eUUW/cy1xOKdXWcxyNmVuuhwkHDb6HkU&#10;rbTFmqWhwpZ2FeWXw9UaeBtw2C7il35/Oe9u38fl+9c+JmMep+P2GVSgMfw/wy++oEMmTCd35cKr&#10;xoAMCX8q3nwlK04GlusF6CzV9+zZDwAAAP//AwBQSwECLQAUAAYACAAAACEAtoM4kv4AAADhAQAA&#10;EwAAAAAAAAAAAAAAAAAAAAAAW0NvbnRlbnRfVHlwZXNdLnhtbFBLAQItABQABgAIAAAAIQA4/SH/&#10;1gAAAJQBAAALAAAAAAAAAAAAAAAAAC8BAABfcmVscy8ucmVsc1BLAQItABQABgAIAAAAIQDlLHnj&#10;TAIAAFUGAAAOAAAAAAAAAAAAAAAAAC4CAABkcnMvZTJvRG9jLnhtbFBLAQItABQABgAIAAAAIQBe&#10;yz902wAAAAMBAAAPAAAAAAAAAAAAAAAAAKYEAABkcnMvZG93bnJldi54bWxQSwUGAAAAAAQABADz&#10;AAAArgUAAAAA&#10;">
                      <v:rect id="Rectangle 525" o:spid="_x0000_s1036" style="position:absolute;left:-99106;top:59467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277425DC" w14:textId="77777777" w:rsidR="00F353E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26" o:spid="_x0000_s1037" style="position:absolute;left:84827;top:-98807;width:56348;height:2260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14:paraId="1A2F1D58" w14:textId="77777777" w:rsidR="00F353E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BEC5" w14:textId="77777777" w:rsidR="00F353E3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Student, który zaliczył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7152" w14:textId="77777777" w:rsidR="00F353E3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5FB5240A" w14:textId="77777777" w:rsidR="00F353E3" w:rsidRDefault="00000000">
            <w:pPr>
              <w:spacing w:after="42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33477E3" w14:textId="77777777" w:rsidR="00F353E3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się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060E7E0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354AE" w14:textId="77777777" w:rsidR="00F353E3" w:rsidRDefault="00F353E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E47326" w14:textId="77777777" w:rsidR="00F353E3" w:rsidRDefault="00000000">
            <w:pPr>
              <w:ind w:left="7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24DC5" w14:textId="77777777" w:rsidR="00F353E3" w:rsidRDefault="00F353E3"/>
        </w:tc>
      </w:tr>
      <w:tr w:rsidR="00F353E3" w14:paraId="5B4EF70B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5E9B" w14:textId="77777777" w:rsidR="00F353E3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4383" w14:textId="77777777" w:rsidR="00F353E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 wiedzę o człowieku jako podmiocie działającym w ramach instytucji społecznych oraz istocie zdrowego funkcjonowania w ich strukturach (zdrowie psychiczne)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E54F" w14:textId="77777777" w:rsidR="00F353E3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PS1P_W08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3D0A6944" w14:textId="77777777">
        <w:trPr>
          <w:trHeight w:val="53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37AF" w14:textId="77777777" w:rsidR="00F353E3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3AD8" w14:textId="77777777" w:rsidR="00F353E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 podstawową wiedzę o klientach instytucji pomocowych oraz sposobach poznawania ich potrzeb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5D7D" w14:textId="77777777" w:rsidR="00F353E3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5812AC30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51BE9" w14:textId="77777777" w:rsidR="00F353E3" w:rsidRDefault="00F353E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C9B0D" w14:textId="77777777" w:rsidR="00F353E3" w:rsidRDefault="00000000">
            <w:pPr>
              <w:ind w:left="7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520A8" w14:textId="77777777" w:rsidR="00F353E3" w:rsidRDefault="00F353E3"/>
        </w:tc>
      </w:tr>
      <w:tr w:rsidR="00F353E3" w14:paraId="12ADFEF5" w14:textId="77777777">
        <w:trPr>
          <w:trHeight w:val="4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180" w14:textId="77777777" w:rsidR="00F353E3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9334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ma rozwinięte umiejętności komunikowania się; potrafi rozpoznać sytuacje, w których stosowane są gry transakcyjne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F45B" w14:textId="77777777" w:rsidR="00F353E3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PS1P_U09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54DC9A64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C3D0" w14:textId="77777777" w:rsidR="00F353E3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CEFD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potrafi ocenić przydatność dobrych praktyk i rozwiązań pozwalających optymalizować działania podejmowane w obszarze pomocy społecznej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A43D" w14:textId="77777777" w:rsidR="00F353E3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4D83BA06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BCD30" w14:textId="77777777" w:rsidR="00F353E3" w:rsidRDefault="00F353E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B82A0" w14:textId="77777777" w:rsidR="00F353E3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F2C50" w14:textId="77777777" w:rsidR="00F353E3" w:rsidRDefault="00F353E3"/>
        </w:tc>
      </w:tr>
      <w:tr w:rsidR="00F353E3" w14:paraId="52971FC8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6486" w14:textId="77777777" w:rsidR="00F353E3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5B8B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jest gotowy do krytycznej oceny posiadanych umiejętności oraz ciągłego rozwoju i kształcenia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CECB" w14:textId="77777777" w:rsidR="00F353E3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AAB13ED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606" w:type="dxa"/>
        <w:tblInd w:w="-108" w:type="dxa"/>
        <w:tblCellMar>
          <w:top w:w="8" w:type="dxa"/>
          <w:right w:w="81" w:type="dxa"/>
        </w:tblCellMar>
        <w:tblLook w:val="04A0" w:firstRow="1" w:lastRow="0" w:firstColumn="1" w:lastColumn="0" w:noHBand="0" w:noVBand="1"/>
      </w:tblPr>
      <w:tblGrid>
        <w:gridCol w:w="1824"/>
        <w:gridCol w:w="863"/>
        <w:gridCol w:w="865"/>
        <w:gridCol w:w="865"/>
        <w:gridCol w:w="866"/>
        <w:gridCol w:w="864"/>
        <w:gridCol w:w="868"/>
        <w:gridCol w:w="862"/>
        <w:gridCol w:w="865"/>
        <w:gridCol w:w="864"/>
      </w:tblGrid>
      <w:tr w:rsidR="00F353E3" w14:paraId="77D549B4" w14:textId="77777777">
        <w:trPr>
          <w:trHeight w:val="293"/>
        </w:trPr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81D86" w14:textId="77777777" w:rsidR="00F353E3" w:rsidRDefault="00000000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4.4.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kształcenia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180E2" w14:textId="77777777" w:rsidR="00F353E3" w:rsidRDefault="00F353E3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4AD3" w14:textId="77777777" w:rsidR="00F353E3" w:rsidRDefault="00F353E3"/>
        </w:tc>
      </w:tr>
      <w:tr w:rsidR="00F353E3" w14:paraId="5C4E7E57" w14:textId="77777777">
        <w:trPr>
          <w:trHeight w:val="296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826A" w14:textId="77777777" w:rsidR="00F353E3" w:rsidRDefault="00000000">
            <w:pPr>
              <w:spacing w:after="39" w:line="237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6C8CF871" w14:textId="77777777" w:rsidR="00F353E3" w:rsidRDefault="00000000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40261" w14:textId="77777777" w:rsidR="00F353E3" w:rsidRDefault="00000000">
            <w:pPr>
              <w:ind w:right="19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C42D7" w14:textId="77777777" w:rsidR="00F353E3" w:rsidRDefault="00F353E3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D18D5" w14:textId="77777777" w:rsidR="00F353E3" w:rsidRDefault="00F353E3"/>
        </w:tc>
      </w:tr>
      <w:tr w:rsidR="00F353E3" w14:paraId="598FC4D9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1BD13" w14:textId="77777777" w:rsidR="00F353E3" w:rsidRDefault="00F353E3"/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CCF6A34" w14:textId="77777777" w:rsidR="00F353E3" w:rsidRDefault="00000000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2A20BB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Praca w grupie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nil"/>
            </w:tcBorders>
            <w:shd w:val="clear" w:color="auto" w:fill="F2F2F2"/>
          </w:tcPr>
          <w:p w14:paraId="7736AFF3" w14:textId="77777777" w:rsidR="00F353E3" w:rsidRDefault="00000000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Analiza fil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0808ED99" w14:textId="77777777" w:rsidR="00F353E3" w:rsidRDefault="00000000">
            <w:pPr>
              <w:ind w:left="-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0ECBCA3C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F907F" w14:textId="77777777" w:rsidR="00F353E3" w:rsidRDefault="00F353E3"/>
        </w:tc>
        <w:tc>
          <w:tcPr>
            <w:tcW w:w="25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7D745E8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A1B32B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top w:val="single" w:sz="2" w:space="0" w:color="F2F2F2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7E6342F2" w14:textId="77777777" w:rsidR="00F353E3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zaj</w:t>
            </w:r>
            <w:proofErr w:type="spellEnd"/>
          </w:p>
        </w:tc>
        <w:tc>
          <w:tcPr>
            <w:tcW w:w="864" w:type="dxa"/>
            <w:tcBorders>
              <w:top w:val="single" w:sz="2" w:space="0" w:color="F2F2F2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10C454F" w14:textId="77777777" w:rsidR="00F353E3" w:rsidRDefault="00000000">
            <w:pPr>
              <w:ind w:left="-8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ęć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288C431A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DCE" w14:textId="77777777" w:rsidR="00F353E3" w:rsidRDefault="00F353E3"/>
        </w:tc>
        <w:tc>
          <w:tcPr>
            <w:tcW w:w="86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71905F8A" w14:textId="77777777" w:rsidR="00F353E3" w:rsidRDefault="0000000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AAE2AD1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6AD6D2B" w14:textId="77777777" w:rsidR="00F353E3" w:rsidRDefault="00000000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641CAEA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1220A3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37AFECE" w14:textId="77777777" w:rsidR="00F353E3" w:rsidRDefault="0000000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308E0CC3" w14:textId="77777777" w:rsidR="00F353E3" w:rsidRDefault="00000000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548C6C35" w14:textId="77777777" w:rsidR="00F353E3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2A1FFF27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6A1AE2D1" w14:textId="77777777">
        <w:trPr>
          <w:trHeight w:val="30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E4F" w14:textId="77777777" w:rsidR="00F353E3" w:rsidRDefault="00000000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986E993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7BB942D" w14:textId="77777777" w:rsidR="00F353E3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07224" w14:textId="77777777" w:rsidR="00F353E3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97A938" w14:textId="77777777" w:rsidR="00F353E3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39088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0C53F3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FD6100" w14:textId="77777777" w:rsidR="00F353E3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D7F2F6B" w14:textId="77777777" w:rsidR="00F353E3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2" w:space="0" w:color="F2F2F2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ADD5D" w14:textId="77777777" w:rsidR="00F353E3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353E3" w14:paraId="5D24B84A" w14:textId="77777777">
        <w:trPr>
          <w:trHeight w:val="293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6850" w14:textId="77777777" w:rsidR="00F353E3" w:rsidRDefault="00000000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3BA7D42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4642FA8" w14:textId="77777777" w:rsidR="00F353E3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852257" w14:textId="77777777" w:rsidR="00F353E3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832312" w14:textId="77777777" w:rsidR="00F353E3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E53D9C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972E0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038AFC0" w14:textId="77777777" w:rsidR="00F353E3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BB3150" w14:textId="77777777" w:rsidR="00F353E3" w:rsidRDefault="00000000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FBEB9" w14:textId="77777777" w:rsidR="00F353E3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353E3" w14:paraId="0665B972" w14:textId="77777777">
        <w:trPr>
          <w:trHeight w:val="29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DD1A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9350FB5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3A83D63" w14:textId="77777777" w:rsidR="00F353E3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7E65D" w14:textId="77777777" w:rsidR="00F353E3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5D7119" w14:textId="77777777" w:rsidR="00F353E3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C8BAE7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6FC44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F8C06E" w14:textId="77777777" w:rsidR="00F353E3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FAFC06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A357A2" w14:textId="77777777" w:rsidR="00F353E3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353E3" w14:paraId="427CFF6A" w14:textId="77777777">
        <w:trPr>
          <w:trHeight w:val="293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0ADB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9152F21" w14:textId="77777777" w:rsidR="00F353E3" w:rsidRDefault="00000000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CBDC7FA" w14:textId="77777777" w:rsidR="00F353E3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D8421" w14:textId="77777777" w:rsidR="00F353E3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2DCAE" w14:textId="77777777" w:rsidR="00F353E3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C8A7E6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DDEE3C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0938CF" w14:textId="77777777" w:rsidR="00F353E3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FD51BD7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99DB3F" w14:textId="77777777" w:rsidR="00F353E3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353E3" w14:paraId="107CC8A6" w14:textId="77777777">
        <w:trPr>
          <w:trHeight w:val="294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6557" w14:textId="77777777" w:rsidR="00F353E3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BFA0A8" w14:textId="77777777" w:rsidR="00F353E3" w:rsidRDefault="00000000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833602" w14:textId="77777777" w:rsidR="00F353E3" w:rsidRDefault="00000000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BB0A3" w14:textId="77777777" w:rsidR="00F353E3" w:rsidRDefault="00000000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422C0" w14:textId="77777777" w:rsidR="00F353E3" w:rsidRDefault="00000000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65E8CE" w14:textId="77777777" w:rsidR="00F353E3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A1047E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93657EC" w14:textId="77777777" w:rsidR="00F353E3" w:rsidRDefault="00000000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4D7E634" w14:textId="77777777" w:rsidR="00F353E3" w:rsidRDefault="00000000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74131" w14:textId="77777777" w:rsidR="00F353E3" w:rsidRDefault="0000000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E2A4599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6BCC863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353E3" w14:paraId="44A069E8" w14:textId="77777777">
        <w:trPr>
          <w:trHeight w:val="46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496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B112" w14:textId="77777777" w:rsidR="00F353E3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CA51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454DE79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0BB302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49BD" w14:textId="77777777" w:rsidR="00F353E3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4BA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81% punktów możliwych do uzyskania za zadania opracowane w grupie (75% oceny) i analizę filmu 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4709368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33AC" w14:textId="77777777" w:rsidR="00F353E3" w:rsidRDefault="00F353E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3749" w14:textId="77777777" w:rsidR="00F353E3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B148" w14:textId="77777777" w:rsidR="00F353E3" w:rsidRDefault="00000000">
            <w:pPr>
              <w:spacing w:after="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91% punktów możliwych do uzyskania za zadania opracowane w grupie (75% oceny) i analizę filmu </w:t>
            </w:r>
          </w:p>
          <w:p w14:paraId="2D88CEC1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(25% oceny)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DD4000F" w14:textId="77777777" w:rsidR="00F353E3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6912FBEA" w14:textId="77777777" w:rsidR="00F353E3" w:rsidRDefault="00000000">
      <w:pPr>
        <w:pStyle w:val="Nagwek1"/>
        <w:ind w:left="708" w:hanging="348"/>
      </w:pPr>
      <w:r>
        <w:t xml:space="preserve">BILANS PUNKTÓW ECTS – NAKŁAD PRACY STUDENTA </w:t>
      </w:r>
    </w:p>
    <w:tbl>
      <w:tblPr>
        <w:tblStyle w:val="TableGrid"/>
        <w:tblW w:w="9179" w:type="dxa"/>
        <w:tblInd w:w="-107" w:type="dxa"/>
        <w:tblCellMar>
          <w:top w:w="15" w:type="dxa"/>
          <w:left w:w="107" w:type="dxa"/>
          <w:right w:w="244" w:type="dxa"/>
        </w:tblCellMar>
        <w:tblLook w:val="04A0" w:firstRow="1" w:lastRow="0" w:firstColumn="1" w:lastColumn="0" w:noHBand="0" w:noVBand="1"/>
      </w:tblPr>
      <w:tblGrid>
        <w:gridCol w:w="6828"/>
        <w:gridCol w:w="2351"/>
      </w:tblGrid>
      <w:tr w:rsidR="00F353E3" w14:paraId="1271BA90" w14:textId="77777777">
        <w:trPr>
          <w:trHeight w:val="293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3041" w14:textId="77777777" w:rsidR="00F353E3" w:rsidRDefault="00000000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Kategoria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E4D5" w14:textId="77777777" w:rsidR="00F353E3" w:rsidRDefault="00000000">
            <w:pPr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Obciążenie studenta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16E863EE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F178" w14:textId="77777777" w:rsidR="00F353E3" w:rsidRDefault="00F353E3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4330" w14:textId="77777777" w:rsidR="00F353E3" w:rsidRDefault="00000000">
            <w:pPr>
              <w:ind w:left="292"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Studia stacjonarne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2928385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E4C9E" w14:textId="77777777" w:rsidR="00F353E3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LICZBA GODZIN REALIZOWANYCH PRZY BEZPOŚREDNIM UDZIALE NAUCZYCIELA /GODZINY 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E3B38" w14:textId="480BD400" w:rsidR="00F353E3" w:rsidRDefault="00165B34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725BE498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7DA6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wykładach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3EB8" w14:textId="3AB88FF8" w:rsidR="00F353E3" w:rsidRDefault="00000000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65B34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F353E3" w14:paraId="35C98AA4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8D8F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Udział w ćwiczeniach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87FC" w14:textId="74633659" w:rsidR="00F353E3" w:rsidRDefault="00000000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65B34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353E3" w14:paraId="425DF555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D882FC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SAMODZIELNA PRACA STUDENTA /GODZINY NIEKONTAKTOWE/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25BA05" w14:textId="275365CB" w:rsidR="00F353E3" w:rsidRPr="00865707" w:rsidRDefault="00865707">
            <w:pPr>
              <w:ind w:left="138"/>
              <w:jc w:val="center"/>
              <w:rPr>
                <w:b/>
                <w:bCs/>
              </w:rPr>
            </w:pPr>
            <w:r w:rsidRPr="00865707">
              <w:rPr>
                <w:b/>
                <w:bCs/>
              </w:rPr>
              <w:t>5</w:t>
            </w:r>
          </w:p>
        </w:tc>
      </w:tr>
      <w:tr w:rsidR="00F353E3" w14:paraId="3AA01A0C" w14:textId="77777777">
        <w:trPr>
          <w:trHeight w:val="29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9B78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kolokwium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771" w14:textId="0EB958D4" w:rsidR="00F353E3" w:rsidRDefault="00865707">
            <w:pPr>
              <w:ind w:left="138"/>
              <w:jc w:val="center"/>
            </w:pPr>
            <w:r>
              <w:t>2</w:t>
            </w:r>
          </w:p>
        </w:tc>
      </w:tr>
      <w:tr w:rsidR="00F353E3" w14:paraId="1FA32285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757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Przygotowanie do ćwiczeń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6B4C" w14:textId="06DB9596" w:rsidR="00F353E3" w:rsidRDefault="00865707">
            <w:pPr>
              <w:ind w:left="138"/>
              <w:jc w:val="center"/>
            </w:pPr>
            <w:r>
              <w:t>2</w:t>
            </w:r>
          </w:p>
        </w:tc>
      </w:tr>
      <w:tr w:rsidR="00F353E3" w14:paraId="44850245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EF9" w14:textId="77777777" w:rsidR="00F353E3" w:rsidRDefault="00000000">
            <w:r>
              <w:rPr>
                <w:rFonts w:ascii="Times New Roman" w:eastAsia="Times New Roman" w:hAnsi="Times New Roman" w:cs="Times New Roman"/>
                <w:sz w:val="20"/>
              </w:rPr>
              <w:t>Analiza filmu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B4F" w14:textId="5A8BEC34" w:rsidR="00F353E3" w:rsidRDefault="00865707">
            <w:pPr>
              <w:ind w:left="138"/>
              <w:jc w:val="center"/>
            </w:pPr>
            <w:r>
              <w:t>1</w:t>
            </w:r>
          </w:p>
        </w:tc>
      </w:tr>
      <w:tr w:rsidR="00F353E3" w14:paraId="157475E1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B4F28C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ŁĄCZNA LICZBA GODZIN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C9CAC3" w14:textId="1B9A04FA" w:rsidR="00F353E3" w:rsidRPr="00865707" w:rsidRDefault="00165B34">
            <w:pPr>
              <w:ind w:left="138"/>
              <w:jc w:val="center"/>
              <w:rPr>
                <w:b/>
                <w:bCs/>
              </w:rPr>
            </w:pPr>
            <w:r w:rsidRPr="00865707">
              <w:rPr>
                <w:b/>
                <w:bCs/>
              </w:rPr>
              <w:t>25</w:t>
            </w:r>
          </w:p>
        </w:tc>
      </w:tr>
      <w:tr w:rsidR="00F353E3" w14:paraId="44CA763E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DB06D1" w14:textId="77777777" w:rsidR="00F353E3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PUNKTY ECTS za przedmiot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A13DBF" w14:textId="62EBB28D" w:rsidR="00F353E3" w:rsidRDefault="00165B34">
            <w:pPr>
              <w:ind w:left="138"/>
              <w:jc w:val="center"/>
            </w:pPr>
            <w:r>
              <w:t>1</w:t>
            </w:r>
          </w:p>
        </w:tc>
      </w:tr>
    </w:tbl>
    <w:p w14:paraId="262708A9" w14:textId="77777777" w:rsidR="00F353E3" w:rsidRDefault="00000000">
      <w:pPr>
        <w:pStyle w:val="Nagwek1"/>
        <w:numPr>
          <w:ilvl w:val="0"/>
          <w:numId w:val="0"/>
        </w:numPr>
        <w:ind w:left="-5"/>
      </w:pPr>
      <w:r>
        <w:t xml:space="preserve">*niepotrzebne usunąć </w:t>
      </w:r>
    </w:p>
    <w:p w14:paraId="4283FC0F" w14:textId="77777777" w:rsidR="00F353E3" w:rsidRDefault="00000000">
      <w:pPr>
        <w:spacing w:after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699BEC" w14:textId="77777777" w:rsidR="00F353E3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5A8F89B8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A341A4" w14:textId="77777777" w:rsidR="00F353E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1A1CB3" w14:textId="77777777" w:rsidR="00F353E3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F353E3">
      <w:pgSz w:w="11906" w:h="16838"/>
      <w:pgMar w:top="516" w:right="1444" w:bottom="70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923"/>
    <w:multiLevelType w:val="hybridMultilevel"/>
    <w:tmpl w:val="3822CDC6"/>
    <w:lvl w:ilvl="0" w:tplc="CCFECB12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65B1C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2462F0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78D41E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C8410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2BFE2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C56A8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8E0FBC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4749E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14EE5"/>
    <w:multiLevelType w:val="hybridMultilevel"/>
    <w:tmpl w:val="F05A32C0"/>
    <w:lvl w:ilvl="0" w:tplc="7BEA49C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CB9B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C83E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D686E4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269F82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CC26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672BE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ABF9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A990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B769D"/>
    <w:multiLevelType w:val="hybridMultilevel"/>
    <w:tmpl w:val="618829F4"/>
    <w:lvl w:ilvl="0" w:tplc="CF30E2FE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5AA7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DA83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A882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78DA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8B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A84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0E3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03F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EF7EC6"/>
    <w:multiLevelType w:val="hybridMultilevel"/>
    <w:tmpl w:val="9A7E5444"/>
    <w:lvl w:ilvl="0" w:tplc="10666938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3A5B44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64B03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ADE46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B20DDE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7C3580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4AF0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48388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AC8D4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8E77CE"/>
    <w:multiLevelType w:val="multilevel"/>
    <w:tmpl w:val="E50EDB10"/>
    <w:lvl w:ilvl="0">
      <w:start w:val="4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pStyle w:val="Nagwek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430D43"/>
    <w:multiLevelType w:val="hybridMultilevel"/>
    <w:tmpl w:val="D93A358A"/>
    <w:lvl w:ilvl="0" w:tplc="7488EADC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1096D6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76718E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52AC40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0218AE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F2543E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6A0134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0DD20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4BAFA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49734">
    <w:abstractNumId w:val="2"/>
  </w:num>
  <w:num w:numId="2" w16cid:durableId="103431133">
    <w:abstractNumId w:val="1"/>
  </w:num>
  <w:num w:numId="3" w16cid:durableId="1938830816">
    <w:abstractNumId w:val="3"/>
  </w:num>
  <w:num w:numId="4" w16cid:durableId="361319528">
    <w:abstractNumId w:val="5"/>
  </w:num>
  <w:num w:numId="5" w16cid:durableId="998074983">
    <w:abstractNumId w:val="0"/>
  </w:num>
  <w:num w:numId="6" w16cid:durableId="121658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E3"/>
    <w:rsid w:val="00165B34"/>
    <w:rsid w:val="00865707"/>
    <w:rsid w:val="00CA2DD5"/>
    <w:rsid w:val="00E22EB4"/>
    <w:rsid w:val="00F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C97E"/>
  <w15:docId w15:val="{F5FD542C-B3CF-442E-8B28-EED05237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6"/>
      </w:numPr>
      <w:spacing w:after="0" w:line="259" w:lineRule="auto"/>
      <w:ind w:left="392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6"/>
      </w:numPr>
      <w:spacing w:after="0" w:line="259" w:lineRule="auto"/>
      <w:ind w:left="3923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apia.rubikon.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apia.rubikon.net.pl/" TargetMode="External"/><Relationship Id="rId5" Type="http://schemas.openxmlformats.org/officeDocument/2006/relationships/hyperlink" Target="http://www.terapia.rubikon.net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2026-03-25T11:41:00Z</dcterms:created>
  <dcterms:modified xsi:type="dcterms:W3CDTF">2026-03-25T11:42:00Z</dcterms:modified>
</cp:coreProperties>
</file>