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397C8FA3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</w:p>
    <w:p w14:paraId="4F1D28DF" w14:textId="462FDCBA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przedmiotu:</w:t>
      </w:r>
      <w:r w:rsidR="00A4012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4012B" w:rsidRPr="00A4012B">
        <w:rPr>
          <w:rFonts w:asciiTheme="minorHAnsi" w:hAnsiTheme="minorHAnsi" w:cstheme="minorHAnsi"/>
          <w:sz w:val="24"/>
          <w:szCs w:val="24"/>
        </w:rPr>
        <w:t>0388.3.PED2.B/C.MBS</w:t>
      </w:r>
    </w:p>
    <w:p w14:paraId="43134346" w14:textId="15D3066A" w:rsidR="004501ED" w:rsidRPr="00341AC4" w:rsidRDefault="004838B3" w:rsidP="00587EB9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>Nazwa przedmiotu w języku polskim:</w:t>
      </w:r>
      <w:r w:rsidR="00587EB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87EB9" w:rsidRPr="00587EB9">
        <w:rPr>
          <w:rFonts w:asciiTheme="minorHAnsi" w:hAnsiTheme="minorHAnsi" w:cstheme="minorHAnsi"/>
          <w:b/>
          <w:bCs/>
          <w:color w:val="000000" w:themeColor="text1"/>
        </w:rPr>
        <w:t>Metodologia badań społecznych</w:t>
      </w:r>
    </w:p>
    <w:p w14:paraId="274BA5FF" w14:textId="27C0C209" w:rsidR="004838B3" w:rsidRPr="00587EB9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</w:t>
      </w:r>
      <w:r w:rsidR="00AC428F">
        <w:rPr>
          <w:b/>
          <w:bCs/>
          <w:i w:val="0"/>
          <w:iCs/>
          <w:color w:val="000000" w:themeColor="text1"/>
        </w:rPr>
        <w:t xml:space="preserve"> </w:t>
      </w:r>
      <w:r w:rsidRPr="00341AC4">
        <w:rPr>
          <w:b/>
          <w:bCs/>
          <w:i w:val="0"/>
          <w:iCs/>
          <w:color w:val="000000" w:themeColor="text1"/>
        </w:rPr>
        <w:t>w języku angielskim:</w:t>
      </w:r>
      <w:r w:rsidR="00587EB9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587EB9" w:rsidRPr="00587EB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Metodology</w:t>
      </w:r>
      <w:proofErr w:type="spellEnd"/>
      <w:r w:rsidR="00587EB9" w:rsidRPr="00587EB9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587EB9" w:rsidRPr="00587EB9">
        <w:rPr>
          <w:b/>
          <w:bCs/>
          <w:i w:val="0"/>
          <w:iCs/>
          <w:color w:val="000000" w:themeColor="text1"/>
        </w:rPr>
        <w:t>social</w:t>
      </w:r>
      <w:proofErr w:type="spellEnd"/>
      <w:r w:rsidR="00587EB9" w:rsidRPr="00587EB9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587EB9" w:rsidRPr="00587EB9">
        <w:rPr>
          <w:b/>
          <w:bCs/>
          <w:i w:val="0"/>
          <w:iCs/>
          <w:color w:val="000000" w:themeColor="text1"/>
        </w:rPr>
        <w:t>research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242A10" w:rsidRPr="00341AC4" w14:paraId="56311982" w14:textId="77777777" w:rsidTr="00242A10">
        <w:trPr>
          <w:trHeight w:val="282"/>
          <w:jc w:val="center"/>
        </w:trPr>
        <w:tc>
          <w:tcPr>
            <w:tcW w:w="4742" w:type="dxa"/>
          </w:tcPr>
          <w:p w14:paraId="3CBA5325" w14:textId="655D577B" w:rsidR="00242A10" w:rsidRPr="00341AC4" w:rsidRDefault="00242A10" w:rsidP="00242A1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AEF7862" w14:textId="448E93CA" w:rsidR="00242A10" w:rsidRPr="00242A10" w:rsidRDefault="00242A10" w:rsidP="00242A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42A10">
              <w:rPr>
                <w:rFonts w:asciiTheme="minorHAnsi" w:hAnsiTheme="minorHAnsi" w:cstheme="minorHAnsi"/>
                <w:sz w:val="21"/>
                <w:szCs w:val="21"/>
              </w:rPr>
              <w:t>Praca socjalna</w:t>
            </w:r>
          </w:p>
        </w:tc>
      </w:tr>
      <w:tr w:rsidR="00242A10" w:rsidRPr="00341AC4" w14:paraId="4F60DDAE" w14:textId="77777777" w:rsidTr="00242A10">
        <w:trPr>
          <w:trHeight w:val="285"/>
          <w:jc w:val="center"/>
        </w:trPr>
        <w:tc>
          <w:tcPr>
            <w:tcW w:w="4742" w:type="dxa"/>
          </w:tcPr>
          <w:p w14:paraId="34AC78D4" w14:textId="08FC496A" w:rsidR="00242A10" w:rsidRPr="00341AC4" w:rsidRDefault="00242A10" w:rsidP="00242A1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BB96439" w14:textId="2CC877D6" w:rsidR="00242A10" w:rsidRPr="00242A10" w:rsidRDefault="00242A10" w:rsidP="00242A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42A10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242A10" w:rsidRPr="00341AC4" w14:paraId="15D8E656" w14:textId="77777777" w:rsidTr="00242A10">
        <w:trPr>
          <w:trHeight w:val="285"/>
          <w:jc w:val="center"/>
        </w:trPr>
        <w:tc>
          <w:tcPr>
            <w:tcW w:w="4742" w:type="dxa"/>
          </w:tcPr>
          <w:p w14:paraId="66CB51F4" w14:textId="3D09229F" w:rsidR="00242A10" w:rsidRPr="00341AC4" w:rsidRDefault="00242A10" w:rsidP="00242A1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6D43C61" w14:textId="21AA2336" w:rsidR="00242A10" w:rsidRPr="00242A10" w:rsidRDefault="00242A10" w:rsidP="00242A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42A10">
              <w:rPr>
                <w:rFonts w:asciiTheme="minorHAnsi" w:hAnsiTheme="minorHAnsi" w:cstheme="minorHAnsi"/>
                <w:sz w:val="21"/>
                <w:szCs w:val="21"/>
              </w:rPr>
              <w:t>Drugiego stopnia – magisterskie</w:t>
            </w:r>
          </w:p>
        </w:tc>
      </w:tr>
      <w:tr w:rsidR="00242A10" w:rsidRPr="00341AC4" w14:paraId="24A4112E" w14:textId="77777777" w:rsidTr="00242A10">
        <w:trPr>
          <w:trHeight w:val="285"/>
          <w:jc w:val="center"/>
        </w:trPr>
        <w:tc>
          <w:tcPr>
            <w:tcW w:w="4742" w:type="dxa"/>
          </w:tcPr>
          <w:p w14:paraId="44A41269" w14:textId="1304D5E3" w:rsidR="00242A10" w:rsidRPr="00341AC4" w:rsidRDefault="00242A10" w:rsidP="00242A1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2634602" w14:textId="171599A0" w:rsidR="00242A10" w:rsidRPr="00242A10" w:rsidRDefault="00242A10" w:rsidP="00242A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42A10">
              <w:rPr>
                <w:rFonts w:asciiTheme="minorHAnsi" w:hAnsiTheme="minorHAnsi" w:cstheme="minorHAnsi"/>
                <w:sz w:val="21"/>
                <w:szCs w:val="21"/>
              </w:rPr>
              <w:t>Praktyczny</w:t>
            </w:r>
          </w:p>
        </w:tc>
      </w:tr>
      <w:tr w:rsidR="00242A10" w:rsidRPr="00341AC4" w14:paraId="665D7137" w14:textId="77777777" w:rsidTr="00242A10">
        <w:trPr>
          <w:trHeight w:val="282"/>
          <w:jc w:val="center"/>
        </w:trPr>
        <w:tc>
          <w:tcPr>
            <w:tcW w:w="4742" w:type="dxa"/>
          </w:tcPr>
          <w:p w14:paraId="4533E0D6" w14:textId="3B7F67D4" w:rsidR="00242A10" w:rsidRPr="00341AC4" w:rsidRDefault="00242A10" w:rsidP="00242A1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BFBF00E" w14:textId="32B33BC9" w:rsidR="00242A10" w:rsidRPr="00242A10" w:rsidRDefault="00242A10" w:rsidP="00242A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42A10">
              <w:rPr>
                <w:rFonts w:asciiTheme="minorHAnsi" w:hAnsiTheme="minorHAnsi" w:cstheme="minorHAnsi"/>
                <w:sz w:val="21"/>
                <w:szCs w:val="21"/>
              </w:rPr>
              <w:t>Dr Anna Przygoda</w:t>
            </w:r>
          </w:p>
        </w:tc>
      </w:tr>
      <w:tr w:rsidR="00242A10" w:rsidRPr="00341AC4" w14:paraId="61AC06B3" w14:textId="77777777" w:rsidTr="00242A10">
        <w:trPr>
          <w:trHeight w:val="285"/>
          <w:jc w:val="center"/>
        </w:trPr>
        <w:tc>
          <w:tcPr>
            <w:tcW w:w="4742" w:type="dxa"/>
          </w:tcPr>
          <w:p w14:paraId="29CD3083" w14:textId="2619BB49" w:rsidR="00242A10" w:rsidRPr="00341AC4" w:rsidRDefault="00242A10" w:rsidP="00242A1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76A3F94" w14:textId="21094B63" w:rsidR="00242A10" w:rsidRPr="00242A10" w:rsidRDefault="00242A10" w:rsidP="00242A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42A10">
              <w:rPr>
                <w:rFonts w:asciiTheme="minorHAnsi" w:hAnsiTheme="minorHAnsi" w:cstheme="minorHAnsi"/>
                <w:sz w:val="21"/>
                <w:szCs w:val="21"/>
              </w:rPr>
              <w:t>przygoda@ujk.edu.pl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AF3722" w:rsidRPr="00341AC4" w14:paraId="5EAE60A3" w14:textId="77777777" w:rsidTr="00AF3722">
        <w:trPr>
          <w:trHeight w:val="285"/>
          <w:jc w:val="center"/>
        </w:trPr>
        <w:tc>
          <w:tcPr>
            <w:tcW w:w="3467" w:type="dxa"/>
          </w:tcPr>
          <w:p w14:paraId="2E5E08D3" w14:textId="1B8D058F" w:rsidR="00AF3722" w:rsidRPr="00341AC4" w:rsidRDefault="00AF3722" w:rsidP="00AF3722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7930FEF" w14:textId="6CCB2700" w:rsidR="00AF3722" w:rsidRPr="00AF3722" w:rsidRDefault="00AF3722" w:rsidP="00AF372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3722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 xml:space="preserve">Polski </w:t>
            </w:r>
          </w:p>
        </w:tc>
      </w:tr>
      <w:tr w:rsidR="00AF3722" w:rsidRPr="00341AC4" w14:paraId="19B4F7EE" w14:textId="77777777" w:rsidTr="00AF3722">
        <w:trPr>
          <w:trHeight w:val="282"/>
          <w:jc w:val="center"/>
        </w:trPr>
        <w:tc>
          <w:tcPr>
            <w:tcW w:w="3467" w:type="dxa"/>
          </w:tcPr>
          <w:p w14:paraId="62BE24F4" w14:textId="0E56E1B7" w:rsidR="00AF3722" w:rsidRPr="00341AC4" w:rsidRDefault="00AF3722" w:rsidP="00AF3722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9289BD9" w14:textId="48A42F79" w:rsidR="00AF3722" w:rsidRPr="00AF3722" w:rsidRDefault="00AF3722" w:rsidP="00AF372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3722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Podstawy metodologii badań społecznych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757CF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8757CF" w:rsidRPr="00341AC4" w:rsidRDefault="008757CF" w:rsidP="008757C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FA9901D" w:rsidR="008757CF" w:rsidRPr="00CB18B0" w:rsidRDefault="008757CF" w:rsidP="008757CF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CB18B0"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8757CF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8757CF" w:rsidRPr="00341AC4" w:rsidRDefault="008757CF" w:rsidP="008757C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70A6B12" w:rsidR="008757CF" w:rsidRPr="00CB18B0" w:rsidRDefault="008757CF" w:rsidP="008757C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18B0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8757CF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8757CF" w:rsidRPr="00341AC4" w:rsidRDefault="008757CF" w:rsidP="008757C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5BA76C4" w:rsidR="008757CF" w:rsidRPr="00CB18B0" w:rsidRDefault="008757CF" w:rsidP="008757C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18B0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8757CF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8757CF" w:rsidRPr="00341AC4" w:rsidRDefault="008757CF" w:rsidP="008757C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D6B2642" w:rsidR="008757CF" w:rsidRPr="00CB18B0" w:rsidRDefault="008757CF" w:rsidP="008757C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18B0">
              <w:rPr>
                <w:rFonts w:asciiTheme="minorHAnsi" w:hAnsiTheme="minorHAnsi" w:cstheme="minorHAnsi"/>
                <w:bCs/>
                <w:sz w:val="21"/>
                <w:szCs w:val="21"/>
              </w:rPr>
              <w:t>Wykład konwersatoryjny, dyskusja, metoda projektów</w:t>
            </w:r>
          </w:p>
        </w:tc>
      </w:tr>
      <w:tr w:rsidR="002E3849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2E3849" w:rsidRPr="00341AC4" w:rsidRDefault="002E3849" w:rsidP="002E384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ED3148B" w14:textId="77777777" w:rsidR="002E3849" w:rsidRPr="009D0C8A" w:rsidRDefault="002E3849" w:rsidP="002E3849">
            <w:pPr>
              <w:pStyle w:val="Akapitzlist"/>
              <w:numPr>
                <w:ilvl w:val="0"/>
                <w:numId w:val="37"/>
              </w:numPr>
              <w:tabs>
                <w:tab w:val="left" w:pos="-31"/>
                <w:tab w:val="left" w:pos="0"/>
              </w:tabs>
              <w:suppressAutoHyphens/>
              <w:autoSpaceDE/>
              <w:autoSpaceDN/>
              <w:ind w:left="360" w:hanging="286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>Babbie</w:t>
            </w:r>
            <w:proofErr w:type="spellEnd"/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, E. (2009). Podstawy badań społecznych. Wydawnictwo Naukowe PWN. </w:t>
            </w:r>
          </w:p>
          <w:p w14:paraId="72C7ED3D" w14:textId="77777777" w:rsidR="002E3849" w:rsidRPr="009D0C8A" w:rsidRDefault="002E3849" w:rsidP="002E3849">
            <w:pPr>
              <w:pStyle w:val="Akapitzlist"/>
              <w:numPr>
                <w:ilvl w:val="0"/>
                <w:numId w:val="37"/>
              </w:numPr>
              <w:tabs>
                <w:tab w:val="left" w:pos="-31"/>
              </w:tabs>
              <w:suppressAutoHyphens/>
              <w:autoSpaceDE/>
              <w:autoSpaceDN/>
              <w:ind w:left="360" w:hanging="286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Gnitecki, J. (1999). Wstęp do metodologii badań w naukach pedagogicznych. Wydawnictwo Naukowe UAM. </w:t>
            </w:r>
          </w:p>
          <w:p w14:paraId="7AE527B4" w14:textId="77777777" w:rsidR="002E3849" w:rsidRPr="009D0C8A" w:rsidRDefault="002E3849" w:rsidP="002E3849">
            <w:pPr>
              <w:pStyle w:val="Akapitzlist"/>
              <w:numPr>
                <w:ilvl w:val="0"/>
                <w:numId w:val="37"/>
              </w:numPr>
              <w:tabs>
                <w:tab w:val="left" w:pos="-31"/>
              </w:tabs>
              <w:suppressAutoHyphens/>
              <w:autoSpaceDE/>
              <w:autoSpaceDN/>
              <w:ind w:left="360" w:hanging="286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Palka, S. (2006). Metodologia. Badania. Praktyka pedagogiczna.  Gdańskie Wydawnictwo Psychologiczne.</w:t>
            </w:r>
          </w:p>
          <w:p w14:paraId="44312FFB" w14:textId="77777777" w:rsidR="002E3849" w:rsidRPr="009D0C8A" w:rsidRDefault="002E3849" w:rsidP="002E3849">
            <w:pPr>
              <w:pStyle w:val="Akapitzlist"/>
              <w:numPr>
                <w:ilvl w:val="0"/>
                <w:numId w:val="37"/>
              </w:numPr>
              <w:tabs>
                <w:tab w:val="left" w:pos="-31"/>
              </w:tabs>
              <w:suppressAutoHyphens/>
              <w:autoSpaceDE/>
              <w:autoSpaceDN/>
              <w:ind w:left="360" w:hanging="286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>Pilch, T., Bauman, T. (2002). Zasady badań pedagogicznych. Strategie ilościowe i        jakościowe. Wydawnictwo Akademickie „Żak”.</w:t>
            </w:r>
          </w:p>
          <w:p w14:paraId="21539079" w14:textId="2E0A994F" w:rsidR="002E3849" w:rsidRPr="009D0C8A" w:rsidRDefault="002E3849" w:rsidP="002E3849">
            <w:pPr>
              <w:pStyle w:val="TableParagraph"/>
              <w:tabs>
                <w:tab w:val="left" w:pos="358"/>
              </w:tabs>
              <w:spacing w:line="276" w:lineRule="auto"/>
              <w:ind w:left="106" w:right="183" w:hanging="28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>Kubinowski</w:t>
            </w:r>
            <w:proofErr w:type="spellEnd"/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>, D. Nowak, M. (2006). Metodologia pedagogiki zorientowanej humanistycznie. Oficyna Wydawnicza „Impuls”.</w:t>
            </w:r>
          </w:p>
        </w:tc>
      </w:tr>
      <w:tr w:rsidR="002E3849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2E3849" w:rsidRPr="00341AC4" w:rsidRDefault="002E3849" w:rsidP="002E384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7A83F78" w14:textId="77777777" w:rsidR="002E3849" w:rsidRPr="009D0C8A" w:rsidRDefault="002E3849" w:rsidP="002E3849">
            <w:pPr>
              <w:pStyle w:val="Akapitzlist"/>
              <w:numPr>
                <w:ilvl w:val="0"/>
                <w:numId w:val="38"/>
              </w:numPr>
              <w:tabs>
                <w:tab w:val="left" w:pos="358"/>
              </w:tabs>
              <w:suppressAutoHyphens/>
              <w:autoSpaceDE/>
              <w:autoSpaceDN/>
              <w:ind w:left="216" w:hanging="142"/>
              <w:rPr>
                <w:rFonts w:asciiTheme="minorHAnsi" w:hAnsiTheme="minorHAnsi" w:cstheme="minorHAnsi"/>
                <w:sz w:val="21"/>
                <w:szCs w:val="21"/>
              </w:rPr>
            </w:pPr>
            <w:r w:rsidRPr="009D0C8A"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t xml:space="preserve">Danzin, N. K., Lincoln, Y. S. (red.) </w:t>
            </w:r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>(2014).  Metody badań jakościowych. Wydawnictwo Naukowe PWN.</w:t>
            </w:r>
          </w:p>
          <w:p w14:paraId="3C97BB48" w14:textId="77777777" w:rsidR="002E3849" w:rsidRPr="009D0C8A" w:rsidRDefault="002E3849" w:rsidP="002E3849">
            <w:pPr>
              <w:pStyle w:val="Akapitzlist"/>
              <w:numPr>
                <w:ilvl w:val="0"/>
                <w:numId w:val="38"/>
              </w:numPr>
              <w:tabs>
                <w:tab w:val="left" w:pos="358"/>
              </w:tabs>
              <w:suppressAutoHyphens/>
              <w:autoSpaceDE/>
              <w:autoSpaceDN/>
              <w:ind w:left="216" w:hanging="142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>Kvale</w:t>
            </w:r>
            <w:proofErr w:type="spellEnd"/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, S. (2004).  </w:t>
            </w:r>
            <w:proofErr w:type="spellStart"/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>Interviews</w:t>
            </w:r>
            <w:proofErr w:type="spellEnd"/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>: wprowadzenie do jakościowego wywiadu badawczego. Trans Humana.</w:t>
            </w:r>
          </w:p>
          <w:p w14:paraId="23F88715" w14:textId="77777777" w:rsidR="002E3849" w:rsidRPr="009D0C8A" w:rsidRDefault="002E3849" w:rsidP="002E3849">
            <w:pPr>
              <w:pStyle w:val="Akapitzlist"/>
              <w:numPr>
                <w:ilvl w:val="0"/>
                <w:numId w:val="38"/>
              </w:numPr>
              <w:tabs>
                <w:tab w:val="left" w:pos="358"/>
              </w:tabs>
              <w:suppressAutoHyphens/>
              <w:autoSpaceDE/>
              <w:autoSpaceDN/>
              <w:ind w:left="216" w:hanging="142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Łobocki, M. (2010). Wprowadzenie do metodologii badań pedagogicznych. Oficyna </w:t>
            </w:r>
            <w:proofErr w:type="spellStart"/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>Wydawnica</w:t>
            </w:r>
            <w:proofErr w:type="spellEnd"/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„Impuls”.</w:t>
            </w:r>
          </w:p>
          <w:p w14:paraId="106306E0" w14:textId="77777777" w:rsidR="002E3849" w:rsidRPr="009D0C8A" w:rsidRDefault="002E3849" w:rsidP="002E3849">
            <w:pPr>
              <w:pStyle w:val="Akapitzlist"/>
              <w:numPr>
                <w:ilvl w:val="0"/>
                <w:numId w:val="38"/>
              </w:numPr>
              <w:tabs>
                <w:tab w:val="left" w:pos="358"/>
              </w:tabs>
              <w:suppressAutoHyphens/>
              <w:autoSpaceDE/>
              <w:autoSpaceDN/>
              <w:ind w:left="216" w:hanging="142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Urbaniak-Zając, D., Kos, E. (2013). Badania jakościowe w pedagogice: wywiad narracyjny i obiektywna hermeneutyka. Wydawnictwo Naukowe PWN. </w:t>
            </w:r>
          </w:p>
          <w:p w14:paraId="7456B6D4" w14:textId="420B7579" w:rsidR="002E3849" w:rsidRPr="009D0C8A" w:rsidRDefault="002E3849" w:rsidP="002E384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>Yin</w:t>
            </w:r>
            <w:proofErr w:type="spellEnd"/>
            <w:r w:rsidRPr="009D0C8A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, R. K. (2015). Studium przypadku w badaniach naukowych: projektowanie i metody. Wydawnictwo Uniwersytetu Jagiellońskiego.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6DB02833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</w:t>
      </w:r>
    </w:p>
    <w:p w14:paraId="413D32FD" w14:textId="292DBE25" w:rsidR="00032326" w:rsidRPr="00341AC4" w:rsidRDefault="00032326" w:rsidP="00032326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1FB0A806" w14:textId="6C744CAB" w:rsidR="0049569A" w:rsidRPr="00AD4514" w:rsidRDefault="003E0703" w:rsidP="0049569A">
      <w:pPr>
        <w:pStyle w:val="TableParagraph"/>
        <w:numPr>
          <w:ilvl w:val="0"/>
          <w:numId w:val="39"/>
        </w:numPr>
        <w:spacing w:line="276" w:lineRule="auto"/>
        <w:ind w:left="851" w:firstLine="283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49569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9562B">
        <w:rPr>
          <w:rFonts w:ascii="Calibri" w:hAnsi="Calibri" w:cs="Calibri"/>
          <w:sz w:val="24"/>
          <w:szCs w:val="24"/>
        </w:rPr>
        <w:t xml:space="preserve">Poszerzenie i pogłębienie wiedzy na temat </w:t>
      </w:r>
      <w:r w:rsidR="0049569A" w:rsidRPr="00AD4514">
        <w:rPr>
          <w:rFonts w:ascii="Calibri" w:hAnsi="Calibri" w:cs="Calibri"/>
          <w:sz w:val="24"/>
          <w:szCs w:val="24"/>
        </w:rPr>
        <w:t xml:space="preserve">terminologii dotyczącej procesu badania </w:t>
      </w:r>
      <w:r w:rsidR="0049569A" w:rsidRPr="00AD4514">
        <w:rPr>
          <w:rFonts w:ascii="Calibri" w:hAnsi="Calibri" w:cs="Calibri"/>
          <w:sz w:val="24"/>
          <w:szCs w:val="24"/>
        </w:rPr>
        <w:lastRenderedPageBreak/>
        <w:t>naukowego w pedagogice</w:t>
      </w:r>
    </w:p>
    <w:p w14:paraId="572AA567" w14:textId="77777777" w:rsidR="0049569A" w:rsidRPr="00AD4514" w:rsidRDefault="0049569A" w:rsidP="0049569A">
      <w:pPr>
        <w:pStyle w:val="TableParagraph"/>
        <w:numPr>
          <w:ilvl w:val="0"/>
          <w:numId w:val="39"/>
        </w:numPr>
        <w:spacing w:line="276" w:lineRule="auto"/>
        <w:ind w:left="851" w:firstLine="283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AD4514">
        <w:rPr>
          <w:rFonts w:ascii="Calibri" w:hAnsi="Calibri" w:cs="Calibri"/>
          <w:b/>
          <w:iCs/>
          <w:color w:val="000000" w:themeColor="text1"/>
          <w:sz w:val="24"/>
          <w:szCs w:val="24"/>
        </w:rPr>
        <w:t>C2.</w:t>
      </w:r>
      <w:r w:rsidRPr="00AD4514">
        <w:rPr>
          <w:rFonts w:ascii="Calibri" w:hAnsi="Calibri" w:cs="Calibri"/>
          <w:sz w:val="24"/>
          <w:szCs w:val="24"/>
        </w:rPr>
        <w:t xml:space="preserve"> Przygotowanie studentów do wykorzystania zdobytej wiedzy do opracowania i realizacji własnego projektu badawczego</w:t>
      </w:r>
    </w:p>
    <w:p w14:paraId="1A18353D" w14:textId="77777777" w:rsidR="0049569A" w:rsidRPr="00817915" w:rsidRDefault="0049569A" w:rsidP="0049569A">
      <w:pPr>
        <w:pStyle w:val="TableParagraph"/>
        <w:numPr>
          <w:ilvl w:val="0"/>
          <w:numId w:val="39"/>
        </w:numPr>
        <w:spacing w:line="276" w:lineRule="auto"/>
        <w:ind w:left="851" w:firstLine="283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AD4514">
        <w:rPr>
          <w:rFonts w:ascii="Calibri" w:hAnsi="Calibri" w:cs="Calibri"/>
          <w:b/>
          <w:iCs/>
          <w:color w:val="000000" w:themeColor="text1"/>
          <w:sz w:val="24"/>
          <w:szCs w:val="24"/>
        </w:rPr>
        <w:t>C3.</w:t>
      </w:r>
      <w:r w:rsidRPr="00AD4514">
        <w:rPr>
          <w:rFonts w:ascii="Calibri" w:hAnsi="Calibri" w:cs="Calibri"/>
          <w:bCs/>
          <w:sz w:val="24"/>
          <w:szCs w:val="24"/>
        </w:rPr>
        <w:t xml:space="preserve"> Kształtowanie ciekawości poznawczej wobec rzeczywistości edukacyjnej</w:t>
      </w:r>
    </w:p>
    <w:p w14:paraId="19F1D29F" w14:textId="602B318C" w:rsidR="00817915" w:rsidRDefault="00F346DC" w:rsidP="00817915">
      <w:pPr>
        <w:pStyle w:val="TableParagraph"/>
        <w:spacing w:line="276" w:lineRule="auto"/>
        <w:ind w:left="851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>Ćwiczenia</w:t>
      </w:r>
    </w:p>
    <w:p w14:paraId="724FD981" w14:textId="77777777" w:rsidR="00E37F07" w:rsidRDefault="00E37F07" w:rsidP="00E37F07">
      <w:pPr>
        <w:pStyle w:val="TableParagraph"/>
        <w:numPr>
          <w:ilvl w:val="1"/>
          <w:numId w:val="41"/>
        </w:numPr>
        <w:spacing w:line="276" w:lineRule="auto"/>
        <w:ind w:left="1418" w:hanging="284"/>
        <w:rPr>
          <w:rFonts w:ascii="Calibri" w:hAnsi="Calibri" w:cs="Calibri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E70925">
        <w:rPr>
          <w:sz w:val="20"/>
          <w:szCs w:val="20"/>
        </w:rPr>
        <w:t xml:space="preserve"> </w:t>
      </w:r>
      <w:r w:rsidRPr="00F364DB">
        <w:rPr>
          <w:rFonts w:ascii="Calibri" w:hAnsi="Calibri" w:cs="Calibri"/>
          <w:sz w:val="24"/>
          <w:szCs w:val="24"/>
        </w:rPr>
        <w:t>Poszerzenie i pogłębienie wiedzy z zakresu terminologii metodologicznej oraz jej wykorzystanie do planowania koncepcji badawczej</w:t>
      </w:r>
      <w:r>
        <w:rPr>
          <w:rFonts w:ascii="Calibri" w:hAnsi="Calibri" w:cs="Calibri"/>
          <w:sz w:val="24"/>
          <w:szCs w:val="24"/>
        </w:rPr>
        <w:t>.</w:t>
      </w:r>
    </w:p>
    <w:p w14:paraId="7C58147C" w14:textId="77777777" w:rsidR="00E37F07" w:rsidRDefault="00E37F07" w:rsidP="00E37F07">
      <w:pPr>
        <w:pStyle w:val="TableParagraph"/>
        <w:numPr>
          <w:ilvl w:val="1"/>
          <w:numId w:val="41"/>
        </w:numPr>
        <w:spacing w:line="276" w:lineRule="auto"/>
        <w:ind w:left="1418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2.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umiejętności planowania, organizacji i realizacji projektu badawczego.</w:t>
      </w:r>
    </w:p>
    <w:p w14:paraId="5A16C52B" w14:textId="77777777" w:rsidR="00E37F07" w:rsidRPr="00E37F07" w:rsidRDefault="00E37F07" w:rsidP="00E13026">
      <w:pPr>
        <w:pStyle w:val="Akapitzlist"/>
        <w:numPr>
          <w:ilvl w:val="1"/>
          <w:numId w:val="42"/>
        </w:numPr>
        <w:ind w:left="1418" w:hanging="284"/>
        <w:rPr>
          <w:b/>
          <w:sz w:val="20"/>
          <w:szCs w:val="20"/>
        </w:rPr>
      </w:pPr>
      <w:r w:rsidRPr="00E37F0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E37F07">
        <w:rPr>
          <w:rFonts w:ascii="Calibri" w:hAnsi="Calibri" w:cs="Calibri"/>
          <w:bCs/>
          <w:sz w:val="20"/>
          <w:szCs w:val="20"/>
        </w:rPr>
        <w:t xml:space="preserve"> </w:t>
      </w:r>
      <w:r w:rsidRPr="00E37F07">
        <w:rPr>
          <w:rFonts w:ascii="Calibri" w:hAnsi="Calibri" w:cs="Calibri"/>
          <w:sz w:val="24"/>
          <w:szCs w:val="24"/>
        </w:rPr>
        <w:t>Kształtowanie postawy rzetelności i odpowiedzialności wobec prowadzenia badań      naukowych</w:t>
      </w:r>
      <w:r w:rsidRPr="00E37F07">
        <w:rPr>
          <w:rFonts w:ascii="Calibri" w:hAnsi="Calibri" w:cs="Calibri"/>
          <w:bCs/>
          <w:sz w:val="24"/>
          <w:szCs w:val="24"/>
        </w:rPr>
        <w:t>.</w:t>
      </w:r>
    </w:p>
    <w:p w14:paraId="74D9E9D4" w14:textId="77777777" w:rsidR="00F346DC" w:rsidRPr="00AD4514" w:rsidRDefault="00F346DC" w:rsidP="00817915">
      <w:pPr>
        <w:pStyle w:val="TableParagraph"/>
        <w:spacing w:line="276" w:lineRule="auto"/>
        <w:ind w:left="851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67708B6E" w14:textId="585421AB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63A1E98E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E1495BA" w14:textId="77777777" w:rsidR="007158E5" w:rsidRPr="003F2340" w:rsidRDefault="007158E5" w:rsidP="003F2340">
      <w:pPr>
        <w:pStyle w:val="Akapitzlist"/>
        <w:numPr>
          <w:ilvl w:val="0"/>
          <w:numId w:val="43"/>
        </w:numPr>
        <w:tabs>
          <w:tab w:val="left" w:pos="136"/>
          <w:tab w:val="left" w:pos="278"/>
        </w:tabs>
        <w:suppressAutoHyphens/>
        <w:autoSpaceDE/>
        <w:autoSpaceDN/>
        <w:ind w:left="-6" w:firstLine="999"/>
        <w:rPr>
          <w:rFonts w:asciiTheme="minorHAnsi" w:hAnsiTheme="minorHAnsi" w:cstheme="minorHAnsi"/>
          <w:sz w:val="24"/>
          <w:szCs w:val="24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Badania ilościowe i jakościowe: różnice w planowaniu, procedurze i przebiegu. </w:t>
      </w:r>
    </w:p>
    <w:p w14:paraId="36C0E86C" w14:textId="77777777" w:rsidR="007158E5" w:rsidRPr="003F2340" w:rsidRDefault="007158E5" w:rsidP="003F2340">
      <w:pPr>
        <w:pStyle w:val="Akapitzlist"/>
        <w:numPr>
          <w:ilvl w:val="0"/>
          <w:numId w:val="43"/>
        </w:numPr>
        <w:tabs>
          <w:tab w:val="left" w:pos="136"/>
          <w:tab w:val="left" w:pos="278"/>
        </w:tabs>
        <w:suppressAutoHyphens/>
        <w:autoSpaceDE/>
        <w:autoSpaceDN/>
        <w:ind w:left="-6" w:firstLine="999"/>
        <w:rPr>
          <w:rFonts w:asciiTheme="minorHAnsi" w:hAnsiTheme="minorHAnsi" w:cstheme="minorHAnsi"/>
          <w:sz w:val="24"/>
          <w:szCs w:val="24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Eklektyzm w badaniach społecznych: możliwości i ograniczenia.</w:t>
      </w:r>
    </w:p>
    <w:p w14:paraId="21A147A2" w14:textId="77777777" w:rsidR="007158E5" w:rsidRPr="003F2340" w:rsidRDefault="007158E5" w:rsidP="003F2340">
      <w:pPr>
        <w:pStyle w:val="Akapitzlist"/>
        <w:numPr>
          <w:ilvl w:val="1"/>
          <w:numId w:val="43"/>
        </w:numPr>
        <w:tabs>
          <w:tab w:val="left" w:pos="136"/>
          <w:tab w:val="left" w:pos="278"/>
        </w:tabs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Paradygmaty w badaniach społecznych: behawioryzm, konstruktywizm (poznawczy, społeczny), interakcjonizm symboliczny. Znaczenie i dobór teorii do badań społecznych. </w:t>
      </w:r>
    </w:p>
    <w:p w14:paraId="4345E7DF" w14:textId="77777777" w:rsidR="007158E5" w:rsidRPr="003F2340" w:rsidRDefault="007158E5" w:rsidP="003F2340">
      <w:pPr>
        <w:pStyle w:val="Akapitzlist"/>
        <w:numPr>
          <w:ilvl w:val="0"/>
          <w:numId w:val="43"/>
        </w:numPr>
        <w:tabs>
          <w:tab w:val="left" w:pos="136"/>
          <w:tab w:val="left" w:pos="278"/>
        </w:tabs>
        <w:suppressAutoHyphens/>
        <w:autoSpaceDE/>
        <w:autoSpaceDN/>
        <w:ind w:left="-6" w:firstLine="999"/>
        <w:rPr>
          <w:rFonts w:asciiTheme="minorHAnsi" w:hAnsiTheme="minorHAnsi" w:cstheme="minorHAnsi"/>
          <w:sz w:val="24"/>
          <w:szCs w:val="24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Konceptualizacja i operacjonalizacja w badaniach społecznych. </w:t>
      </w:r>
    </w:p>
    <w:p w14:paraId="6BDD1D91" w14:textId="77777777" w:rsidR="007158E5" w:rsidRPr="003F2340" w:rsidRDefault="007158E5" w:rsidP="003F2340">
      <w:pPr>
        <w:pStyle w:val="Akapitzlist"/>
        <w:numPr>
          <w:ilvl w:val="0"/>
          <w:numId w:val="43"/>
        </w:numPr>
        <w:tabs>
          <w:tab w:val="left" w:pos="136"/>
          <w:tab w:val="left" w:pos="278"/>
        </w:tabs>
        <w:suppressAutoHyphens/>
        <w:autoSpaceDE/>
        <w:autoSpaceDN/>
        <w:ind w:left="-6" w:firstLine="999"/>
        <w:rPr>
          <w:rFonts w:asciiTheme="minorHAnsi" w:hAnsiTheme="minorHAnsi" w:cstheme="minorHAnsi"/>
          <w:sz w:val="24"/>
          <w:szCs w:val="24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Warunki prawidłowego doboru metod i technik badawczych.</w:t>
      </w:r>
    </w:p>
    <w:p w14:paraId="1CC42F6D" w14:textId="77777777" w:rsidR="007158E5" w:rsidRPr="003F2340" w:rsidRDefault="007158E5" w:rsidP="003F2340">
      <w:pPr>
        <w:pStyle w:val="Akapitzlist"/>
        <w:numPr>
          <w:ilvl w:val="0"/>
          <w:numId w:val="43"/>
        </w:numPr>
        <w:tabs>
          <w:tab w:val="left" w:pos="136"/>
          <w:tab w:val="left" w:pos="278"/>
        </w:tabs>
        <w:suppressAutoHyphens/>
        <w:autoSpaceDE/>
        <w:autoSpaceDN/>
        <w:ind w:left="-6" w:firstLine="999"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Analiza ilościowa i jakościowa wyników badań: główne założenia i warunki poprawności.</w:t>
      </w:r>
    </w:p>
    <w:p w14:paraId="2D5C23DE" w14:textId="77777777" w:rsidR="007158E5" w:rsidRPr="003F2340" w:rsidRDefault="007158E5" w:rsidP="003F2340">
      <w:pPr>
        <w:pStyle w:val="Akapitzlist"/>
        <w:numPr>
          <w:ilvl w:val="0"/>
          <w:numId w:val="43"/>
        </w:numPr>
        <w:tabs>
          <w:tab w:val="left" w:pos="136"/>
          <w:tab w:val="left" w:pos="278"/>
        </w:tabs>
        <w:suppressAutoHyphens/>
        <w:autoSpaceDE/>
        <w:autoSpaceDN/>
        <w:ind w:left="-6" w:firstLine="999"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Problemy etyczne w badaniach ilościowych i jakościowych.</w:t>
      </w:r>
    </w:p>
    <w:p w14:paraId="42D8C920" w14:textId="77777777" w:rsidR="007158E5" w:rsidRPr="003F2340" w:rsidRDefault="007158E5" w:rsidP="003F2340">
      <w:pPr>
        <w:pStyle w:val="Akapitzlist"/>
        <w:numPr>
          <w:ilvl w:val="0"/>
          <w:numId w:val="43"/>
        </w:numPr>
        <w:tabs>
          <w:tab w:val="left" w:pos="136"/>
          <w:tab w:val="left" w:pos="278"/>
        </w:tabs>
        <w:suppressAutoHyphens/>
        <w:autoSpaceDE/>
        <w:autoSpaceDN/>
        <w:ind w:left="-6" w:firstLine="999"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Kolokwium</w:t>
      </w:r>
    </w:p>
    <w:p w14:paraId="11A8A36D" w14:textId="33218C15" w:rsidR="007158E5" w:rsidRPr="003F2340" w:rsidRDefault="003F2340" w:rsidP="003F2340">
      <w:pPr>
        <w:rPr>
          <w:rStyle w:val="Bodytext393"/>
          <w:rFonts w:asciiTheme="minorHAnsi" w:hAnsiTheme="minorHAnsi" w:cstheme="minorHAnsi"/>
          <w:b/>
          <w:sz w:val="24"/>
          <w:szCs w:val="24"/>
          <w:u w:val="none"/>
        </w:rPr>
      </w:pPr>
      <w:r w:rsidRPr="003F2340">
        <w:rPr>
          <w:rStyle w:val="Bodytext393"/>
          <w:rFonts w:asciiTheme="minorHAnsi" w:hAnsiTheme="minorHAnsi" w:cstheme="minorHAnsi"/>
          <w:b/>
          <w:sz w:val="24"/>
          <w:szCs w:val="24"/>
          <w:u w:val="none"/>
        </w:rPr>
        <w:t>Ćwiczenia</w:t>
      </w:r>
    </w:p>
    <w:p w14:paraId="0D923510" w14:textId="77777777" w:rsidR="007158E5" w:rsidRPr="003F2340" w:rsidRDefault="007158E5" w:rsidP="003F2340">
      <w:pPr>
        <w:pStyle w:val="Akapitzlist"/>
        <w:numPr>
          <w:ilvl w:val="0"/>
          <w:numId w:val="44"/>
        </w:numPr>
        <w:tabs>
          <w:tab w:val="left" w:pos="420"/>
        </w:tabs>
        <w:suppressAutoHyphens/>
        <w:autoSpaceDE/>
        <w:autoSpaceDN/>
        <w:ind w:left="136" w:firstLine="857"/>
        <w:rPr>
          <w:rFonts w:asciiTheme="minorHAnsi" w:hAnsiTheme="minorHAnsi" w:cstheme="minorHAnsi"/>
          <w:sz w:val="24"/>
          <w:szCs w:val="24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Zapoznanie z kartą przedmiotu i wymaganiami w związku z zaliczeniem przedmiotu.</w:t>
      </w:r>
    </w:p>
    <w:p w14:paraId="3D0A5D96" w14:textId="34E443C6" w:rsidR="007158E5" w:rsidRPr="003F2340" w:rsidRDefault="007158E5" w:rsidP="003F2340">
      <w:pPr>
        <w:pStyle w:val="Akapitzlist"/>
        <w:numPr>
          <w:ilvl w:val="0"/>
          <w:numId w:val="44"/>
        </w:numPr>
        <w:tabs>
          <w:tab w:val="left" w:pos="420"/>
        </w:tabs>
        <w:suppressAutoHyphens/>
        <w:autoSpaceDE/>
        <w:autoSpaceDN/>
        <w:ind w:firstLine="273"/>
        <w:rPr>
          <w:rFonts w:asciiTheme="minorHAnsi" w:hAnsiTheme="minorHAnsi" w:cstheme="minorHAnsi"/>
          <w:sz w:val="24"/>
          <w:szCs w:val="24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Badania sondażowe: techniki (ankieta, wywiad), budowanie kwestionariusza ankiety i kwestionariusza wywiadu ustrukturyzowanego</w:t>
      </w:r>
    </w:p>
    <w:p w14:paraId="51B514DD" w14:textId="65B53835" w:rsidR="007158E5" w:rsidRPr="003F2340" w:rsidRDefault="007158E5" w:rsidP="003F2340">
      <w:pPr>
        <w:pStyle w:val="Akapitzlist"/>
        <w:numPr>
          <w:ilvl w:val="0"/>
          <w:numId w:val="44"/>
        </w:numPr>
        <w:tabs>
          <w:tab w:val="left" w:pos="420"/>
        </w:tabs>
        <w:suppressAutoHyphens/>
        <w:autoSpaceDE/>
        <w:autoSpaceDN/>
        <w:ind w:firstLine="273"/>
        <w:rPr>
          <w:rFonts w:asciiTheme="minorHAnsi" w:hAnsiTheme="minorHAnsi" w:cstheme="minorHAnsi"/>
          <w:sz w:val="24"/>
          <w:szCs w:val="24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Studium przypadku: </w:t>
      </w:r>
      <w:proofErr w:type="spellStart"/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eksplanacyjne</w:t>
      </w:r>
      <w:proofErr w:type="spellEnd"/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, deskryptywne, pojedyncze, wielokrotne; wachlarz technik wykorzystywanych w badaniach przypadków.</w:t>
      </w:r>
    </w:p>
    <w:p w14:paraId="2AEE462B" w14:textId="77777777" w:rsidR="007158E5" w:rsidRPr="003F2340" w:rsidRDefault="007158E5" w:rsidP="003F2340">
      <w:pPr>
        <w:pStyle w:val="Akapitzlist"/>
        <w:numPr>
          <w:ilvl w:val="0"/>
          <w:numId w:val="44"/>
        </w:numPr>
        <w:tabs>
          <w:tab w:val="left" w:pos="420"/>
        </w:tabs>
        <w:suppressAutoHyphens/>
        <w:autoSpaceDE/>
        <w:autoSpaceDN/>
        <w:ind w:left="136" w:firstLine="857"/>
        <w:rPr>
          <w:rFonts w:asciiTheme="minorHAnsi" w:hAnsiTheme="minorHAnsi" w:cstheme="minorHAnsi"/>
          <w:sz w:val="24"/>
          <w:szCs w:val="24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Wywiad narracyjny jako metoda i technika badań: istota, etapy, analiza.</w:t>
      </w:r>
    </w:p>
    <w:p w14:paraId="120697F8" w14:textId="77777777" w:rsidR="007158E5" w:rsidRPr="003F2340" w:rsidRDefault="007158E5" w:rsidP="003F2340">
      <w:pPr>
        <w:pStyle w:val="Akapitzlist"/>
        <w:numPr>
          <w:ilvl w:val="0"/>
          <w:numId w:val="44"/>
        </w:numPr>
        <w:tabs>
          <w:tab w:val="left" w:pos="420"/>
        </w:tabs>
        <w:suppressAutoHyphens/>
        <w:autoSpaceDE/>
        <w:autoSpaceDN/>
        <w:ind w:left="136" w:firstLine="857"/>
        <w:rPr>
          <w:rFonts w:asciiTheme="minorHAnsi" w:hAnsiTheme="minorHAnsi" w:cstheme="minorHAnsi"/>
          <w:sz w:val="24"/>
          <w:szCs w:val="24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Wywiad jakościowy częściowo ustrukturyzowany: specyfika, rodzaje pytań, fazy analizy</w:t>
      </w:r>
    </w:p>
    <w:p w14:paraId="2200CF5A" w14:textId="77777777" w:rsidR="007158E5" w:rsidRPr="003F2340" w:rsidRDefault="007158E5" w:rsidP="003F2340">
      <w:pPr>
        <w:pStyle w:val="Akapitzlist"/>
        <w:numPr>
          <w:ilvl w:val="0"/>
          <w:numId w:val="44"/>
        </w:numPr>
        <w:tabs>
          <w:tab w:val="left" w:pos="420"/>
        </w:tabs>
        <w:suppressAutoHyphens/>
        <w:autoSpaceDE/>
        <w:autoSpaceDN/>
        <w:ind w:left="136" w:firstLine="857"/>
        <w:rPr>
          <w:rFonts w:asciiTheme="minorHAnsi" w:hAnsiTheme="minorHAnsi" w:cstheme="minorHAnsi"/>
          <w:sz w:val="24"/>
          <w:szCs w:val="24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Badania biograficzne: specyfika metody, analiza materiałów badawczych.</w:t>
      </w:r>
    </w:p>
    <w:p w14:paraId="141F6366" w14:textId="77777777" w:rsidR="007158E5" w:rsidRPr="003F2340" w:rsidRDefault="007158E5" w:rsidP="003F2340">
      <w:pPr>
        <w:pStyle w:val="Akapitzlist"/>
        <w:numPr>
          <w:ilvl w:val="0"/>
          <w:numId w:val="44"/>
        </w:numPr>
        <w:tabs>
          <w:tab w:val="left" w:pos="420"/>
        </w:tabs>
        <w:suppressAutoHyphens/>
        <w:autoSpaceDE/>
        <w:autoSpaceDN/>
        <w:ind w:left="136" w:firstLine="857"/>
        <w:rPr>
          <w:rFonts w:asciiTheme="minorHAnsi" w:hAnsiTheme="minorHAnsi" w:cstheme="minorHAnsi"/>
          <w:sz w:val="24"/>
          <w:szCs w:val="24"/>
        </w:rPr>
      </w:pPr>
      <w:r w:rsidRPr="003F2340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Zaliczenie przedmiotu: samodzielne przygotowanie projektu badawczego</w:t>
      </w:r>
    </w:p>
    <w:p w14:paraId="394B9EBA" w14:textId="4F53E77B" w:rsidR="006D764F" w:rsidRPr="00341AC4" w:rsidRDefault="006D764F" w:rsidP="003F2340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255438F" w:rsidR="006E60C3" w:rsidRPr="008439F8" w:rsidRDefault="00A3624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39F8">
              <w:rPr>
                <w:rFonts w:asciiTheme="minorHAnsi" w:hAnsiTheme="minorHAnsi" w:cstheme="minorHAnsi"/>
                <w:sz w:val="21"/>
                <w:szCs w:val="21"/>
              </w:rPr>
              <w:t>Zna i objaśnia istotę i strukturę procesu badawczego w naukach społecznych.</w:t>
            </w:r>
          </w:p>
        </w:tc>
        <w:tc>
          <w:tcPr>
            <w:tcW w:w="1773" w:type="dxa"/>
          </w:tcPr>
          <w:p w14:paraId="1881EAEC" w14:textId="29694E60" w:rsidR="006E60C3" w:rsidRPr="008439F8" w:rsidRDefault="008439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39F8">
              <w:rPr>
                <w:rFonts w:asciiTheme="minorHAnsi" w:hAnsiTheme="minorHAnsi" w:cstheme="minorHAnsi"/>
                <w:sz w:val="21"/>
                <w:szCs w:val="21"/>
              </w:rPr>
              <w:t>PS2P_W01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33A85" w:rsidRPr="00341AC4" w14:paraId="3F10EFF6" w14:textId="77777777" w:rsidTr="00C82611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833A85" w:rsidRPr="00341AC4" w:rsidRDefault="00833A85" w:rsidP="00833A8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5BA71D98" w:rsidR="00833A85" w:rsidRPr="00833A85" w:rsidRDefault="00833A85" w:rsidP="00833A8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3A85">
              <w:rPr>
                <w:rFonts w:asciiTheme="minorHAnsi" w:hAnsiTheme="minorHAnsi" w:cstheme="minorHAnsi"/>
                <w:sz w:val="21"/>
                <w:szCs w:val="21"/>
              </w:rPr>
              <w:t>Wykazuje się umiejętnościami badawczymi obejmującymi formułowanie hipotez, dobór metod i konstruowanie narzędzi, opis i interpretację wyników, pozwalające rozwiązać typowe problemy w obrębie studiowanej dyscypliny</w:t>
            </w:r>
          </w:p>
        </w:tc>
        <w:tc>
          <w:tcPr>
            <w:tcW w:w="1773" w:type="dxa"/>
            <w:vAlign w:val="center"/>
          </w:tcPr>
          <w:p w14:paraId="69BAD1D6" w14:textId="35272A49" w:rsidR="00833A85" w:rsidRPr="00833A85" w:rsidRDefault="00833A85" w:rsidP="00833A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3A85">
              <w:rPr>
                <w:rFonts w:asciiTheme="minorHAnsi" w:hAnsiTheme="minorHAnsi" w:cstheme="minorHAnsi"/>
                <w:sz w:val="21"/>
                <w:szCs w:val="21"/>
              </w:rPr>
              <w:t>PS2P_U01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350E5" w:rsidRPr="00341AC4" w14:paraId="3F111010" w14:textId="77777777" w:rsidTr="00F90F6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B350E5" w:rsidRPr="00341AC4" w:rsidRDefault="00B350E5" w:rsidP="00B350E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0576D810" w:rsidR="00B350E5" w:rsidRPr="00B350E5" w:rsidRDefault="00B350E5" w:rsidP="00B350E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50E5">
              <w:rPr>
                <w:rFonts w:asciiTheme="minorHAnsi" w:hAnsiTheme="minorHAnsi" w:cstheme="minorHAnsi"/>
                <w:sz w:val="21"/>
                <w:szCs w:val="21"/>
              </w:rPr>
              <w:t xml:space="preserve">Jest wrażliwy na rzetelne postępowanie w prowadzeniu badań naukowych, na </w:t>
            </w:r>
            <w:r w:rsidRPr="00B350E5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posługiwanie się w czasie i piśmie słownictwem specjalistycznym, na możliwości korygowania nieprawidłowości i błędów w praktyce badawczej.</w:t>
            </w:r>
          </w:p>
        </w:tc>
        <w:tc>
          <w:tcPr>
            <w:tcW w:w="1773" w:type="dxa"/>
            <w:vAlign w:val="center"/>
          </w:tcPr>
          <w:p w14:paraId="3E07749A" w14:textId="3B4B818E" w:rsidR="00B350E5" w:rsidRPr="00B350E5" w:rsidRDefault="00B350E5" w:rsidP="00B350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50E5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PS2P_K02</w:t>
            </w:r>
          </w:p>
        </w:tc>
      </w:tr>
      <w:tr w:rsidR="00B350E5" w:rsidRPr="00341AC4" w14:paraId="5898594F" w14:textId="77777777" w:rsidTr="00F90F67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716626F3" w:rsidR="00B350E5" w:rsidRPr="00341AC4" w:rsidRDefault="00B350E5" w:rsidP="00B350E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vAlign w:val="center"/>
          </w:tcPr>
          <w:p w14:paraId="3E006535" w14:textId="5AB5F0B6" w:rsidR="00B350E5" w:rsidRPr="00B350E5" w:rsidRDefault="00B350E5" w:rsidP="00B350E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50E5">
              <w:rPr>
                <w:rFonts w:asciiTheme="minorHAnsi" w:hAnsiTheme="minorHAnsi" w:cstheme="minorHAnsi"/>
                <w:sz w:val="21"/>
                <w:szCs w:val="21"/>
              </w:rPr>
              <w:t>Jest wrażliwy na kwestie etyczne w badaniach społecznych</w:t>
            </w:r>
          </w:p>
        </w:tc>
        <w:tc>
          <w:tcPr>
            <w:tcW w:w="1773" w:type="dxa"/>
            <w:vAlign w:val="center"/>
          </w:tcPr>
          <w:p w14:paraId="303767DD" w14:textId="10E064F0" w:rsidR="00B350E5" w:rsidRPr="00B350E5" w:rsidRDefault="00B350E5" w:rsidP="00B350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50E5">
              <w:rPr>
                <w:rFonts w:asciiTheme="minorHAnsi" w:hAnsiTheme="minorHAnsi" w:cstheme="minorHAnsi"/>
                <w:sz w:val="21"/>
                <w:szCs w:val="21"/>
              </w:rPr>
              <w:t>PS2P_K06</w:t>
            </w:r>
          </w:p>
        </w:tc>
      </w:tr>
    </w:tbl>
    <w:p w14:paraId="1C259416" w14:textId="4913A66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472DA0" w:rsidRPr="00341AC4" w14:paraId="0519EDA3" w14:textId="77777777" w:rsidTr="00472DA0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472DA0" w:rsidRPr="00341AC4" w:rsidRDefault="00472DA0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8F8AEB9" w:rsidR="00472DA0" w:rsidRPr="00341AC4" w:rsidRDefault="00472D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4DCFD81E" w14:textId="17539E57" w:rsidR="00472DA0" w:rsidRPr="00341AC4" w:rsidRDefault="00472D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539" w:type="dxa"/>
        <w:jc w:val="center"/>
        <w:tblLook w:val="04A0" w:firstRow="1" w:lastRow="0" w:firstColumn="1" w:lastColumn="0" w:noHBand="0" w:noVBand="1"/>
      </w:tblPr>
      <w:tblGrid>
        <w:gridCol w:w="1129"/>
        <w:gridCol w:w="1089"/>
        <w:gridCol w:w="409"/>
        <w:gridCol w:w="409"/>
        <w:gridCol w:w="503"/>
      </w:tblGrid>
      <w:tr w:rsidR="00B6503B" w:rsidRPr="00341AC4" w14:paraId="6A3E527E" w14:textId="77777777" w:rsidTr="00EF2794">
        <w:trPr>
          <w:jc w:val="center"/>
        </w:trPr>
        <w:tc>
          <w:tcPr>
            <w:tcW w:w="1129" w:type="dxa"/>
            <w:tcBorders>
              <w:tl2br w:val="single" w:sz="4" w:space="0" w:color="auto"/>
            </w:tcBorders>
          </w:tcPr>
          <w:p w14:paraId="7E23793F" w14:textId="587EAAC4" w:rsidR="00B6503B" w:rsidRPr="00341AC4" w:rsidRDefault="00B6503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6503B" w:rsidRPr="00341AC4" w:rsidRDefault="00B6503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4FA5C534" w14:textId="4FE6CED7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EC7B20D" w14:textId="47A87339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03" w:type="dxa"/>
          </w:tcPr>
          <w:p w14:paraId="6E066879" w14:textId="2459239C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B6503B" w:rsidRPr="00341AC4" w14:paraId="3BDEFA32" w14:textId="77777777" w:rsidTr="00EF2794">
        <w:trPr>
          <w:jc w:val="center"/>
        </w:trPr>
        <w:tc>
          <w:tcPr>
            <w:tcW w:w="1129" w:type="dxa"/>
            <w:shd w:val="clear" w:color="auto" w:fill="ECF1F8"/>
          </w:tcPr>
          <w:p w14:paraId="73EFAA8D" w14:textId="408BE758" w:rsidR="00B6503B" w:rsidRPr="00341AC4" w:rsidRDefault="00B6503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11C7B9AF" w14:textId="1F3B7B8A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3" w:type="dxa"/>
          </w:tcPr>
          <w:p w14:paraId="4CFA8EA5" w14:textId="3E379192" w:rsidR="00B6503B" w:rsidRPr="00341AC4" w:rsidRDefault="000A77E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6503B" w:rsidRPr="00341AC4" w14:paraId="46ACCB6F" w14:textId="77777777" w:rsidTr="00EF2794">
        <w:trPr>
          <w:jc w:val="center"/>
        </w:trPr>
        <w:tc>
          <w:tcPr>
            <w:tcW w:w="1129" w:type="dxa"/>
            <w:shd w:val="clear" w:color="auto" w:fill="ECF1F8"/>
          </w:tcPr>
          <w:p w14:paraId="46DF7FCA" w14:textId="73608097" w:rsidR="00B6503B" w:rsidRPr="00341AC4" w:rsidRDefault="00B6503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1FBF7F49" w14:textId="47FF2E34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3" w:type="dxa"/>
          </w:tcPr>
          <w:p w14:paraId="7AD57FFF" w14:textId="74D8597D" w:rsidR="00B6503B" w:rsidRPr="00341AC4" w:rsidRDefault="000A77E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6503B" w:rsidRPr="00341AC4" w14:paraId="5E8F52D0" w14:textId="77777777" w:rsidTr="00EF2794">
        <w:trPr>
          <w:jc w:val="center"/>
        </w:trPr>
        <w:tc>
          <w:tcPr>
            <w:tcW w:w="1129" w:type="dxa"/>
            <w:shd w:val="clear" w:color="auto" w:fill="ECF1F8"/>
          </w:tcPr>
          <w:p w14:paraId="5F6B3256" w14:textId="551E753B" w:rsidR="00B6503B" w:rsidRPr="00341AC4" w:rsidRDefault="00B6503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49C5B8ED" w14:textId="239C6F43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3" w:type="dxa"/>
          </w:tcPr>
          <w:p w14:paraId="373D8210" w14:textId="2AEE0D3E" w:rsidR="00B6503B" w:rsidRPr="00341AC4" w:rsidRDefault="000A77E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6503B" w:rsidRPr="00341AC4" w14:paraId="1B1A9720" w14:textId="77777777" w:rsidTr="00EF2794">
        <w:trPr>
          <w:jc w:val="center"/>
        </w:trPr>
        <w:tc>
          <w:tcPr>
            <w:tcW w:w="1129" w:type="dxa"/>
            <w:shd w:val="clear" w:color="auto" w:fill="ECF1F8"/>
          </w:tcPr>
          <w:p w14:paraId="3B68E116" w14:textId="5236EC44" w:rsidR="00B6503B" w:rsidRPr="00472DA0" w:rsidRDefault="00B6503B" w:rsidP="00472DA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      </w:t>
            </w:r>
            <w:r w:rsidRPr="00472DA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30FE9DDF" w14:textId="4365262C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B6503B" w:rsidRPr="00341AC4" w:rsidRDefault="00B650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3" w:type="dxa"/>
          </w:tcPr>
          <w:p w14:paraId="4366F47D" w14:textId="097ECEAE" w:rsidR="00B6503B" w:rsidRPr="00341AC4" w:rsidRDefault="000A77E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C12BA0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0157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F0157D" w:rsidRPr="00341AC4" w:rsidRDefault="00F0157D" w:rsidP="00F015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62C1C691" w:rsidR="00F0157D" w:rsidRPr="00341AC4" w:rsidRDefault="00F0157D" w:rsidP="00F015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0E37"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 xml:space="preserve">od 51% punktów z </w:t>
            </w:r>
            <w:r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>kolokwium</w:t>
            </w:r>
          </w:p>
        </w:tc>
      </w:tr>
      <w:tr w:rsidR="00F0157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F0157D" w:rsidRPr="00341AC4" w:rsidRDefault="00F0157D" w:rsidP="00F015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E3F4314" w:rsidR="00F0157D" w:rsidRPr="00341AC4" w:rsidRDefault="00F0157D" w:rsidP="00F015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0E37"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 xml:space="preserve">od 61% punktów z </w:t>
            </w:r>
            <w:r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>kolokwium</w:t>
            </w:r>
          </w:p>
        </w:tc>
      </w:tr>
      <w:tr w:rsidR="00F0157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F0157D" w:rsidRPr="00341AC4" w:rsidRDefault="00F0157D" w:rsidP="00F015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141B3710" w:rsidR="00F0157D" w:rsidRPr="00341AC4" w:rsidRDefault="00F0157D" w:rsidP="00F015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0E37"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 xml:space="preserve">od 71% punktów z </w:t>
            </w:r>
            <w:r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>kolokwium</w:t>
            </w:r>
          </w:p>
        </w:tc>
      </w:tr>
      <w:tr w:rsidR="00F0157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F0157D" w:rsidRPr="00341AC4" w:rsidRDefault="00F0157D" w:rsidP="00F015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CB9E668" w:rsidR="00F0157D" w:rsidRPr="00341AC4" w:rsidRDefault="00F0157D" w:rsidP="00F015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0E37"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 xml:space="preserve">od 81% punktów z </w:t>
            </w:r>
            <w:r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>kolokwium</w:t>
            </w:r>
          </w:p>
        </w:tc>
      </w:tr>
      <w:tr w:rsidR="00F0157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F0157D" w:rsidRPr="00341AC4" w:rsidRDefault="00F0157D" w:rsidP="00F015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330F46CC" w:rsidR="00F0157D" w:rsidRPr="00341AC4" w:rsidRDefault="00F0157D" w:rsidP="00F015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0E37"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 xml:space="preserve">od 91% punktów z </w:t>
            </w:r>
            <w:r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>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28270206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9016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190164" w:rsidRPr="00341AC4" w:rsidRDefault="00190164" w:rsidP="001901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6C794CDB" w:rsidR="00190164" w:rsidRPr="00341AC4" w:rsidRDefault="00190164" w:rsidP="0019016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0E37"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 xml:space="preserve">od 51% punktów z </w:t>
            </w:r>
            <w:r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>projektu</w:t>
            </w:r>
          </w:p>
        </w:tc>
      </w:tr>
      <w:tr w:rsidR="0019016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190164" w:rsidRPr="00341AC4" w:rsidRDefault="00190164" w:rsidP="001901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66468E15" w:rsidR="00190164" w:rsidRPr="00341AC4" w:rsidRDefault="00190164" w:rsidP="0019016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0E37"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 xml:space="preserve">od 61% punktów z </w:t>
            </w:r>
            <w:r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>projektu</w:t>
            </w:r>
          </w:p>
        </w:tc>
      </w:tr>
      <w:tr w:rsidR="0019016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190164" w:rsidRPr="00341AC4" w:rsidRDefault="00190164" w:rsidP="001901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564C078" w:rsidR="00190164" w:rsidRPr="00341AC4" w:rsidRDefault="00190164" w:rsidP="0019016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0E37"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 xml:space="preserve">od 71% punktów z </w:t>
            </w:r>
            <w:r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>projektu</w:t>
            </w:r>
          </w:p>
        </w:tc>
      </w:tr>
      <w:tr w:rsidR="0019016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190164" w:rsidRPr="00341AC4" w:rsidRDefault="00190164" w:rsidP="001901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370D1C85" w:rsidR="00190164" w:rsidRPr="00341AC4" w:rsidRDefault="00190164" w:rsidP="0019016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0E37"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 xml:space="preserve">od 81% punktów z </w:t>
            </w:r>
            <w:r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>projektu</w:t>
            </w:r>
          </w:p>
        </w:tc>
      </w:tr>
      <w:tr w:rsidR="0019016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190164" w:rsidRPr="00341AC4" w:rsidRDefault="00190164" w:rsidP="001901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3BDC72AE" w:rsidR="00190164" w:rsidRPr="00341AC4" w:rsidRDefault="00190164" w:rsidP="0019016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C0E37"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 xml:space="preserve">od 91% punktów z </w:t>
            </w:r>
            <w:r>
              <w:rPr>
                <w:rFonts w:asciiTheme="minorHAnsi" w:hAnsiTheme="minorHAnsi" w:cstheme="minorHAnsi"/>
                <w:b w:val="0"/>
                <w:bCs w:val="0"/>
                <w:color w:val="00000A"/>
                <w:sz w:val="21"/>
                <w:szCs w:val="21"/>
              </w:rPr>
              <w:t>projektu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0B1975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0B1975" w:rsidRPr="00341AC4" w:rsidRDefault="000B1975" w:rsidP="000B19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AE3F405" w:rsidR="000B1975" w:rsidRPr="000B1975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B1975">
              <w:rPr>
                <w:rFonts w:asciiTheme="minorHAnsi" w:hAnsiTheme="minorHAnsi" w:cstheme="minorHAns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6156991" w:rsidR="000B1975" w:rsidRPr="000B1975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B1975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</w:tr>
      <w:tr w:rsidR="000B1975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05352996" w:rsidR="000B1975" w:rsidRPr="00341AC4" w:rsidRDefault="000B1975" w:rsidP="000B19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4E7F9BFE" w:rsidR="000B1975" w:rsidRPr="000B1975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1975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10904195" w:rsidR="000B1975" w:rsidRPr="000B1975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197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0B1975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32A8A90B" w:rsidR="000B1975" w:rsidRPr="00341AC4" w:rsidRDefault="000B1975" w:rsidP="000B19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0930B099" w:rsidR="000B1975" w:rsidRPr="000B1975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197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92C2401" w14:textId="2BF38B4A" w:rsidR="000B1975" w:rsidRPr="000B1975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197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0B1975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0B1975" w:rsidRPr="00341AC4" w:rsidRDefault="000B1975" w:rsidP="000B19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5398150" w:rsidR="000B1975" w:rsidRPr="00341AC4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1C3C66D" w:rsidR="000B1975" w:rsidRPr="00341AC4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0B1975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49CFDFF" w:rsidR="000B1975" w:rsidRPr="00341AC4" w:rsidRDefault="000B1975" w:rsidP="000B19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3D9F9A57" w:rsidR="000B1975" w:rsidRPr="00341AC4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60486FA9" w:rsidR="000B1975" w:rsidRPr="00341AC4" w:rsidRDefault="003E02AF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B1975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5C412920" w:rsidR="000B1975" w:rsidRPr="00341AC4" w:rsidRDefault="000B1975" w:rsidP="000B19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31BECCAD" w:rsidR="000B1975" w:rsidRPr="00341AC4" w:rsidRDefault="003E02AF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0BA453B9" w:rsidR="000B1975" w:rsidRPr="00341AC4" w:rsidRDefault="003E02AF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B1975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25B7CF16" w:rsidR="000B1975" w:rsidRPr="00341AC4" w:rsidRDefault="000B1975" w:rsidP="000B19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</w:t>
            </w:r>
          </w:p>
        </w:tc>
        <w:tc>
          <w:tcPr>
            <w:tcW w:w="2172" w:type="dxa"/>
            <w:vAlign w:val="center"/>
          </w:tcPr>
          <w:p w14:paraId="617C710B" w14:textId="55316EF8" w:rsidR="000B1975" w:rsidRPr="00341AC4" w:rsidRDefault="003E02AF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5D3B5A73" w:rsidR="000B1975" w:rsidRPr="00341AC4" w:rsidRDefault="003E02AF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B1975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B1975" w:rsidRPr="00341AC4" w:rsidRDefault="000B1975" w:rsidP="000B19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D124055" w:rsidR="000B1975" w:rsidRPr="00341AC4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6DCE11C" w:rsidR="000B1975" w:rsidRPr="00341AC4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0B1975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B1975" w:rsidRPr="00341AC4" w:rsidRDefault="000B1975" w:rsidP="000B19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2B4C843" w:rsidR="000B1975" w:rsidRPr="00341AC4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C738B0D" w:rsidR="000B1975" w:rsidRPr="00341AC4" w:rsidRDefault="000B1975" w:rsidP="000B19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2C97ACC"/>
    <w:multiLevelType w:val="hybridMultilevel"/>
    <w:tmpl w:val="70807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33731"/>
    <w:multiLevelType w:val="hybridMultilevel"/>
    <w:tmpl w:val="33E42D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9D62219"/>
    <w:multiLevelType w:val="hybridMultilevel"/>
    <w:tmpl w:val="A36267C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C92BA6"/>
    <w:multiLevelType w:val="hybridMultilevel"/>
    <w:tmpl w:val="C05656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A903815"/>
    <w:multiLevelType w:val="hybridMultilevel"/>
    <w:tmpl w:val="8870C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C113D76"/>
    <w:multiLevelType w:val="multilevel"/>
    <w:tmpl w:val="4C34E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A0344EB"/>
    <w:multiLevelType w:val="hybridMultilevel"/>
    <w:tmpl w:val="4176C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2FF7228"/>
    <w:multiLevelType w:val="multilevel"/>
    <w:tmpl w:val="4C34E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0"/>
  </w:num>
  <w:num w:numId="2" w16cid:durableId="294142309">
    <w:abstractNumId w:val="5"/>
  </w:num>
  <w:num w:numId="3" w16cid:durableId="1009219306">
    <w:abstractNumId w:val="21"/>
  </w:num>
  <w:num w:numId="4" w16cid:durableId="333383739">
    <w:abstractNumId w:val="41"/>
  </w:num>
  <w:num w:numId="5" w16cid:durableId="317153656">
    <w:abstractNumId w:val="3"/>
  </w:num>
  <w:num w:numId="6" w16cid:durableId="697508460">
    <w:abstractNumId w:val="38"/>
  </w:num>
  <w:num w:numId="7" w16cid:durableId="677928650">
    <w:abstractNumId w:val="11"/>
  </w:num>
  <w:num w:numId="8" w16cid:durableId="1815366108">
    <w:abstractNumId w:val="20"/>
  </w:num>
  <w:num w:numId="9" w16cid:durableId="105776961">
    <w:abstractNumId w:val="7"/>
  </w:num>
  <w:num w:numId="10" w16cid:durableId="1730766383">
    <w:abstractNumId w:val="28"/>
  </w:num>
  <w:num w:numId="11" w16cid:durableId="1443724675">
    <w:abstractNumId w:val="29"/>
  </w:num>
  <w:num w:numId="12" w16cid:durableId="26026909">
    <w:abstractNumId w:val="37"/>
  </w:num>
  <w:num w:numId="13" w16cid:durableId="241456231">
    <w:abstractNumId w:val="14"/>
  </w:num>
  <w:num w:numId="14" w16cid:durableId="1594127586">
    <w:abstractNumId w:val="33"/>
  </w:num>
  <w:num w:numId="15" w16cid:durableId="486363350">
    <w:abstractNumId w:val="36"/>
  </w:num>
  <w:num w:numId="16" w16cid:durableId="1811939460">
    <w:abstractNumId w:val="35"/>
  </w:num>
  <w:num w:numId="17" w16cid:durableId="337974734">
    <w:abstractNumId w:val="23"/>
  </w:num>
  <w:num w:numId="18" w16cid:durableId="778380260">
    <w:abstractNumId w:val="10"/>
  </w:num>
  <w:num w:numId="19" w16cid:durableId="329021732">
    <w:abstractNumId w:val="15"/>
  </w:num>
  <w:num w:numId="20" w16cid:durableId="139420944">
    <w:abstractNumId w:val="2"/>
  </w:num>
  <w:num w:numId="21" w16cid:durableId="1560437731">
    <w:abstractNumId w:val="24"/>
  </w:num>
  <w:num w:numId="22" w16cid:durableId="1619793495">
    <w:abstractNumId w:val="27"/>
  </w:num>
  <w:num w:numId="23" w16cid:durableId="1388870537">
    <w:abstractNumId w:val="0"/>
  </w:num>
  <w:num w:numId="24" w16cid:durableId="1583906190">
    <w:abstractNumId w:val="42"/>
  </w:num>
  <w:num w:numId="25" w16cid:durableId="1035735083">
    <w:abstractNumId w:val="13"/>
  </w:num>
  <w:num w:numId="26" w16cid:durableId="1984236075">
    <w:abstractNumId w:val="22"/>
  </w:num>
  <w:num w:numId="27" w16cid:durableId="1120881601">
    <w:abstractNumId w:val="43"/>
  </w:num>
  <w:num w:numId="28" w16cid:durableId="1644310688">
    <w:abstractNumId w:val="16"/>
  </w:num>
  <w:num w:numId="29" w16cid:durableId="2123960216">
    <w:abstractNumId w:val="32"/>
  </w:num>
  <w:num w:numId="30" w16cid:durableId="628976727">
    <w:abstractNumId w:val="6"/>
  </w:num>
  <w:num w:numId="31" w16cid:durableId="300841723">
    <w:abstractNumId w:val="18"/>
  </w:num>
  <w:num w:numId="32" w16cid:durableId="2042826031">
    <w:abstractNumId w:val="26"/>
  </w:num>
  <w:num w:numId="33" w16cid:durableId="1986006714">
    <w:abstractNumId w:val="4"/>
  </w:num>
  <w:num w:numId="34" w16cid:durableId="357395264">
    <w:abstractNumId w:val="17"/>
  </w:num>
  <w:num w:numId="35" w16cid:durableId="142279566">
    <w:abstractNumId w:val="9"/>
  </w:num>
  <w:num w:numId="36" w16cid:durableId="1443525915">
    <w:abstractNumId w:val="31"/>
  </w:num>
  <w:num w:numId="37" w16cid:durableId="61568458">
    <w:abstractNumId w:val="30"/>
  </w:num>
  <w:num w:numId="38" w16cid:durableId="1576015110">
    <w:abstractNumId w:val="39"/>
  </w:num>
  <w:num w:numId="39" w16cid:durableId="778456023">
    <w:abstractNumId w:val="12"/>
  </w:num>
  <w:num w:numId="40" w16cid:durableId="648678192">
    <w:abstractNumId w:val="34"/>
  </w:num>
  <w:num w:numId="41" w16cid:durableId="757293114">
    <w:abstractNumId w:val="19"/>
  </w:num>
  <w:num w:numId="42" w16cid:durableId="591619986">
    <w:abstractNumId w:val="8"/>
  </w:num>
  <w:num w:numId="43" w16cid:durableId="633758869">
    <w:abstractNumId w:val="25"/>
  </w:num>
  <w:num w:numId="44" w16cid:durableId="189484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32326"/>
    <w:rsid w:val="00040C7C"/>
    <w:rsid w:val="00053608"/>
    <w:rsid w:val="0006398F"/>
    <w:rsid w:val="000657F2"/>
    <w:rsid w:val="000706A4"/>
    <w:rsid w:val="0007138A"/>
    <w:rsid w:val="000746C5"/>
    <w:rsid w:val="000800D0"/>
    <w:rsid w:val="000A77EB"/>
    <w:rsid w:val="000B1975"/>
    <w:rsid w:val="000D4346"/>
    <w:rsid w:val="000F5265"/>
    <w:rsid w:val="00104870"/>
    <w:rsid w:val="00104F8D"/>
    <w:rsid w:val="001106DC"/>
    <w:rsid w:val="001373A5"/>
    <w:rsid w:val="001440C7"/>
    <w:rsid w:val="00145EC7"/>
    <w:rsid w:val="00190164"/>
    <w:rsid w:val="001A7FA3"/>
    <w:rsid w:val="001D18A7"/>
    <w:rsid w:val="001D511D"/>
    <w:rsid w:val="001E0ADE"/>
    <w:rsid w:val="001E7B5A"/>
    <w:rsid w:val="00204C4C"/>
    <w:rsid w:val="00230FC0"/>
    <w:rsid w:val="002401BA"/>
    <w:rsid w:val="00242A10"/>
    <w:rsid w:val="0027397F"/>
    <w:rsid w:val="002E3849"/>
    <w:rsid w:val="00341AC4"/>
    <w:rsid w:val="0034602B"/>
    <w:rsid w:val="003622B2"/>
    <w:rsid w:val="00363F81"/>
    <w:rsid w:val="003B55C2"/>
    <w:rsid w:val="003B6F34"/>
    <w:rsid w:val="003D038D"/>
    <w:rsid w:val="003D5C56"/>
    <w:rsid w:val="003E02AF"/>
    <w:rsid w:val="003E0703"/>
    <w:rsid w:val="003F2340"/>
    <w:rsid w:val="00402BCD"/>
    <w:rsid w:val="00406793"/>
    <w:rsid w:val="00421C9E"/>
    <w:rsid w:val="004256BE"/>
    <w:rsid w:val="00436303"/>
    <w:rsid w:val="004443B6"/>
    <w:rsid w:val="0044577E"/>
    <w:rsid w:val="004501ED"/>
    <w:rsid w:val="00472DA0"/>
    <w:rsid w:val="004838B3"/>
    <w:rsid w:val="0049562B"/>
    <w:rsid w:val="0049569A"/>
    <w:rsid w:val="004A241A"/>
    <w:rsid w:val="004B30D1"/>
    <w:rsid w:val="004C2D66"/>
    <w:rsid w:val="004E017B"/>
    <w:rsid w:val="004F47E5"/>
    <w:rsid w:val="004F5197"/>
    <w:rsid w:val="00513674"/>
    <w:rsid w:val="00522DED"/>
    <w:rsid w:val="005363F3"/>
    <w:rsid w:val="00543BC4"/>
    <w:rsid w:val="00566B57"/>
    <w:rsid w:val="00571CD4"/>
    <w:rsid w:val="005769E7"/>
    <w:rsid w:val="00587EB9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158E5"/>
    <w:rsid w:val="00722A78"/>
    <w:rsid w:val="00725F8A"/>
    <w:rsid w:val="00745543"/>
    <w:rsid w:val="00767200"/>
    <w:rsid w:val="00775AF1"/>
    <w:rsid w:val="007B605E"/>
    <w:rsid w:val="007C3DBD"/>
    <w:rsid w:val="00812860"/>
    <w:rsid w:val="00817915"/>
    <w:rsid w:val="00833A85"/>
    <w:rsid w:val="00834C51"/>
    <w:rsid w:val="008439F8"/>
    <w:rsid w:val="00862E0A"/>
    <w:rsid w:val="008757CF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0C8A"/>
    <w:rsid w:val="009D2D35"/>
    <w:rsid w:val="009D3E96"/>
    <w:rsid w:val="009D44FA"/>
    <w:rsid w:val="00A36248"/>
    <w:rsid w:val="00A37682"/>
    <w:rsid w:val="00A376DE"/>
    <w:rsid w:val="00A4012B"/>
    <w:rsid w:val="00A5532D"/>
    <w:rsid w:val="00A713B4"/>
    <w:rsid w:val="00AB3480"/>
    <w:rsid w:val="00AB6E40"/>
    <w:rsid w:val="00AC428F"/>
    <w:rsid w:val="00AE4328"/>
    <w:rsid w:val="00AF3722"/>
    <w:rsid w:val="00AF51E8"/>
    <w:rsid w:val="00AF7E08"/>
    <w:rsid w:val="00B20F2C"/>
    <w:rsid w:val="00B350E5"/>
    <w:rsid w:val="00B36858"/>
    <w:rsid w:val="00B54F67"/>
    <w:rsid w:val="00B64890"/>
    <w:rsid w:val="00B6503B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9291D"/>
    <w:rsid w:val="00CA3616"/>
    <w:rsid w:val="00CB18B0"/>
    <w:rsid w:val="00CB604E"/>
    <w:rsid w:val="00CC4136"/>
    <w:rsid w:val="00CD60D3"/>
    <w:rsid w:val="00CF48D1"/>
    <w:rsid w:val="00D05AB2"/>
    <w:rsid w:val="00D1292A"/>
    <w:rsid w:val="00D85EF3"/>
    <w:rsid w:val="00D864ED"/>
    <w:rsid w:val="00D938BC"/>
    <w:rsid w:val="00DA28D5"/>
    <w:rsid w:val="00DB5D67"/>
    <w:rsid w:val="00DD65E8"/>
    <w:rsid w:val="00DE1F53"/>
    <w:rsid w:val="00E13026"/>
    <w:rsid w:val="00E17D02"/>
    <w:rsid w:val="00E37F0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2794"/>
    <w:rsid w:val="00F0157D"/>
    <w:rsid w:val="00F05892"/>
    <w:rsid w:val="00F114BE"/>
    <w:rsid w:val="00F24029"/>
    <w:rsid w:val="00F346DC"/>
    <w:rsid w:val="00F5109B"/>
    <w:rsid w:val="00F53513"/>
    <w:rsid w:val="00F71386"/>
    <w:rsid w:val="00F75F6D"/>
    <w:rsid w:val="00F77856"/>
    <w:rsid w:val="00F77E0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3">
    <w:name w:val="Body text (3) + 93"/>
    <w:uiPriority w:val="99"/>
    <w:rsid w:val="007158E5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Zofia Okraj</cp:lastModifiedBy>
  <cp:revision>43</cp:revision>
  <cp:lastPrinted>2025-10-28T07:51:00Z</cp:lastPrinted>
  <dcterms:created xsi:type="dcterms:W3CDTF">2026-01-12T10:13:00Z</dcterms:created>
  <dcterms:modified xsi:type="dcterms:W3CDTF">2026-07-09T19:21:00Z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