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5260801F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596ABF" w:rsidRPr="00596ABF">
        <w:rPr>
          <w:rFonts w:eastAsia="Arial Unicode MS"/>
          <w:b w:val="0"/>
          <w:bCs w:val="0"/>
          <w:lang w:val="pl" w:bidi="ar-SA"/>
        </w:rPr>
        <w:t xml:space="preserve"> </w:t>
      </w:r>
      <w:r w:rsidR="00596ABF" w:rsidRPr="00596ABF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0923.3.PS2.F5.ASZOS</w:t>
      </w:r>
    </w:p>
    <w:p w14:paraId="43134346" w14:textId="2BD2012C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596ABF">
        <w:rPr>
          <w:rFonts w:asciiTheme="minorHAnsi" w:hAnsiTheme="minorHAnsi" w:cstheme="minorHAnsi"/>
          <w:b/>
          <w:bCs/>
          <w:color w:val="000000" w:themeColor="text1"/>
        </w:rPr>
        <w:t xml:space="preserve"> Aktywizacja społeczna i życiowa osób starszych</w:t>
      </w:r>
    </w:p>
    <w:p w14:paraId="274BA5FF" w14:textId="5B0CD7AC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596ABF" w:rsidRPr="00596ABF">
        <w:rPr>
          <w:rFonts w:ascii="Times New Roman" w:eastAsia="Arial Unicode MS" w:hAnsi="Times New Roman" w:cs="Times New Roman"/>
          <w:b/>
          <w:i w:val="0"/>
          <w:sz w:val="20"/>
          <w:szCs w:val="20"/>
          <w:lang w:val="en" w:bidi="ar-SA"/>
        </w:rPr>
        <w:t xml:space="preserve"> </w:t>
      </w:r>
      <w:r w:rsidR="00596ABF" w:rsidRPr="00596ABF">
        <w:rPr>
          <w:b/>
          <w:bCs/>
          <w:i w:val="0"/>
          <w:iCs/>
          <w:color w:val="000000" w:themeColor="text1"/>
          <w:lang w:val="en"/>
        </w:rPr>
        <w:t>Social and life activation of seniors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607591B7" w:rsidR="000746C5" w:rsidRPr="00341AC4" w:rsidRDefault="00596A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Praca socjalna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4586D615" w:rsidR="000746C5" w:rsidRPr="00341AC4" w:rsidRDefault="00596A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</w:t>
            </w:r>
            <w:r w:rsidR="008F64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67B9243C" w:rsidR="00AB3480" w:rsidRPr="00341AC4" w:rsidRDefault="00596A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 stopnia -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2CFAA4F9" w:rsidR="000746C5" w:rsidRPr="00341AC4" w:rsidRDefault="00596A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Praktyczny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6DB91B18" w:rsidR="000746C5" w:rsidRPr="00341AC4" w:rsidRDefault="00596A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hab. Agata Chabior, prof. UJK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69D13DDF" w:rsidR="001373A5" w:rsidRPr="00341AC4" w:rsidRDefault="00596A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agata.chabior@ujk.edu.pl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35039993" w:rsidR="000746C5" w:rsidRPr="00341AC4" w:rsidRDefault="00596A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3C6BBD73" w:rsidR="000746C5" w:rsidRPr="00341AC4" w:rsidRDefault="00596AB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Podstawy z gerontologii społecznej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7BE5B652" w:rsidR="000746C5" w:rsidRPr="00596ABF" w:rsidRDefault="00596ABF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96ABF">
              <w:rPr>
                <w:rFonts w:asciiTheme="minorHAnsi" w:hAnsiTheme="minorHAnsi" w:cstheme="minorHAnsi"/>
                <w:iCs/>
                <w:sz w:val="21"/>
                <w:szCs w:val="21"/>
              </w:rPr>
              <w:t>Wykład i 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02FF59E5" w:rsidR="000746C5" w:rsidRPr="00341AC4" w:rsidRDefault="00596AB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596ABF" w:rsidRPr="00341AC4" w14:paraId="7FFE317E" w14:textId="77777777" w:rsidTr="00FF270D">
        <w:trPr>
          <w:trHeight w:val="285"/>
          <w:jc w:val="center"/>
        </w:trPr>
        <w:tc>
          <w:tcPr>
            <w:tcW w:w="3466" w:type="dxa"/>
          </w:tcPr>
          <w:p w14:paraId="12EBBD92" w14:textId="5CF8C483" w:rsidR="00596ABF" w:rsidRPr="00341AC4" w:rsidRDefault="00596ABF" w:rsidP="00596AB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34E5" w14:textId="521E601C" w:rsidR="00596ABF" w:rsidRPr="00596ABF" w:rsidRDefault="00596ABF" w:rsidP="00596AB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6ABF">
              <w:rPr>
                <w:rFonts w:asciiTheme="minorHAnsi" w:hAnsiTheme="minorHAnsi" w:cstheme="minorHAnsi"/>
                <w:sz w:val="20"/>
                <w:szCs w:val="20"/>
              </w:rPr>
              <w:t>zaliczenie z oceną</w:t>
            </w:r>
          </w:p>
        </w:tc>
      </w:tr>
      <w:tr w:rsidR="00596ABF" w:rsidRPr="00341AC4" w14:paraId="70E32DCA" w14:textId="77777777" w:rsidTr="00FF270D">
        <w:trPr>
          <w:trHeight w:val="282"/>
          <w:jc w:val="center"/>
        </w:trPr>
        <w:tc>
          <w:tcPr>
            <w:tcW w:w="3466" w:type="dxa"/>
          </w:tcPr>
          <w:p w14:paraId="55BDBC2A" w14:textId="467B498A" w:rsidR="00596ABF" w:rsidRPr="00341AC4" w:rsidRDefault="00596ABF" w:rsidP="00596AB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67CE" w14:textId="7259EC15" w:rsidR="00596ABF" w:rsidRPr="00596ABF" w:rsidRDefault="00596ABF" w:rsidP="00596AB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6ABF">
              <w:rPr>
                <w:rFonts w:asciiTheme="minorHAnsi" w:hAnsiTheme="minorHAnsi" w:cstheme="minorHAnsi"/>
                <w:sz w:val="20"/>
                <w:szCs w:val="20"/>
              </w:rPr>
              <w:t>wykład poglądowy, pogadanka, dyskusja , prezentacja multimedialna</w:t>
            </w:r>
          </w:p>
        </w:tc>
      </w:tr>
      <w:tr w:rsidR="00596ABF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96ABF" w:rsidRPr="00341AC4" w:rsidRDefault="00596ABF" w:rsidP="00596AB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137EF7C4" w14:textId="615012DF" w:rsidR="00596ABF" w:rsidRPr="00596ABF" w:rsidRDefault="00596ABF" w:rsidP="00596ABF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1. </w:t>
            </w:r>
            <w:r w:rsidRPr="00596A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Chabior A., Krawczyk-Blicharska M., Potaczała-Perz K., Wsparcie społeczne w starości – ujęcie pedagogiczne i psychologiczne z aplikacjami do praktyki, Toruń 2025.</w:t>
            </w:r>
          </w:p>
          <w:p w14:paraId="51161AFF" w14:textId="77777777" w:rsidR="00596ABF" w:rsidRDefault="00596ABF" w:rsidP="00596ABF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96A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2. Korycki A. (red.), Wsparcie i aktywizacja osób z zaburzeniami poznawczymi, Rzeszów 2022.</w:t>
            </w:r>
          </w:p>
          <w:p w14:paraId="1316301B" w14:textId="36D25415" w:rsidR="00596ABF" w:rsidRPr="00596ABF" w:rsidRDefault="00596ABF" w:rsidP="00596ABF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3. </w:t>
            </w:r>
            <w:r w:rsidRPr="00596A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Fabiś A., A. Łacina – Łanowski (red.), Dialog międzypokoleniowy, Impuls, Kraków 2019</w:t>
            </w:r>
          </w:p>
          <w:p w14:paraId="554045FD" w14:textId="5040A3F6" w:rsidR="00596ABF" w:rsidRPr="00596ABF" w:rsidRDefault="00596ABF" w:rsidP="00596ABF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4. </w:t>
            </w:r>
            <w:r w:rsidRPr="00596A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Zych A.A. (red.), Starość jej ciemność, jej jasność….” Konteksty społeczne” 1(9)2017</w:t>
            </w:r>
          </w:p>
          <w:p w14:paraId="1DC9CE02" w14:textId="193D85D0" w:rsidR="00596ABF" w:rsidRPr="00596ABF" w:rsidRDefault="00596ABF" w:rsidP="00596ABF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5. </w:t>
            </w:r>
            <w:r w:rsidRPr="00596A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Trafiłek E., Innowacyjna polityka senioralna. Między ageizmem, bezpieczeństwem socjalnym i active ageing, A. Marszałek Toruń 2016</w:t>
            </w:r>
          </w:p>
          <w:p w14:paraId="61F0E70F" w14:textId="055F2B55" w:rsidR="00596ABF" w:rsidRPr="00596ABF" w:rsidRDefault="00596ABF" w:rsidP="00596ABF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6. </w:t>
            </w:r>
            <w:r w:rsidRPr="00596A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Fabiś A., Wawrzyniak J., Chabior A., Ludzka </w:t>
            </w:r>
            <w:r w:rsidRPr="00596A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starość</w:t>
            </w:r>
            <w:r w:rsidRPr="00596A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. Wybrane zagadnienia gerontologii społecznej, Impuls, Kraków 201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8</w:t>
            </w:r>
          </w:p>
          <w:p w14:paraId="21539079" w14:textId="22865EBC" w:rsidR="00596ABF" w:rsidRPr="00596ABF" w:rsidRDefault="00596ABF" w:rsidP="00596ABF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596A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Metody Pracy z seniorami – poradnik, Hipkom, Poznań 2015</w:t>
            </w:r>
          </w:p>
        </w:tc>
      </w:tr>
      <w:tr w:rsidR="00596ABF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96ABF" w:rsidRPr="00341AC4" w:rsidRDefault="00596ABF" w:rsidP="00596AB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34756421" w14:textId="7AFD5578" w:rsidR="00596ABF" w:rsidRPr="00596ABF" w:rsidRDefault="00596ABF" w:rsidP="00596ABF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1. </w:t>
            </w:r>
            <w:r w:rsidRPr="00596A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Żukiewicz A., Asystent rodziny. Nowy zawód i nowa usługa w systemie wsparcia rodzin. Od opieki i pomocy do wsparcia. „Impuls”, Kraków 2011</w:t>
            </w:r>
          </w:p>
          <w:p w14:paraId="168F1A49" w14:textId="09F8397E" w:rsidR="00596ABF" w:rsidRPr="00596ABF" w:rsidRDefault="00596ABF" w:rsidP="00596ABF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2. </w:t>
            </w:r>
            <w:r w:rsidRPr="00596A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Fabiś A., (red.) Seniorzy w rodzinie, instytucji i społeczeństwie. Wybrane zagadnienia współczesnej gerontologii. Sosnowiec 2005</w:t>
            </w:r>
          </w:p>
          <w:p w14:paraId="7456B6D4" w14:textId="1595DA57" w:rsidR="00596ABF" w:rsidRPr="00341AC4" w:rsidRDefault="00596ABF" w:rsidP="00596ABF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3. </w:t>
            </w:r>
            <w:r w:rsidRPr="00596AB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Fabiś A., Instytucjonalne wsparcie seniorów – rozwiązania polskie i zagraniczne. Bielsko-Biała 2007B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19FE123" w14:textId="6373539E" w:rsidR="00596ABF" w:rsidRPr="00341AC4" w:rsidRDefault="00596ABF" w:rsidP="00596ABF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Wykłady:</w:t>
      </w:r>
    </w:p>
    <w:p w14:paraId="070B57B0" w14:textId="1230CB52" w:rsidR="00596ABF" w:rsidRPr="00ED1CC4" w:rsidRDefault="003E0703" w:rsidP="00ED1CC4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lang w:val="pl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596ABF" w:rsidRPr="00596ABF">
        <w:rPr>
          <w:rFonts w:eastAsia="Arial Unicode MS"/>
          <w:color w:val="000000"/>
          <w:sz w:val="20"/>
          <w:szCs w:val="20"/>
          <w:lang w:val="pl" w:bidi="ar-SA"/>
        </w:rPr>
        <w:t xml:space="preserve"> </w:t>
      </w:r>
      <w:r w:rsidR="00596ABF" w:rsidRPr="00596ABF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 xml:space="preserve"> </w:t>
      </w:r>
      <w:r w:rsidR="00596ABF" w:rsidRPr="00ED1CC4">
        <w:rPr>
          <w:rFonts w:asciiTheme="minorHAnsi" w:hAnsiTheme="minorHAnsi" w:cstheme="minorHAnsi"/>
          <w:bCs/>
          <w:iCs/>
          <w:color w:val="000000" w:themeColor="text1"/>
          <w:lang w:val="pl"/>
        </w:rPr>
        <w:t>Z</w:t>
      </w:r>
      <w:r w:rsidR="00596ABF" w:rsidRPr="00ED1CC4">
        <w:rPr>
          <w:rFonts w:asciiTheme="minorHAnsi" w:hAnsiTheme="minorHAnsi" w:cstheme="minorHAnsi"/>
          <w:bCs/>
          <w:iCs/>
          <w:color w:val="000000" w:themeColor="text1"/>
          <w:lang w:val="pl"/>
        </w:rPr>
        <w:t xml:space="preserve">apoznanie studentów z wiedzą z zakresu gerontologii społecznej i profilaktyki gerontologicznej, </w:t>
      </w:r>
      <w:r w:rsidR="00596ABF" w:rsidRPr="00ED1CC4">
        <w:rPr>
          <w:rFonts w:asciiTheme="minorHAnsi" w:hAnsiTheme="minorHAnsi" w:cstheme="minorHAnsi"/>
          <w:bCs/>
          <w:iCs/>
          <w:color w:val="000000" w:themeColor="text1"/>
          <w:lang w:val="pl"/>
        </w:rPr>
        <w:lastRenderedPageBreak/>
        <w:t>procesach aktywizacji i szeroko pojmowanego wsparcia społecznego, aktywności ludzi starszych we wszystkich jej wymiarach, teoriach pomyślnego i pozytywnego starzenia się.</w:t>
      </w:r>
    </w:p>
    <w:p w14:paraId="592FB7A1" w14:textId="13AF437F" w:rsidR="00596ABF" w:rsidRPr="00ED1CC4" w:rsidRDefault="00596ABF" w:rsidP="00ED1CC4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lang w:val="pl"/>
        </w:rPr>
      </w:pPr>
      <w:r w:rsidRPr="00ED1CC4">
        <w:rPr>
          <w:rFonts w:asciiTheme="minorHAnsi" w:hAnsiTheme="minorHAnsi" w:cstheme="minorHAnsi"/>
          <w:b/>
          <w:iCs/>
          <w:color w:val="000000" w:themeColor="text1"/>
          <w:lang w:val="pl"/>
        </w:rPr>
        <w:t>C2.</w:t>
      </w:r>
      <w:r w:rsidRPr="00ED1CC4">
        <w:rPr>
          <w:rFonts w:asciiTheme="minorHAnsi" w:hAnsiTheme="minorHAnsi" w:cstheme="minorHAnsi"/>
          <w:bCs/>
          <w:iCs/>
          <w:color w:val="000000" w:themeColor="text1"/>
          <w:lang w:val="pl"/>
        </w:rPr>
        <w:t xml:space="preserve"> W</w:t>
      </w:r>
      <w:r w:rsidRPr="00ED1CC4">
        <w:rPr>
          <w:rFonts w:asciiTheme="minorHAnsi" w:hAnsiTheme="minorHAnsi" w:cstheme="minorHAnsi"/>
          <w:bCs/>
          <w:iCs/>
          <w:color w:val="000000" w:themeColor="text1"/>
          <w:lang w:val="pl"/>
        </w:rPr>
        <w:t>ykształcenie umiejętność identyfikacji i diagnozy potrzeb osób starszych zarówno w ich wymiarze indywidualnym jak i społecznym, obiektywnym i subiektywnym, projektowania i planowania działań aktywizcji społecznej i życiowej.</w:t>
      </w:r>
    </w:p>
    <w:p w14:paraId="16A47A47" w14:textId="2312048D" w:rsidR="00596ABF" w:rsidRPr="00ED1CC4" w:rsidRDefault="00596ABF" w:rsidP="00ED1CC4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lang w:val="pl"/>
        </w:rPr>
      </w:pPr>
      <w:r w:rsidRPr="00ED1CC4">
        <w:rPr>
          <w:rFonts w:asciiTheme="minorHAnsi" w:hAnsiTheme="minorHAnsi" w:cstheme="minorHAnsi"/>
          <w:b/>
          <w:iCs/>
          <w:color w:val="000000" w:themeColor="text1"/>
          <w:lang w:val="pl"/>
        </w:rPr>
        <w:t>C3.</w:t>
      </w:r>
      <w:r w:rsidRPr="00ED1CC4">
        <w:rPr>
          <w:rFonts w:asciiTheme="minorHAnsi" w:hAnsiTheme="minorHAnsi" w:cstheme="minorHAnsi"/>
          <w:bCs/>
          <w:iCs/>
          <w:color w:val="000000" w:themeColor="text1"/>
          <w:lang w:val="pl"/>
        </w:rPr>
        <w:t xml:space="preserve"> Kształtowanie odpowiedzialności za osobę starszą i gotowości do podejmowania działań aktywizujących, – kształtowanie postawy otwartości i tolerancji do ludzi starych i rozumienia problemów społecznych.</w:t>
      </w:r>
    </w:p>
    <w:p w14:paraId="3EF3A0A7" w14:textId="054548A1" w:rsidR="00596ABF" w:rsidRPr="00ED1CC4" w:rsidRDefault="00596ABF" w:rsidP="00ED1CC4">
      <w:pPr>
        <w:pStyle w:val="TableParagraph"/>
        <w:spacing w:line="276" w:lineRule="auto"/>
        <w:ind w:left="993"/>
        <w:jc w:val="both"/>
        <w:rPr>
          <w:rFonts w:asciiTheme="minorHAnsi" w:hAnsiTheme="minorHAnsi" w:cstheme="minorHAnsi"/>
          <w:b/>
          <w:iCs/>
          <w:color w:val="000000" w:themeColor="text1"/>
          <w:lang w:val="pl"/>
        </w:rPr>
      </w:pPr>
      <w:r w:rsidRPr="00ED1CC4">
        <w:rPr>
          <w:rFonts w:asciiTheme="minorHAnsi" w:hAnsiTheme="minorHAnsi" w:cstheme="minorHAnsi"/>
          <w:b/>
          <w:iCs/>
          <w:color w:val="000000" w:themeColor="text1"/>
          <w:lang w:val="pl"/>
        </w:rPr>
        <w:t>Ćwiczenia</w:t>
      </w:r>
      <w:r w:rsidRPr="00ED1CC4">
        <w:rPr>
          <w:rFonts w:asciiTheme="minorHAnsi" w:hAnsiTheme="minorHAnsi" w:cstheme="minorHAnsi"/>
          <w:b/>
          <w:iCs/>
          <w:color w:val="000000" w:themeColor="text1"/>
          <w:lang w:val="pl"/>
        </w:rPr>
        <w:t>:</w:t>
      </w:r>
    </w:p>
    <w:p w14:paraId="2366FC9D" w14:textId="72004A59" w:rsidR="00596ABF" w:rsidRPr="00ED1CC4" w:rsidRDefault="00596ABF" w:rsidP="00ED1CC4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lang w:val="pl"/>
        </w:rPr>
      </w:pPr>
      <w:r w:rsidRPr="00ED1CC4">
        <w:rPr>
          <w:rFonts w:asciiTheme="minorHAnsi" w:hAnsiTheme="minorHAnsi" w:cstheme="minorHAnsi"/>
          <w:b/>
          <w:iCs/>
          <w:color w:val="000000" w:themeColor="text1"/>
          <w:lang w:val="pl"/>
        </w:rPr>
        <w:t>C1.</w:t>
      </w:r>
      <w:r w:rsidRPr="00ED1CC4">
        <w:rPr>
          <w:rFonts w:asciiTheme="minorHAnsi" w:hAnsiTheme="minorHAnsi" w:cstheme="minorHAnsi"/>
          <w:bCs/>
          <w:iCs/>
          <w:color w:val="000000" w:themeColor="text1"/>
          <w:lang w:val="pl"/>
        </w:rPr>
        <w:t xml:space="preserve"> D</w:t>
      </w:r>
      <w:r w:rsidRPr="00ED1CC4">
        <w:rPr>
          <w:rFonts w:asciiTheme="minorHAnsi" w:hAnsiTheme="minorHAnsi" w:cstheme="minorHAnsi"/>
          <w:bCs/>
          <w:iCs/>
          <w:color w:val="000000" w:themeColor="text1"/>
          <w:lang w:val="pl"/>
        </w:rPr>
        <w:t xml:space="preserve">ostarczenie wiedzy </w:t>
      </w:r>
      <w:r w:rsidRPr="00ED1CC4">
        <w:rPr>
          <w:rFonts w:asciiTheme="minorHAnsi" w:hAnsiTheme="minorHAnsi" w:cstheme="minorHAnsi"/>
          <w:bCs/>
          <w:iCs/>
          <w:color w:val="000000" w:themeColor="text1"/>
        </w:rPr>
        <w:t>z zakresu gerontologii i geragogiki , o różnych środowiskach społecznych i ich specyfice oraz procesach w nich zachodzących, zapoznanie się ze strukturą, działalnością i funkcjonowaniem placówek realizujących zadania z zakresu wsparcia społecznego, opieki i aktywizacji osób starszych.</w:t>
      </w:r>
    </w:p>
    <w:p w14:paraId="40F5D3A0" w14:textId="28EFFBEF" w:rsidR="00596ABF" w:rsidRPr="00ED1CC4" w:rsidRDefault="00596ABF" w:rsidP="00ED1CC4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lang w:val="pl"/>
        </w:rPr>
      </w:pPr>
      <w:r w:rsidRPr="00ED1CC4">
        <w:rPr>
          <w:rFonts w:asciiTheme="minorHAnsi" w:hAnsiTheme="minorHAnsi" w:cstheme="minorHAnsi"/>
          <w:b/>
          <w:iCs/>
          <w:color w:val="000000" w:themeColor="text1"/>
          <w:lang w:val="pl"/>
        </w:rPr>
        <w:t>C2.</w:t>
      </w:r>
      <w:r w:rsidRPr="00ED1CC4">
        <w:rPr>
          <w:rFonts w:asciiTheme="minorHAnsi" w:hAnsiTheme="minorHAnsi" w:cstheme="minorHAnsi"/>
          <w:bCs/>
          <w:iCs/>
          <w:color w:val="000000" w:themeColor="text1"/>
          <w:lang w:val="pl"/>
        </w:rPr>
        <w:t xml:space="preserve"> </w:t>
      </w:r>
      <w:r w:rsidRPr="00ED1CC4">
        <w:rPr>
          <w:rFonts w:asciiTheme="minorHAnsi" w:hAnsiTheme="minorHAnsi" w:cstheme="minorHAnsi"/>
          <w:bCs/>
          <w:iCs/>
          <w:color w:val="000000" w:themeColor="text1"/>
          <w:lang w:val="pl"/>
        </w:rPr>
        <w:t>P</w:t>
      </w:r>
      <w:r w:rsidRPr="00ED1CC4">
        <w:rPr>
          <w:rFonts w:asciiTheme="minorHAnsi" w:hAnsiTheme="minorHAnsi" w:cstheme="minorHAnsi"/>
          <w:bCs/>
          <w:iCs/>
          <w:color w:val="000000" w:themeColor="text1"/>
          <w:lang w:val="pl"/>
        </w:rPr>
        <w:t>rzygotowanie studentów do rozwiązywania problemów w obszarze gerontologii społecznej umiejętność odczytywania potrzeb seniorów i planowania działań zmierzających do ich zaspokojenia.</w:t>
      </w:r>
    </w:p>
    <w:p w14:paraId="70C4C09E" w14:textId="1FEA5B79" w:rsidR="003E0703" w:rsidRPr="00ED1CC4" w:rsidRDefault="00596ABF" w:rsidP="00ED1CC4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ED1CC4">
        <w:rPr>
          <w:rFonts w:asciiTheme="minorHAnsi" w:hAnsiTheme="minorHAnsi" w:cstheme="minorHAnsi"/>
          <w:b/>
          <w:iCs/>
          <w:color w:val="000000" w:themeColor="text1"/>
          <w:lang w:val="pl"/>
        </w:rPr>
        <w:t>C3.</w:t>
      </w:r>
      <w:r w:rsidRPr="00ED1CC4">
        <w:rPr>
          <w:rFonts w:asciiTheme="minorHAnsi" w:hAnsiTheme="minorHAnsi" w:cstheme="minorHAnsi"/>
          <w:bCs/>
          <w:iCs/>
          <w:color w:val="000000" w:themeColor="text1"/>
          <w:lang w:val="pl"/>
        </w:rPr>
        <w:t xml:space="preserve"> Kształtowanie postawy otwartości i tolerancji do ludzi starych i rozumienia problemów społecznych.</w:t>
      </w:r>
    </w:p>
    <w:p w14:paraId="021C6821" w14:textId="77777777" w:rsidR="00596ABF" w:rsidRPr="00ED1CC4" w:rsidRDefault="00596ABF" w:rsidP="00ED1CC4">
      <w:pPr>
        <w:pStyle w:val="TableParagraph"/>
        <w:spacing w:line="276" w:lineRule="auto"/>
        <w:ind w:left="993"/>
        <w:jc w:val="both"/>
        <w:rPr>
          <w:rFonts w:asciiTheme="minorHAnsi" w:hAnsiTheme="minorHAnsi" w:cstheme="minorHAnsi"/>
          <w:bCs/>
          <w:iCs/>
          <w:color w:val="000000" w:themeColor="text1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52DCFC53" w:rsidR="003E0703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  <w:r w:rsidR="00ED1C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</w:p>
    <w:p w14:paraId="21498B74" w14:textId="2537BB05" w:rsidR="00ED1CC4" w:rsidRPr="00ED1CC4" w:rsidRDefault="00ED1CC4" w:rsidP="00ED1CC4">
      <w:pPr>
        <w:pStyle w:val="TableParagraph"/>
        <w:numPr>
          <w:ilvl w:val="0"/>
          <w:numId w:val="37"/>
        </w:numPr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ED1CC4">
        <w:rPr>
          <w:rFonts w:asciiTheme="minorHAnsi" w:hAnsiTheme="minorHAnsi" w:cstheme="minorHAnsi"/>
          <w:color w:val="000000" w:themeColor="text1"/>
          <w:lang w:val="pl"/>
        </w:rPr>
        <w:t>Zakres i realizacja zadań  przez poszczególne instytucje pomocy społecznej. Warunki skutecznego i sprawnego funkcjonowania instytucji społecznych, organizacji  i placówek działających na rzecz aktywizacji seniorów.</w:t>
      </w:r>
    </w:p>
    <w:p w14:paraId="1D779D89" w14:textId="15A2A62E" w:rsidR="00ED1CC4" w:rsidRPr="00ED1CC4" w:rsidRDefault="00ED1CC4" w:rsidP="00ED1CC4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ED1CC4">
        <w:rPr>
          <w:rFonts w:asciiTheme="minorHAnsi" w:hAnsiTheme="minorHAnsi" w:cstheme="minorHAnsi"/>
          <w:color w:val="000000" w:themeColor="text1"/>
          <w:lang w:val="pl"/>
        </w:rPr>
        <w:t>2.  Działalność pomocowa i aktywizująca świadczona przez organizacje pozarządowe.</w:t>
      </w:r>
    </w:p>
    <w:p w14:paraId="10E353AF" w14:textId="1BCDF314" w:rsidR="00ED1CC4" w:rsidRPr="00ED1CC4" w:rsidRDefault="00ED1CC4" w:rsidP="00ED1CC4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ED1CC4">
        <w:rPr>
          <w:rFonts w:asciiTheme="minorHAnsi" w:hAnsiTheme="minorHAnsi" w:cstheme="minorHAnsi"/>
          <w:color w:val="000000" w:themeColor="text1"/>
          <w:lang w:val="pl"/>
        </w:rPr>
        <w:t>3. Teorie: pozytywnego i pomyślnego starzenia się – analogia do oceny jakości życia; teoria aktywności osób starszych</w:t>
      </w:r>
    </w:p>
    <w:p w14:paraId="7C0E1BEA" w14:textId="46F2FADD" w:rsidR="00ED1CC4" w:rsidRPr="00ED1CC4" w:rsidRDefault="00ED1CC4" w:rsidP="00ED1CC4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ED1CC4">
        <w:rPr>
          <w:rFonts w:asciiTheme="minorHAnsi" w:hAnsiTheme="minorHAnsi" w:cstheme="minorHAnsi"/>
          <w:color w:val="000000" w:themeColor="text1"/>
          <w:lang w:val="pl"/>
        </w:rPr>
        <w:t>4. Edukacja, integracja, aktywizacja ludzi w starszym wieku w Polsce i Europie</w:t>
      </w:r>
    </w:p>
    <w:p w14:paraId="4451DAD1" w14:textId="728EDDC1" w:rsidR="00ED1CC4" w:rsidRPr="00ED1CC4" w:rsidRDefault="00ED1CC4" w:rsidP="00ED1CC4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ED1CC4">
        <w:rPr>
          <w:rFonts w:asciiTheme="minorHAnsi" w:hAnsiTheme="minorHAnsi" w:cstheme="minorHAnsi"/>
          <w:color w:val="000000" w:themeColor="text1"/>
          <w:lang w:val="pl"/>
        </w:rPr>
        <w:t>5. Instytucje pomocowe i aktywizujące, kulturalne działające na rzecz osób starych i niepełnosprawnych</w:t>
      </w:r>
    </w:p>
    <w:p w14:paraId="134452AE" w14:textId="0B76136B" w:rsidR="00ED1CC4" w:rsidRPr="00ED1CC4" w:rsidRDefault="00ED1CC4" w:rsidP="00ED1CC4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pl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pl"/>
        </w:rPr>
        <w:t>Ćwiczenia:</w:t>
      </w:r>
    </w:p>
    <w:p w14:paraId="3F248D04" w14:textId="6DDE1D69" w:rsidR="00ED1CC4" w:rsidRPr="00ED1CC4" w:rsidRDefault="00ED1CC4" w:rsidP="00ED1CC4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ED1C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pl"/>
        </w:rPr>
        <w:t>1</w:t>
      </w:r>
      <w:r w:rsidRPr="00ED1CC4">
        <w:rPr>
          <w:rFonts w:asciiTheme="minorHAnsi" w:hAnsiTheme="minorHAnsi" w:cstheme="minorHAnsi"/>
          <w:color w:val="000000" w:themeColor="text1"/>
          <w:lang w:val="pl"/>
        </w:rPr>
        <w:t xml:space="preserve">. Zapoznanie z kartą przedmiotu i wymaganiami w związku z zaliczeniem przedmiotu:  </w:t>
      </w:r>
    </w:p>
    <w:p w14:paraId="7842A7F1" w14:textId="7D1B3F59" w:rsidR="00ED1CC4" w:rsidRPr="00ED1CC4" w:rsidRDefault="00ED1CC4" w:rsidP="00ED1CC4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ED1CC4">
        <w:rPr>
          <w:rFonts w:asciiTheme="minorHAnsi" w:hAnsiTheme="minorHAnsi" w:cstheme="minorHAnsi"/>
          <w:color w:val="000000" w:themeColor="text1"/>
          <w:lang w:val="pl"/>
        </w:rPr>
        <w:t>2. Aktywizacja społeczna i życiowa osób starszych – konotacje definicyjne, formy, funkcje</w:t>
      </w:r>
    </w:p>
    <w:p w14:paraId="3031D26C" w14:textId="195A436D" w:rsidR="00ED1CC4" w:rsidRPr="00ED1CC4" w:rsidRDefault="00ED1CC4" w:rsidP="00ED1CC4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ED1CC4">
        <w:rPr>
          <w:rFonts w:asciiTheme="minorHAnsi" w:hAnsiTheme="minorHAnsi" w:cstheme="minorHAnsi"/>
          <w:color w:val="000000" w:themeColor="text1"/>
          <w:lang w:val="pl"/>
        </w:rPr>
        <w:t>3.Wsparcie społeczne – aspekt strukturalny i instytucjonalny – sieci wsparcia społecznego</w:t>
      </w:r>
    </w:p>
    <w:p w14:paraId="0262351B" w14:textId="36D97D72" w:rsidR="00ED1CC4" w:rsidRPr="00ED1CC4" w:rsidRDefault="00ED1CC4" w:rsidP="00ED1CC4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ED1CC4">
        <w:rPr>
          <w:rFonts w:asciiTheme="minorHAnsi" w:hAnsiTheme="minorHAnsi" w:cstheme="minorHAnsi"/>
          <w:color w:val="000000" w:themeColor="text1"/>
          <w:lang w:val="pl"/>
        </w:rPr>
        <w:t>4. Rozwój opieki , wsparcia i pomocy dla osób starszych w wymiarze instytucjonalnym i pozainstytucjonalnym</w:t>
      </w:r>
    </w:p>
    <w:p w14:paraId="0C9C054F" w14:textId="50AE57E1" w:rsidR="00ED1CC4" w:rsidRPr="00ED1CC4" w:rsidRDefault="00ED1CC4" w:rsidP="00ED1CC4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ED1CC4">
        <w:rPr>
          <w:rFonts w:asciiTheme="minorHAnsi" w:hAnsiTheme="minorHAnsi" w:cstheme="minorHAnsi"/>
          <w:color w:val="000000" w:themeColor="text1"/>
          <w:lang w:val="pl"/>
        </w:rPr>
        <w:t>5. Potrzeby ludzi starzejących się i starych, specyfika, diagnoza. Wczesna, późna starość</w:t>
      </w:r>
    </w:p>
    <w:p w14:paraId="58845987" w14:textId="4B6E27EE" w:rsidR="00ED1CC4" w:rsidRPr="00ED1CC4" w:rsidRDefault="00ED1CC4" w:rsidP="00ED1CC4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ED1CC4">
        <w:rPr>
          <w:rFonts w:asciiTheme="minorHAnsi" w:hAnsiTheme="minorHAnsi" w:cstheme="minorHAnsi"/>
          <w:color w:val="000000" w:themeColor="text1"/>
          <w:lang w:val="pl"/>
        </w:rPr>
        <w:t>6. Instytucje wsparcia i opieki: PCPR, OPS, DPS, DDPS, mieszkania chronione, Rodzinne Domy Opieki dla seniorów, hospicjum, ZOL</w:t>
      </w:r>
    </w:p>
    <w:p w14:paraId="686B78DB" w14:textId="5BFEC374" w:rsidR="00ED1CC4" w:rsidRPr="00ED1CC4" w:rsidRDefault="00ED1CC4" w:rsidP="00ED1CC4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ED1CC4">
        <w:rPr>
          <w:rFonts w:asciiTheme="minorHAnsi" w:hAnsiTheme="minorHAnsi" w:cstheme="minorHAnsi"/>
          <w:color w:val="000000" w:themeColor="text1"/>
          <w:lang w:val="pl"/>
        </w:rPr>
        <w:t>7. Aktywność i jakość życia w starości – seniorzy w społeczeństwie wiedzy i informacji, instytucje wolnoczasowe i edukacyjne.</w:t>
      </w:r>
    </w:p>
    <w:p w14:paraId="7E085EE5" w14:textId="579D2BDB" w:rsidR="00ED1CC4" w:rsidRPr="00ED1CC4" w:rsidRDefault="00ED1CC4" w:rsidP="00ED1CC4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ED1CC4">
        <w:rPr>
          <w:rFonts w:asciiTheme="minorHAnsi" w:hAnsiTheme="minorHAnsi" w:cstheme="minorHAnsi"/>
          <w:color w:val="000000" w:themeColor="text1"/>
          <w:lang w:val="pl"/>
        </w:rPr>
        <w:t>8. Kreacyjne formy opieki nad ludźmi starszymi: UTW, Kluby Seniora, Organizacje i stowarzyszenia, wolontariat seniorów</w:t>
      </w:r>
    </w:p>
    <w:p w14:paraId="222D6244" w14:textId="43A84DEB" w:rsidR="00ED1CC4" w:rsidRPr="00ED1CC4" w:rsidRDefault="00ED1CC4" w:rsidP="00ED1CC4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ED1CC4">
        <w:rPr>
          <w:rFonts w:asciiTheme="minorHAnsi" w:hAnsiTheme="minorHAnsi" w:cstheme="minorHAnsi"/>
          <w:color w:val="000000" w:themeColor="text1"/>
          <w:lang w:val="pl"/>
        </w:rPr>
        <w:t>9. Instytucjonalne i pozainstytucjonalne formy  pomocy i aktywizacji osób starszych w wybranych krajach Unii Europejskiej i świata</w:t>
      </w:r>
    </w:p>
    <w:p w14:paraId="421F93E9" w14:textId="2AC216A6" w:rsidR="00ED1CC4" w:rsidRPr="00ED1CC4" w:rsidRDefault="00ED1CC4" w:rsidP="00ED1CC4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ED1CC4">
        <w:rPr>
          <w:rFonts w:asciiTheme="minorHAnsi" w:hAnsiTheme="minorHAnsi" w:cstheme="minorHAnsi"/>
          <w:color w:val="000000" w:themeColor="text1"/>
          <w:lang w:val="pl"/>
        </w:rPr>
        <w:t>10. Innowacyjne metody pracy z osobami starszymi – doświadczenia polskie i zagraniczne</w:t>
      </w:r>
    </w:p>
    <w:p w14:paraId="507A16E1" w14:textId="72EBB5D1" w:rsidR="00ED1CC4" w:rsidRPr="00ED1CC4" w:rsidRDefault="00ED1CC4" w:rsidP="00ED1CC4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  <w:lang w:val="pl"/>
        </w:rPr>
      </w:pPr>
      <w:r w:rsidRPr="00ED1CC4">
        <w:rPr>
          <w:rFonts w:asciiTheme="minorHAnsi" w:hAnsiTheme="minorHAnsi" w:cstheme="minorHAnsi"/>
          <w:color w:val="000000" w:themeColor="text1"/>
          <w:lang w:val="pl"/>
        </w:rPr>
        <w:lastRenderedPageBreak/>
        <w:t>11. Polityka kulturalna i rozwój animacji społeczno – kulturalnej</w:t>
      </w:r>
    </w:p>
    <w:p w14:paraId="6C92B0C8" w14:textId="57AB191F" w:rsidR="00ED1CC4" w:rsidRPr="00ED1CC4" w:rsidRDefault="00ED1CC4" w:rsidP="00ED1CC4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color w:val="000000" w:themeColor="text1"/>
        </w:rPr>
      </w:pPr>
      <w:r w:rsidRPr="00ED1CC4">
        <w:rPr>
          <w:rFonts w:asciiTheme="minorHAnsi" w:hAnsiTheme="minorHAnsi" w:cstheme="minorHAnsi"/>
          <w:color w:val="000000" w:themeColor="text1"/>
          <w:lang w:val="pl"/>
        </w:rPr>
        <w:t>12. Bariery i ograniczenia w praktykowaniu animacji społeczno - kulturalnej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ED1C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ED1CC4" w:rsidRDefault="006E60C3" w:rsidP="00ED1CC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D1CC4">
              <w:rPr>
                <w:rFonts w:asciiTheme="minorHAnsi" w:hAnsiTheme="minorHAnsi" w:cstheme="minorHAnsi"/>
                <w:iCs/>
                <w:color w:val="000000" w:themeColor="text1"/>
              </w:rPr>
              <w:t>W01</w:t>
            </w:r>
          </w:p>
        </w:tc>
        <w:tc>
          <w:tcPr>
            <w:tcW w:w="6830" w:type="dxa"/>
          </w:tcPr>
          <w:p w14:paraId="1C4830B9" w14:textId="5E081860" w:rsidR="006E60C3" w:rsidRPr="00ED1CC4" w:rsidRDefault="00ED1CC4" w:rsidP="00ED1CC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D1CC4">
              <w:rPr>
                <w:rFonts w:asciiTheme="minorHAnsi" w:hAnsiTheme="minorHAnsi" w:cstheme="minorHAnsi"/>
                <w:iCs/>
                <w:color w:val="000000" w:themeColor="text1"/>
              </w:rPr>
              <w:t>Zna terminologię i teorie pracy socjalnej, działania pomocowego, diagnozuje i interpretuje  problemy społeczne, adekwatnie do nich projektuje procesy pomocy, wsparcia, aktywizacji. Zna i wykorzystuje zasady organizacji i wykorzystywania tych procesów.</w:t>
            </w:r>
          </w:p>
        </w:tc>
        <w:tc>
          <w:tcPr>
            <w:tcW w:w="1773" w:type="dxa"/>
          </w:tcPr>
          <w:p w14:paraId="1881EAEC" w14:textId="20DF7DDB" w:rsidR="006E60C3" w:rsidRPr="00ED1CC4" w:rsidRDefault="008F645C" w:rsidP="00ED1CC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F645C">
              <w:rPr>
                <w:rFonts w:asciiTheme="minorHAnsi" w:hAnsiTheme="minorHAnsi" w:cstheme="minorHAnsi"/>
                <w:iCs/>
                <w:color w:val="000000" w:themeColor="text1"/>
                <w:lang w:val="pl"/>
              </w:rPr>
              <w:t>PS2P_W06</w:t>
            </w:r>
          </w:p>
        </w:tc>
      </w:tr>
    </w:tbl>
    <w:p w14:paraId="770FE7C0" w14:textId="2A87EC85" w:rsidR="00A713B4" w:rsidRPr="00ED1CC4" w:rsidRDefault="00A713B4" w:rsidP="00ED1CC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w zakresie </w:t>
      </w:r>
      <w:r w:rsidR="000800D0"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  <w:shd w:val="clear" w:color="auto" w:fill="ECF1F8"/>
        </w:rPr>
        <w:t>umiejętności</w:t>
      </w:r>
      <w:r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ED1C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ED1CC4" w:rsidRDefault="00A713B4" w:rsidP="00ED1CC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D1CC4">
              <w:rPr>
                <w:rFonts w:asciiTheme="minorHAnsi" w:hAnsiTheme="minorHAnsi" w:cstheme="minorHAnsi"/>
                <w:iCs/>
                <w:color w:val="000000" w:themeColor="text1"/>
              </w:rPr>
              <w:t>U01</w:t>
            </w:r>
          </w:p>
        </w:tc>
        <w:tc>
          <w:tcPr>
            <w:tcW w:w="6821" w:type="dxa"/>
          </w:tcPr>
          <w:p w14:paraId="73ADB30C" w14:textId="1CE77D53" w:rsidR="00A713B4" w:rsidRPr="00ED1CC4" w:rsidRDefault="00ED1CC4" w:rsidP="00ED1CC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D1CC4">
              <w:rPr>
                <w:rFonts w:asciiTheme="minorHAnsi" w:hAnsiTheme="minorHAnsi" w:cstheme="minorHAnsi"/>
                <w:iCs/>
                <w:color w:val="000000" w:themeColor="text1"/>
              </w:rPr>
              <w:t>Wykorzystuję teorię i metodykę pracy socjalnej do projektowania działania w środowisku, w oparciu o znane zasady i praktyczne elementy procesów pomocowych  wsparcia, integracji, aktywizacji, wykluczenia. Rozumie różnorodne uwarunkowania tych procesów.</w:t>
            </w:r>
          </w:p>
        </w:tc>
        <w:tc>
          <w:tcPr>
            <w:tcW w:w="1773" w:type="dxa"/>
          </w:tcPr>
          <w:p w14:paraId="69BAD1D6" w14:textId="59C20521" w:rsidR="00A713B4" w:rsidRPr="00ED1CC4" w:rsidRDefault="008F645C" w:rsidP="00ED1CC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F645C">
              <w:rPr>
                <w:rFonts w:asciiTheme="minorHAnsi" w:hAnsiTheme="minorHAnsi" w:cstheme="minorHAnsi"/>
                <w:iCs/>
                <w:color w:val="000000" w:themeColor="text1"/>
                <w:lang w:val="pl"/>
              </w:rPr>
              <w:t>PS2P</w:t>
            </w:r>
            <w:r>
              <w:rPr>
                <w:rFonts w:asciiTheme="minorHAnsi" w:hAnsiTheme="minorHAnsi" w:cstheme="minorHAnsi"/>
                <w:iCs/>
                <w:color w:val="000000" w:themeColor="text1"/>
                <w:lang w:val="pl"/>
              </w:rPr>
              <w:t>_U1</w:t>
            </w:r>
          </w:p>
        </w:tc>
      </w:tr>
    </w:tbl>
    <w:p w14:paraId="5A2DC6D8" w14:textId="077E0DA3" w:rsidR="00A713B4" w:rsidRPr="00ED1CC4" w:rsidRDefault="00A713B4" w:rsidP="00ED1CC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w zakresie </w:t>
      </w:r>
      <w:r w:rsidR="000800D0"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  <w:shd w:val="clear" w:color="auto" w:fill="ECF1F8"/>
        </w:rPr>
        <w:t>kompetencji społecznych</w:t>
      </w:r>
      <w:r w:rsidRPr="00ED1CC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ED1C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ED1CC4" w:rsidRDefault="00A713B4" w:rsidP="00ED1CC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D1CC4">
              <w:rPr>
                <w:rFonts w:asciiTheme="minorHAnsi" w:hAnsiTheme="minorHAnsi" w:cstheme="minorHAnsi"/>
                <w:iCs/>
                <w:color w:val="000000" w:themeColor="text1"/>
              </w:rPr>
              <w:t>K01</w:t>
            </w:r>
          </w:p>
        </w:tc>
        <w:tc>
          <w:tcPr>
            <w:tcW w:w="6830" w:type="dxa"/>
          </w:tcPr>
          <w:p w14:paraId="5FEA63E7" w14:textId="45601B1A" w:rsidR="00A713B4" w:rsidRPr="00ED1CC4" w:rsidRDefault="00ED1CC4" w:rsidP="00ED1CC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D1CC4">
              <w:rPr>
                <w:rFonts w:asciiTheme="minorHAnsi" w:hAnsiTheme="minorHAnsi" w:cstheme="minorHAnsi"/>
                <w:iCs/>
                <w:color w:val="000000" w:themeColor="text1"/>
                <w:lang w:val="pl"/>
              </w:rPr>
              <w:t>Podejmuje właściwe dla pracy socjalnej działania diagnostyczne i odpowiada  na potrzeby określonych grup społecznych, przestrzegając ich praw do autonomii i podmiotowości. Jest przygotowany do aktywnego uczestnictwa w grupach, organizacjach i instytucjach pomocowych.</w:t>
            </w:r>
          </w:p>
        </w:tc>
        <w:tc>
          <w:tcPr>
            <w:tcW w:w="1773" w:type="dxa"/>
          </w:tcPr>
          <w:p w14:paraId="3E07749A" w14:textId="0CCB5BA2" w:rsidR="00A713B4" w:rsidRPr="00ED1CC4" w:rsidRDefault="008F645C" w:rsidP="00ED1CC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F645C">
              <w:rPr>
                <w:rFonts w:asciiTheme="minorHAnsi" w:hAnsiTheme="minorHAnsi" w:cstheme="minorHAnsi"/>
                <w:iCs/>
                <w:color w:val="000000" w:themeColor="text1"/>
                <w:lang w:val="pl"/>
              </w:rPr>
              <w:t>PS2P_</w:t>
            </w:r>
            <w:r>
              <w:rPr>
                <w:rFonts w:asciiTheme="minorHAnsi" w:hAnsiTheme="minorHAnsi" w:cstheme="minorHAnsi"/>
                <w:iCs/>
                <w:color w:val="000000" w:themeColor="text1"/>
                <w:lang w:val="pl"/>
              </w:rPr>
              <w:t>K4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6232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  <w:gridCol w:w="1302"/>
      </w:tblGrid>
      <w:tr w:rsidR="00ED1CC4" w:rsidRPr="00341AC4" w14:paraId="0519EDA3" w14:textId="77777777" w:rsidTr="00ED1CC4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ED1CC4" w:rsidRPr="00341AC4" w:rsidRDefault="00ED1CC4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ED1CC4" w:rsidRPr="00341AC4" w:rsidRDefault="00ED1CC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ED1CC4" w:rsidRPr="00341AC4" w:rsidRDefault="00ED1CC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35DBE0CE" w:rsidR="00ED1CC4" w:rsidRPr="00341AC4" w:rsidRDefault="00ED1CC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</w:t>
            </w:r>
            <w:r w:rsidR="008F645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ezentacja multimedialna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302" w:type="dxa"/>
            <w:shd w:val="clear" w:color="auto" w:fill="F2F2F2" w:themeFill="background1" w:themeFillShade="F2"/>
            <w:vAlign w:val="center"/>
          </w:tcPr>
          <w:p w14:paraId="7DE9F400" w14:textId="77777777" w:rsidR="00ED1CC4" w:rsidRPr="00341AC4" w:rsidRDefault="00ED1CC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ED1CC4" w:rsidRPr="00341AC4" w:rsidRDefault="00ED1CC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6144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:rsidR="00ED1CC4" w:rsidRPr="00341AC4" w14:paraId="6A3E527E" w14:textId="77777777" w:rsidTr="00ED1CC4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ED1CC4" w:rsidRPr="00341AC4" w:rsidRDefault="00ED1CC4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ED1CC4" w:rsidRPr="00341AC4" w:rsidRDefault="00ED1CC4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ED1CC4" w:rsidRPr="00341AC4" w14:paraId="3BDEFA32" w14:textId="77777777" w:rsidTr="00ED1CC4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30030894" w:rsidR="00ED1CC4" w:rsidRPr="00341AC4" w:rsidRDefault="00ED1CC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07F09D04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3EA0D7CB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11E8CCD8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3802C1C5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01329002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D1CC4" w:rsidRPr="00341AC4" w14:paraId="46ACCB6F" w14:textId="77777777" w:rsidTr="00ED1CC4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7441B9D5" w:rsidR="00ED1CC4" w:rsidRPr="00341AC4" w:rsidRDefault="00ED1CC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34C4618B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3B8368AE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2B07246E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5CD06793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3A82181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D1CC4" w:rsidRPr="00341AC4" w14:paraId="5E8F52D0" w14:textId="77777777" w:rsidTr="00ED1CC4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590E6F66" w:rsidR="00ED1CC4" w:rsidRPr="00341AC4" w:rsidRDefault="00ED1CC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6CDEE916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3B539E33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3A8004ED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42225768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1155E433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5C49D143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ED1CC4" w:rsidRPr="00341AC4" w:rsidRDefault="00ED1C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32253468" w:rsidR="00896E3C" w:rsidRPr="008F645C" w:rsidRDefault="008F645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</w:rPr>
            </w:pPr>
            <w:r w:rsidRPr="008F645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lang w:val="pl"/>
              </w:rPr>
              <w:t xml:space="preserve">od </w:t>
            </w:r>
            <w:r w:rsidRPr="008F645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lang w:val="pl"/>
              </w:rPr>
              <w:t>50</w:t>
            </w:r>
            <w:r w:rsidRPr="008F645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lang w:val="pl"/>
              </w:rPr>
              <w:t xml:space="preserve">% punktów z kolokwium, i obecności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lang w:val="pl"/>
              </w:rPr>
              <w:t>w wykładach</w:t>
            </w:r>
          </w:p>
        </w:tc>
      </w:tr>
      <w:tr w:rsidR="00341AC4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6E93CDBA" w:rsidR="00896E3C" w:rsidRPr="008F645C" w:rsidRDefault="008F645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</w:rPr>
            </w:pPr>
            <w:r w:rsidRPr="008F645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lang w:val="pl"/>
              </w:rPr>
              <w:t>od 61% punktów z kolokwium,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lang w:val="pl"/>
              </w:rPr>
              <w:t xml:space="preserve"> prezentacji multimedialnej</w:t>
            </w:r>
            <w:r w:rsidRPr="008F645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lang w:val="pl"/>
              </w:rPr>
              <w:t xml:space="preserve"> i obecności w wykładach</w:t>
            </w:r>
          </w:p>
        </w:tc>
      </w:tr>
      <w:tr w:rsidR="00341AC4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002F15B" w14:textId="5F69A56C" w:rsidR="00896E3C" w:rsidRPr="008F645C" w:rsidRDefault="008F645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</w:rPr>
            </w:pPr>
            <w:r w:rsidRPr="008F645C">
              <w:rPr>
                <w:rFonts w:asciiTheme="minorHAnsi" w:eastAsia="Arial Unicode MS" w:hAnsiTheme="minorHAnsi" w:cstheme="minorHAnsi"/>
                <w:b w:val="0"/>
                <w:bCs w:val="0"/>
                <w:lang w:val="pl" w:bidi="ar-SA"/>
              </w:rPr>
              <w:t xml:space="preserve">od </w:t>
            </w:r>
            <w:r w:rsidRPr="008F645C">
              <w:rPr>
                <w:rFonts w:asciiTheme="minorHAnsi" w:eastAsia="Arial Unicode MS" w:hAnsiTheme="minorHAnsi" w:cstheme="minorHAnsi"/>
                <w:b w:val="0"/>
                <w:bCs w:val="0"/>
                <w:lang w:val="pl" w:bidi="ar-SA"/>
              </w:rPr>
              <w:t>7</w:t>
            </w:r>
            <w:r w:rsidRPr="008F645C">
              <w:rPr>
                <w:rFonts w:asciiTheme="minorHAnsi" w:eastAsia="Arial Unicode MS" w:hAnsiTheme="minorHAnsi" w:cstheme="minorHAnsi"/>
                <w:b w:val="0"/>
                <w:bCs w:val="0"/>
                <w:lang w:val="pl" w:bidi="ar-SA"/>
              </w:rPr>
              <w:t xml:space="preserve">1% punktów z kolokwium, i obecności </w:t>
            </w:r>
            <w:r w:rsidRPr="008F645C">
              <w:rPr>
                <w:rFonts w:asciiTheme="minorHAnsi" w:eastAsia="Arial Unicode MS" w:hAnsiTheme="minorHAnsi" w:cstheme="minorHAnsi"/>
                <w:b w:val="0"/>
                <w:bCs w:val="0"/>
                <w:iCs/>
                <w:lang w:val="pl" w:bidi="ar-SA"/>
              </w:rPr>
              <w:t>w wykładach</w:t>
            </w:r>
          </w:p>
        </w:tc>
      </w:tr>
      <w:tr w:rsidR="00341AC4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4,5</w:t>
            </w:r>
          </w:p>
        </w:tc>
        <w:tc>
          <w:tcPr>
            <w:tcW w:w="8878" w:type="dxa"/>
          </w:tcPr>
          <w:p w14:paraId="173AD84F" w14:textId="4BDD0CB9" w:rsidR="00896E3C" w:rsidRPr="008F645C" w:rsidRDefault="008F645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</w:rPr>
            </w:pPr>
            <w:r w:rsidRPr="008F645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lang w:val="pl"/>
              </w:rPr>
              <w:t xml:space="preserve">od </w:t>
            </w:r>
            <w:r w:rsidRPr="008F645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lang w:val="pl"/>
              </w:rPr>
              <w:t>8</w:t>
            </w:r>
            <w:r w:rsidRPr="008F645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lang w:val="pl"/>
              </w:rPr>
              <w:t>1% punktów z kolokwium, i obecności w wykładach</w:t>
            </w:r>
          </w:p>
        </w:tc>
      </w:tr>
      <w:tr w:rsidR="00341AC4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B35F561" w14:textId="4702FD7E" w:rsidR="00896E3C" w:rsidRPr="008F645C" w:rsidRDefault="008F645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</w:rPr>
            </w:pPr>
            <w:r w:rsidRPr="008F645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lang w:val="pl"/>
              </w:rPr>
              <w:t xml:space="preserve">od </w:t>
            </w:r>
            <w:r w:rsidRPr="008F645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lang w:val="pl"/>
              </w:rPr>
              <w:t>9</w:t>
            </w:r>
            <w:r w:rsidRPr="008F645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lang w:val="pl"/>
              </w:rPr>
              <w:t>1% punktów z kolokwium, i obecności w wykładach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5ABB0D5C" w:rsidR="00913ECD" w:rsidRPr="008F645C" w:rsidRDefault="008F645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F645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 xml:space="preserve">od </w:t>
            </w:r>
            <w:r w:rsidRPr="008F645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50</w:t>
            </w:r>
            <w:r w:rsidRPr="008F645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% punktów z kolokwium, prezentacji multimedialnej i obecności na ćwiczeniach</w:t>
            </w:r>
          </w:p>
        </w:tc>
      </w:tr>
      <w:tr w:rsidR="00341AC4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0F9EF660" w:rsidR="00913ECD" w:rsidRPr="008F645C" w:rsidRDefault="008F645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F645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od 61% punktów z kolokwium, prezentacji multimedialnej i obecności na ćwiczeniach</w:t>
            </w:r>
          </w:p>
        </w:tc>
      </w:tr>
      <w:tr w:rsidR="00341AC4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091E6140" w:rsidR="00913ECD" w:rsidRPr="008F645C" w:rsidRDefault="008F645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F645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 xml:space="preserve">od </w:t>
            </w:r>
            <w:r w:rsidRPr="008F645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7</w:t>
            </w:r>
            <w:r w:rsidRPr="008F645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1% punktów z kolokwium,</w:t>
            </w:r>
            <w:r w:rsidRPr="008F645C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val="pl"/>
              </w:rPr>
              <w:t xml:space="preserve"> </w:t>
            </w:r>
            <w:r w:rsidRPr="008F645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prezentacji multimedialnej i obecności na ćwiczeniach</w:t>
            </w:r>
          </w:p>
        </w:tc>
      </w:tr>
      <w:tr w:rsidR="00341AC4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361896C9" w:rsidR="00913ECD" w:rsidRPr="008F645C" w:rsidRDefault="008F645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F645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 xml:space="preserve">od </w:t>
            </w:r>
            <w:r w:rsidRPr="008F645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8</w:t>
            </w:r>
            <w:r w:rsidRPr="008F645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1% punktów z kolokwium,</w:t>
            </w:r>
            <w:r w:rsidRPr="008F645C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val="pl"/>
              </w:rPr>
              <w:t xml:space="preserve"> </w:t>
            </w:r>
            <w:r w:rsidRPr="008F645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prezentacji multimedialnej i obecności na ćwiczeniach</w:t>
            </w:r>
          </w:p>
        </w:tc>
      </w:tr>
      <w:tr w:rsidR="00341AC4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685C92C1" w:rsidR="00913ECD" w:rsidRPr="00341AC4" w:rsidRDefault="008F645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F645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 xml:space="preserve">od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9</w:t>
            </w:r>
            <w:r w:rsidRPr="008F645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1% punktów z kolokwium,</w:t>
            </w:r>
            <w:r w:rsidRPr="008F645C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val="pl"/>
              </w:rPr>
              <w:t xml:space="preserve"> </w:t>
            </w:r>
            <w:r w:rsidRPr="008F645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prezentacji multimedialnej i obecności na ćwiczeniach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0E87EA1A" w:rsidR="00896E3C" w:rsidRPr="00341AC4" w:rsidRDefault="008F645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3F8A8706" w:rsidR="00896E3C" w:rsidRPr="00341AC4" w:rsidRDefault="008F645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2D58F4D9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15520268" w:rsidR="00896E3C" w:rsidRPr="00341AC4" w:rsidRDefault="008F645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2B963816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176013AD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6EE58313" w:rsidR="00896E3C" w:rsidRPr="00341AC4" w:rsidRDefault="008F645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492C2401" w14:textId="5C688B93" w:rsidR="00896E3C" w:rsidRPr="00341AC4" w:rsidRDefault="008F645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79735AA8" w:rsidR="00896E3C" w:rsidRPr="00341AC4" w:rsidRDefault="00911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4D949352" w:rsidR="00896E3C" w:rsidRPr="00341AC4" w:rsidRDefault="00911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35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2C84C83A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1A4A6AF0" w14:textId="74960071" w:rsidR="00896E3C" w:rsidRPr="00341AC4" w:rsidRDefault="00911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3F52B04" w14:textId="39493C6F" w:rsidR="00896E3C" w:rsidRPr="00341AC4" w:rsidRDefault="00911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5AEA5A73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</w:t>
            </w:r>
            <w:r w:rsidR="008F64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172" w:type="dxa"/>
            <w:vAlign w:val="center"/>
          </w:tcPr>
          <w:p w14:paraId="646B0675" w14:textId="399BF6AC" w:rsidR="00896E3C" w:rsidRPr="00341AC4" w:rsidRDefault="00911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8E3A95E" w14:textId="1D51B3B4" w:rsidR="00896E3C" w:rsidRPr="00341AC4" w:rsidRDefault="00911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7B9F67AB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</w:t>
            </w:r>
          </w:p>
        </w:tc>
        <w:tc>
          <w:tcPr>
            <w:tcW w:w="2172" w:type="dxa"/>
            <w:vAlign w:val="center"/>
          </w:tcPr>
          <w:p w14:paraId="3099C8F1" w14:textId="75E2719A" w:rsidR="00896E3C" w:rsidRPr="00341AC4" w:rsidRDefault="008F645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6BE9C3F" w14:textId="410A0AB3" w:rsidR="00896E3C" w:rsidRPr="00341AC4" w:rsidRDefault="009113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1E1FE532" w:rsidR="00896E3C" w:rsidRPr="00341AC4" w:rsidRDefault="008F645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038309B7" w:rsidR="00896E3C" w:rsidRPr="00341AC4" w:rsidRDefault="008F645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5518525F" w:rsidR="001106DC" w:rsidRPr="00341AC4" w:rsidRDefault="008F645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211CFCC0" w:rsidR="00896E3C" w:rsidRPr="00341AC4" w:rsidRDefault="008F645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246CC7"/>
    <w:multiLevelType w:val="hybridMultilevel"/>
    <w:tmpl w:val="15E2DE1A"/>
    <w:lvl w:ilvl="0" w:tplc="070ED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92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3"/>
  </w:num>
  <w:num w:numId="2" w16cid:durableId="294142309">
    <w:abstractNumId w:val="4"/>
  </w:num>
  <w:num w:numId="3" w16cid:durableId="1009219306">
    <w:abstractNumId w:val="18"/>
  </w:num>
  <w:num w:numId="4" w16cid:durableId="333383739">
    <w:abstractNumId w:val="34"/>
  </w:num>
  <w:num w:numId="5" w16cid:durableId="317153656">
    <w:abstractNumId w:val="2"/>
  </w:num>
  <w:num w:numId="6" w16cid:durableId="697508460">
    <w:abstractNumId w:val="32"/>
  </w:num>
  <w:num w:numId="7" w16cid:durableId="677928650">
    <w:abstractNumId w:val="9"/>
  </w:num>
  <w:num w:numId="8" w16cid:durableId="1815366108">
    <w:abstractNumId w:val="17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1"/>
  </w:num>
  <w:num w:numId="13" w16cid:durableId="241456231">
    <w:abstractNumId w:val="11"/>
  </w:num>
  <w:num w:numId="14" w16cid:durableId="1594127586">
    <w:abstractNumId w:val="28"/>
  </w:num>
  <w:num w:numId="15" w16cid:durableId="486363350">
    <w:abstractNumId w:val="30"/>
  </w:num>
  <w:num w:numId="16" w16cid:durableId="1811939460">
    <w:abstractNumId w:val="29"/>
  </w:num>
  <w:num w:numId="17" w16cid:durableId="337974734">
    <w:abstractNumId w:val="20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5"/>
  </w:num>
  <w:num w:numId="25" w16cid:durableId="1035735083">
    <w:abstractNumId w:val="10"/>
  </w:num>
  <w:num w:numId="26" w16cid:durableId="1984236075">
    <w:abstractNumId w:val="19"/>
  </w:num>
  <w:num w:numId="27" w16cid:durableId="1120881601">
    <w:abstractNumId w:val="36"/>
  </w:num>
  <w:num w:numId="28" w16cid:durableId="1644310688">
    <w:abstractNumId w:val="13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2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6"/>
  </w:num>
  <w:num w:numId="37" w16cid:durableId="1549537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96ABF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7E0869"/>
    <w:rsid w:val="00834C51"/>
    <w:rsid w:val="00862E0A"/>
    <w:rsid w:val="00896E3C"/>
    <w:rsid w:val="008B336A"/>
    <w:rsid w:val="008F645C"/>
    <w:rsid w:val="00906C25"/>
    <w:rsid w:val="009109EC"/>
    <w:rsid w:val="0091131F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D1CC4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1237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Agata Chabior</cp:lastModifiedBy>
  <cp:revision>5</cp:revision>
  <cp:lastPrinted>2025-10-28T07:51:00Z</cp:lastPrinted>
  <dcterms:created xsi:type="dcterms:W3CDTF">2025-12-11T11:01:00Z</dcterms:created>
  <dcterms:modified xsi:type="dcterms:W3CDTF">2026-02-02T12:27:00Z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