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885FB" w14:textId="77777777" w:rsidR="00DE3D1B" w:rsidRDefault="00000000">
      <w:pPr>
        <w:spacing w:after="336"/>
        <w:jc w:val="right"/>
      </w:pPr>
      <w:r>
        <w:rPr>
          <w:sz w:val="24"/>
        </w:rPr>
        <w:t xml:space="preserve">Załącznik nr 4 do zarządzenia nr 189/2025 </w:t>
      </w:r>
    </w:p>
    <w:p w14:paraId="1EE8AFF9" w14:textId="77777777" w:rsidR="00DE3D1B" w:rsidRDefault="00000000">
      <w:pPr>
        <w:pStyle w:val="Nagwek1"/>
      </w:pPr>
      <w:r>
        <w:t xml:space="preserve">KARTA PRZEDMIOTU (ZAJĘĆ) </w:t>
      </w:r>
    </w:p>
    <w:p w14:paraId="5FB3A95D" w14:textId="21BFB43D" w:rsidR="00DE3D1B" w:rsidRDefault="00000000">
      <w:pPr>
        <w:spacing w:after="251" w:line="266" w:lineRule="auto"/>
        <w:ind w:left="435" w:hanging="10"/>
      </w:pPr>
      <w:r>
        <w:rPr>
          <w:b/>
          <w:sz w:val="24"/>
        </w:rPr>
        <w:t xml:space="preserve">Kod przedmiotu (zajęć): </w:t>
      </w:r>
      <w:r w:rsidR="007663E3" w:rsidRPr="007663E3">
        <w:rPr>
          <w:b/>
          <w:sz w:val="24"/>
        </w:rPr>
        <w:t>0923.3.PS2.F5.OGSRRP</w:t>
      </w:r>
    </w:p>
    <w:p w14:paraId="62713ECE" w14:textId="77777777" w:rsidR="007663E3" w:rsidRPr="007663E3" w:rsidRDefault="00000000" w:rsidP="007663E3">
      <w:pPr>
        <w:spacing w:after="51" w:line="266" w:lineRule="auto"/>
        <w:ind w:left="438" w:hanging="10"/>
        <w:rPr>
          <w:b/>
          <w:sz w:val="24"/>
        </w:rPr>
      </w:pPr>
      <w:r>
        <w:rPr>
          <w:b/>
          <w:sz w:val="24"/>
        </w:rPr>
        <w:t xml:space="preserve">Nazwa przedmiotu (zajęć) w języku polskim: </w:t>
      </w:r>
      <w:r w:rsidR="007663E3" w:rsidRPr="007663E3">
        <w:rPr>
          <w:b/>
          <w:sz w:val="24"/>
        </w:rPr>
        <w:t>Osoby z grup szczególnego ryzyka na rynku pracy</w:t>
      </w:r>
    </w:p>
    <w:p w14:paraId="4F3F42A1" w14:textId="65C223D3" w:rsidR="00DE3D1B" w:rsidRDefault="00000000">
      <w:pPr>
        <w:spacing w:after="251" w:line="266" w:lineRule="auto"/>
        <w:ind w:left="438" w:hanging="10"/>
      </w:pPr>
      <w:r>
        <w:rPr>
          <w:b/>
          <w:sz w:val="24"/>
        </w:rPr>
        <w:t>Nazwa przedmiotu (zajęć) w języku angielskim:</w:t>
      </w:r>
      <w:r>
        <w:rPr>
          <w:sz w:val="24"/>
        </w:rPr>
        <w:t xml:space="preserve"> </w:t>
      </w:r>
      <w:r w:rsidR="007663E3" w:rsidRPr="007663E3">
        <w:rPr>
          <w:b/>
          <w:bCs/>
          <w:sz w:val="24"/>
        </w:rPr>
        <w:t xml:space="preserve">People of </w:t>
      </w:r>
      <w:proofErr w:type="spellStart"/>
      <w:r w:rsidR="007663E3" w:rsidRPr="007663E3">
        <w:rPr>
          <w:b/>
          <w:bCs/>
          <w:sz w:val="24"/>
        </w:rPr>
        <w:t>particular</w:t>
      </w:r>
      <w:proofErr w:type="spellEnd"/>
      <w:r w:rsidR="007663E3" w:rsidRPr="007663E3">
        <w:rPr>
          <w:b/>
          <w:bCs/>
          <w:sz w:val="24"/>
        </w:rPr>
        <w:t xml:space="preserve"> </w:t>
      </w:r>
      <w:proofErr w:type="spellStart"/>
      <w:r w:rsidR="007663E3" w:rsidRPr="007663E3">
        <w:rPr>
          <w:b/>
          <w:bCs/>
          <w:sz w:val="24"/>
        </w:rPr>
        <w:t>risk</w:t>
      </w:r>
      <w:proofErr w:type="spellEnd"/>
      <w:r w:rsidR="007663E3" w:rsidRPr="007663E3">
        <w:rPr>
          <w:b/>
          <w:bCs/>
          <w:sz w:val="24"/>
        </w:rPr>
        <w:t xml:space="preserve"> </w:t>
      </w:r>
      <w:proofErr w:type="spellStart"/>
      <w:r w:rsidR="007663E3" w:rsidRPr="007663E3">
        <w:rPr>
          <w:b/>
          <w:bCs/>
          <w:sz w:val="24"/>
        </w:rPr>
        <w:t>group</w:t>
      </w:r>
      <w:proofErr w:type="spellEnd"/>
      <w:r w:rsidR="007663E3" w:rsidRPr="007663E3">
        <w:rPr>
          <w:b/>
          <w:bCs/>
          <w:sz w:val="24"/>
        </w:rPr>
        <w:t xml:space="preserve"> in the </w:t>
      </w:r>
      <w:proofErr w:type="spellStart"/>
      <w:r w:rsidR="007663E3" w:rsidRPr="007663E3">
        <w:rPr>
          <w:b/>
          <w:bCs/>
          <w:sz w:val="24"/>
        </w:rPr>
        <w:t>labor</w:t>
      </w:r>
      <w:proofErr w:type="spellEnd"/>
      <w:r w:rsidR="007663E3" w:rsidRPr="007663E3">
        <w:rPr>
          <w:b/>
          <w:bCs/>
          <w:sz w:val="24"/>
        </w:rPr>
        <w:t xml:space="preserve"> market</w:t>
      </w:r>
    </w:p>
    <w:p w14:paraId="48EBF826" w14:textId="77777777" w:rsidR="00DE3D1B" w:rsidRDefault="00000000">
      <w:pPr>
        <w:numPr>
          <w:ilvl w:val="0"/>
          <w:numId w:val="1"/>
        </w:numPr>
        <w:spacing w:after="0" w:line="266" w:lineRule="auto"/>
        <w:ind w:hanging="360"/>
      </w:pPr>
      <w:r>
        <w:rPr>
          <w:b/>
          <w:sz w:val="24"/>
        </w:rPr>
        <w:t xml:space="preserve">Usytuowanie przedmiotu (zajęć) w systemie studiów </w:t>
      </w:r>
    </w:p>
    <w:tbl>
      <w:tblPr>
        <w:tblStyle w:val="TableGrid"/>
        <w:tblW w:w="9749" w:type="dxa"/>
        <w:tblInd w:w="362" w:type="dxa"/>
        <w:tblLayout w:type="fixed"/>
        <w:tblCellMar>
          <w:top w:w="48" w:type="dxa"/>
          <w:left w:w="5" w:type="dxa"/>
          <w:right w:w="12" w:type="dxa"/>
        </w:tblCellMar>
        <w:tblLook w:val="04A0" w:firstRow="1" w:lastRow="0" w:firstColumn="1" w:lastColumn="0" w:noHBand="0" w:noVBand="1"/>
      </w:tblPr>
      <w:tblGrid>
        <w:gridCol w:w="4743"/>
        <w:gridCol w:w="5006"/>
      </w:tblGrid>
      <w:tr w:rsidR="00DE3D1B" w14:paraId="131A9B96" w14:textId="77777777">
        <w:trPr>
          <w:trHeight w:val="346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BA598" w14:textId="77777777" w:rsidR="00DE3D1B" w:rsidRDefault="00000000">
            <w:pPr>
              <w:spacing w:after="0"/>
              <w:ind w:left="135"/>
            </w:pPr>
            <w:r>
              <w:rPr>
                <w:b/>
                <w:sz w:val="21"/>
              </w:rPr>
              <w:t>1.1.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Kierunek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C7F41" w14:textId="20C31800" w:rsidR="00DE3D1B" w:rsidRPr="007663E3" w:rsidRDefault="00000000" w:rsidP="007663E3">
            <w:pPr>
              <w:spacing w:after="0"/>
              <w:ind w:left="214"/>
              <w:rPr>
                <w:bCs/>
                <w:sz w:val="24"/>
              </w:rPr>
            </w:pPr>
            <w:r w:rsidRPr="007663E3">
              <w:rPr>
                <w:bCs/>
                <w:sz w:val="24"/>
              </w:rPr>
              <w:t xml:space="preserve"> </w:t>
            </w:r>
            <w:r w:rsidR="007663E3" w:rsidRPr="007663E3">
              <w:rPr>
                <w:bCs/>
                <w:sz w:val="24"/>
              </w:rPr>
              <w:t>Praca Socjalna</w:t>
            </w:r>
          </w:p>
        </w:tc>
      </w:tr>
      <w:tr w:rsidR="00DE3D1B" w14:paraId="66286C66" w14:textId="77777777">
        <w:trPr>
          <w:trHeight w:val="305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F7B17" w14:textId="77777777" w:rsidR="00DE3D1B" w:rsidRDefault="00000000">
            <w:pPr>
              <w:spacing w:after="0"/>
              <w:ind w:left="135"/>
            </w:pPr>
            <w:r>
              <w:rPr>
                <w:b/>
                <w:sz w:val="21"/>
              </w:rPr>
              <w:t>1.2.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22AFF" w14:textId="728D916B" w:rsidR="00DE3D1B" w:rsidRDefault="00000000">
            <w:pPr>
              <w:spacing w:after="0"/>
              <w:ind w:left="214"/>
            </w:pPr>
            <w:r>
              <w:rPr>
                <w:sz w:val="21"/>
              </w:rPr>
              <w:t xml:space="preserve"> </w:t>
            </w:r>
            <w:r w:rsidR="007663E3" w:rsidRPr="007663E3">
              <w:rPr>
                <w:sz w:val="21"/>
              </w:rPr>
              <w:t>studia stacjonarne /studia niestacjonarne</w:t>
            </w:r>
          </w:p>
        </w:tc>
      </w:tr>
      <w:tr w:rsidR="00DE3D1B" w14:paraId="6B5EF807" w14:textId="77777777">
        <w:trPr>
          <w:trHeight w:val="305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37752" w14:textId="77777777" w:rsidR="00DE3D1B" w:rsidRDefault="00000000">
            <w:pPr>
              <w:spacing w:after="0"/>
              <w:ind w:left="135"/>
            </w:pPr>
            <w:r>
              <w:rPr>
                <w:b/>
                <w:sz w:val="21"/>
              </w:rPr>
              <w:t>1.3.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Poziom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55EB4" w14:textId="1731F7CC" w:rsidR="00DE3D1B" w:rsidRDefault="00000000">
            <w:pPr>
              <w:spacing w:after="0"/>
              <w:ind w:left="214"/>
            </w:pPr>
            <w:r>
              <w:rPr>
                <w:sz w:val="21"/>
              </w:rPr>
              <w:t xml:space="preserve"> </w:t>
            </w:r>
            <w:r w:rsidR="007663E3" w:rsidRPr="007663E3">
              <w:rPr>
                <w:sz w:val="21"/>
              </w:rPr>
              <w:t>studia drugiego stopnia</w:t>
            </w:r>
          </w:p>
        </w:tc>
      </w:tr>
      <w:tr w:rsidR="00DE3D1B" w14:paraId="1C9FEE41" w14:textId="77777777">
        <w:trPr>
          <w:trHeight w:val="305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E202D" w14:textId="77777777" w:rsidR="00DE3D1B" w:rsidRDefault="00000000">
            <w:pPr>
              <w:spacing w:after="0"/>
              <w:ind w:left="135"/>
            </w:pPr>
            <w:r>
              <w:rPr>
                <w:b/>
                <w:sz w:val="21"/>
              </w:rPr>
              <w:t>1.4.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Profil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52D18" w14:textId="07406B47" w:rsidR="00DE3D1B" w:rsidRDefault="00000000">
            <w:pPr>
              <w:spacing w:after="0"/>
              <w:ind w:left="214"/>
            </w:pPr>
            <w:r>
              <w:rPr>
                <w:sz w:val="21"/>
              </w:rPr>
              <w:t xml:space="preserve"> </w:t>
            </w:r>
            <w:r w:rsidR="007663E3" w:rsidRPr="007663E3">
              <w:rPr>
                <w:sz w:val="21"/>
              </w:rPr>
              <w:t>Praktyczny</w:t>
            </w:r>
          </w:p>
        </w:tc>
      </w:tr>
      <w:tr w:rsidR="00DE3D1B" w14:paraId="0AC2CF0F" w14:textId="77777777">
        <w:trPr>
          <w:trHeight w:val="305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3E2E5" w14:textId="77777777" w:rsidR="00DE3D1B" w:rsidRDefault="00000000">
            <w:pPr>
              <w:spacing w:after="0"/>
              <w:ind w:left="135"/>
            </w:pPr>
            <w:r>
              <w:rPr>
                <w:b/>
                <w:sz w:val="21"/>
              </w:rPr>
              <w:t>1.5.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Osoba przygotowująca kartę przedmiotu (zajęć)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43645" w14:textId="56B1C18F" w:rsidR="00DE3D1B" w:rsidRPr="007663E3" w:rsidRDefault="00000000">
            <w:pPr>
              <w:spacing w:after="0"/>
              <w:ind w:left="-19"/>
              <w:rPr>
                <w:bCs/>
              </w:rPr>
            </w:pPr>
            <w:r>
              <w:rPr>
                <w:b/>
                <w:sz w:val="21"/>
              </w:rPr>
              <w:t xml:space="preserve"> </w:t>
            </w:r>
            <w:r w:rsidR="007663E3">
              <w:rPr>
                <w:b/>
                <w:sz w:val="21"/>
              </w:rPr>
              <w:t xml:space="preserve">    </w:t>
            </w:r>
            <w:r w:rsidR="007663E3" w:rsidRPr="007663E3">
              <w:rPr>
                <w:bCs/>
                <w:sz w:val="21"/>
              </w:rPr>
              <w:t>dr Małgorzata Krawczyk-Blicharska</w:t>
            </w:r>
            <w:r w:rsidR="00155CD9">
              <w:rPr>
                <w:bCs/>
                <w:sz w:val="21"/>
              </w:rPr>
              <w:t>/dr Jolanta Kołodziej - Sobczyk</w:t>
            </w:r>
          </w:p>
        </w:tc>
      </w:tr>
      <w:tr w:rsidR="00DE3D1B" w14:paraId="2D71269D" w14:textId="77777777">
        <w:trPr>
          <w:trHeight w:val="305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E2BB1" w14:textId="77777777" w:rsidR="00DE3D1B" w:rsidRDefault="00000000">
            <w:pPr>
              <w:spacing w:after="0"/>
              <w:ind w:left="135"/>
            </w:pPr>
            <w:r>
              <w:rPr>
                <w:b/>
                <w:sz w:val="21"/>
              </w:rPr>
              <w:t>1.6.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Kontakt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63964" w14:textId="77777777" w:rsidR="00DE3D1B" w:rsidRPr="00155CD9" w:rsidRDefault="007663E3" w:rsidP="007663E3">
            <w:pPr>
              <w:spacing w:after="0"/>
            </w:pPr>
            <w:r>
              <w:rPr>
                <w:sz w:val="21"/>
              </w:rPr>
              <w:t xml:space="preserve">    </w:t>
            </w:r>
            <w:r w:rsidRPr="00155CD9">
              <w:rPr>
                <w:color w:val="auto"/>
                <w:sz w:val="21"/>
              </w:rPr>
              <w:t xml:space="preserve"> </w:t>
            </w:r>
            <w:hyperlink r:id="rId5" w:history="1">
              <w:r w:rsidR="00B64D08" w:rsidRPr="00155CD9">
                <w:rPr>
                  <w:rStyle w:val="Hipercze"/>
                  <w:color w:val="auto"/>
                  <w:sz w:val="21"/>
                  <w:u w:val="none"/>
                </w:rPr>
                <w:t>malgorzata.krawczyk-blicharska@ujk.edu.pl</w:t>
              </w:r>
            </w:hyperlink>
          </w:p>
          <w:p w14:paraId="5F2F1CCF" w14:textId="038BDACA" w:rsidR="00155CD9" w:rsidRDefault="00155CD9" w:rsidP="007663E3">
            <w:pPr>
              <w:spacing w:after="0"/>
            </w:pPr>
            <w:r>
              <w:t xml:space="preserve">    jolanta.kolodziej-sobczyk@ujk.edu.pl</w:t>
            </w:r>
          </w:p>
        </w:tc>
      </w:tr>
    </w:tbl>
    <w:p w14:paraId="68E320B6" w14:textId="77777777" w:rsidR="00DE3D1B" w:rsidRDefault="00000000">
      <w:pPr>
        <w:numPr>
          <w:ilvl w:val="0"/>
          <w:numId w:val="1"/>
        </w:numPr>
        <w:spacing w:after="0" w:line="266" w:lineRule="auto"/>
        <w:ind w:hanging="360"/>
      </w:pPr>
      <w:r>
        <w:rPr>
          <w:b/>
          <w:sz w:val="24"/>
        </w:rPr>
        <w:t xml:space="preserve">Ogólna charakterystyka przedmiotu (zajęć) </w:t>
      </w:r>
    </w:p>
    <w:tbl>
      <w:tblPr>
        <w:tblStyle w:val="TableGrid"/>
        <w:tblW w:w="9749" w:type="dxa"/>
        <w:tblInd w:w="362" w:type="dxa"/>
        <w:tblLayout w:type="fixed"/>
        <w:tblCellMar>
          <w:top w:w="48" w:type="dxa"/>
          <w:left w:w="135" w:type="dxa"/>
          <w:right w:w="115" w:type="dxa"/>
        </w:tblCellMar>
        <w:tblLook w:val="04A0" w:firstRow="1" w:lastRow="0" w:firstColumn="1" w:lastColumn="0" w:noHBand="0" w:noVBand="1"/>
      </w:tblPr>
      <w:tblGrid>
        <w:gridCol w:w="3468"/>
        <w:gridCol w:w="6281"/>
      </w:tblGrid>
      <w:tr w:rsidR="00DE3D1B" w14:paraId="1284EFA8" w14:textId="77777777">
        <w:trPr>
          <w:trHeight w:val="305"/>
        </w:trPr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AD17D" w14:textId="77777777" w:rsidR="00DE3D1B" w:rsidRDefault="00000000">
            <w:pPr>
              <w:spacing w:after="0"/>
            </w:pPr>
            <w:r>
              <w:rPr>
                <w:b/>
                <w:sz w:val="21"/>
              </w:rPr>
              <w:t>2.1.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Język wykładowy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38D6A" w14:textId="35172CA4" w:rsidR="00DE3D1B" w:rsidRDefault="00000000">
            <w:pPr>
              <w:spacing w:after="0"/>
              <w:ind w:left="76"/>
            </w:pPr>
            <w:r>
              <w:rPr>
                <w:sz w:val="21"/>
              </w:rPr>
              <w:t xml:space="preserve"> </w:t>
            </w:r>
            <w:r w:rsidR="007663E3" w:rsidRPr="007663E3">
              <w:rPr>
                <w:sz w:val="21"/>
              </w:rPr>
              <w:t>język polski</w:t>
            </w:r>
          </w:p>
        </w:tc>
      </w:tr>
      <w:tr w:rsidR="00DE3D1B" w14:paraId="7C26BEED" w14:textId="77777777">
        <w:trPr>
          <w:trHeight w:val="305"/>
        </w:trPr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AB2D6" w14:textId="77777777" w:rsidR="00DE3D1B" w:rsidRDefault="00000000">
            <w:pPr>
              <w:spacing w:after="0"/>
            </w:pPr>
            <w:r>
              <w:rPr>
                <w:b/>
                <w:sz w:val="21"/>
              </w:rPr>
              <w:t>2.2.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Wymagania wstępne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B7511" w14:textId="48FB9F77" w:rsidR="00DE3D1B" w:rsidRDefault="00000000">
            <w:pPr>
              <w:spacing w:after="0"/>
              <w:ind w:left="76"/>
            </w:pPr>
            <w:r>
              <w:rPr>
                <w:sz w:val="21"/>
              </w:rPr>
              <w:t xml:space="preserve"> </w:t>
            </w:r>
            <w:r w:rsidR="007663E3">
              <w:rPr>
                <w:sz w:val="21"/>
              </w:rPr>
              <w:t>Brak</w:t>
            </w:r>
          </w:p>
        </w:tc>
      </w:tr>
    </w:tbl>
    <w:p w14:paraId="75777B50" w14:textId="77777777" w:rsidR="00DE3D1B" w:rsidRDefault="00000000">
      <w:pPr>
        <w:numPr>
          <w:ilvl w:val="0"/>
          <w:numId w:val="1"/>
        </w:numPr>
        <w:spacing w:after="0" w:line="266" w:lineRule="auto"/>
        <w:ind w:hanging="360"/>
      </w:pPr>
      <w:r>
        <w:rPr>
          <w:b/>
          <w:sz w:val="24"/>
        </w:rPr>
        <w:t xml:space="preserve">Szczegółowa charakterystyka przedmiotu (zajęć) </w:t>
      </w:r>
    </w:p>
    <w:tbl>
      <w:tblPr>
        <w:tblStyle w:val="TableGrid"/>
        <w:tblW w:w="9749" w:type="dxa"/>
        <w:tblInd w:w="362" w:type="dxa"/>
        <w:tblLayout w:type="fixed"/>
        <w:tblCellMar>
          <w:top w:w="48" w:type="dxa"/>
          <w:left w:w="110" w:type="dxa"/>
          <w:right w:w="5" w:type="dxa"/>
        </w:tblCellMar>
        <w:tblLook w:val="04A0" w:firstRow="1" w:lastRow="0" w:firstColumn="1" w:lastColumn="0" w:noHBand="0" w:noVBand="1"/>
      </w:tblPr>
      <w:tblGrid>
        <w:gridCol w:w="3466"/>
        <w:gridCol w:w="6283"/>
      </w:tblGrid>
      <w:tr w:rsidR="00DE3D1B" w14:paraId="79B0B84F" w14:textId="77777777">
        <w:trPr>
          <w:trHeight w:val="600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29797" w14:textId="77777777" w:rsidR="00DE3D1B" w:rsidRDefault="00000000">
            <w:pPr>
              <w:spacing w:after="0"/>
              <w:ind w:left="24"/>
            </w:pPr>
            <w:r>
              <w:rPr>
                <w:b/>
                <w:sz w:val="21"/>
              </w:rPr>
              <w:t>3.1.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E2224" w14:textId="6053D017" w:rsidR="00DE3D1B" w:rsidRDefault="007663E3">
            <w:pPr>
              <w:spacing w:after="0"/>
            </w:pPr>
            <w:r w:rsidRPr="007663E3">
              <w:t>wykład (20 godzin studia stacjonarne), ćwiczenia (15 godzin studia stacjonarne) wykład (15 godzin studia niestacjonarne), ćwiczenia (15 godzin studia niestacjonarne)</w:t>
            </w:r>
            <w:r w:rsidRPr="007663E3">
              <w:tab/>
            </w:r>
          </w:p>
        </w:tc>
      </w:tr>
      <w:tr w:rsidR="00DE3D1B" w14:paraId="21B2F506" w14:textId="77777777">
        <w:trPr>
          <w:trHeight w:val="305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BAADC" w14:textId="77777777" w:rsidR="00DE3D1B" w:rsidRDefault="00000000">
            <w:pPr>
              <w:spacing w:after="0"/>
              <w:ind w:left="24"/>
            </w:pPr>
            <w:r>
              <w:rPr>
                <w:b/>
                <w:sz w:val="21"/>
              </w:rPr>
              <w:t>3.2.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Miejsce realizacji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66CA5" w14:textId="77895F95" w:rsidR="00DE3D1B" w:rsidRDefault="00000000">
            <w:pPr>
              <w:spacing w:after="0"/>
            </w:pPr>
            <w:r>
              <w:rPr>
                <w:sz w:val="21"/>
              </w:rPr>
              <w:t xml:space="preserve"> </w:t>
            </w:r>
            <w:r w:rsidR="007663E3" w:rsidRPr="007663E3">
              <w:rPr>
                <w:sz w:val="21"/>
              </w:rPr>
              <w:t>zajęcia w budynkach UJK</w:t>
            </w:r>
          </w:p>
        </w:tc>
      </w:tr>
      <w:tr w:rsidR="00DE3D1B" w14:paraId="39FF3F48" w14:textId="77777777">
        <w:trPr>
          <w:trHeight w:val="305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E9D0D" w14:textId="77777777" w:rsidR="00DE3D1B" w:rsidRDefault="00000000">
            <w:pPr>
              <w:spacing w:after="0"/>
              <w:ind w:left="24"/>
            </w:pPr>
            <w:r>
              <w:rPr>
                <w:b/>
                <w:sz w:val="21"/>
              </w:rPr>
              <w:t>3.3.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zaliczenia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BEC90" w14:textId="56821134" w:rsidR="00DE3D1B" w:rsidRDefault="00000000">
            <w:pPr>
              <w:spacing w:after="0"/>
            </w:pPr>
            <w:r>
              <w:rPr>
                <w:sz w:val="21"/>
              </w:rPr>
              <w:t xml:space="preserve"> </w:t>
            </w:r>
            <w:r w:rsidR="007663E3">
              <w:rPr>
                <w:sz w:val="21"/>
              </w:rPr>
              <w:t>zaliczenie z oceną</w:t>
            </w:r>
          </w:p>
        </w:tc>
      </w:tr>
      <w:tr w:rsidR="00DE3D1B" w14:paraId="054CDF8C" w14:textId="77777777">
        <w:trPr>
          <w:trHeight w:val="305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B8760" w14:textId="77777777" w:rsidR="00DE3D1B" w:rsidRDefault="00000000">
            <w:pPr>
              <w:spacing w:after="0"/>
              <w:ind w:left="24"/>
            </w:pPr>
            <w:r>
              <w:rPr>
                <w:b/>
                <w:sz w:val="21"/>
              </w:rPr>
              <w:t>3.4.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Metody dydaktyczne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08616" w14:textId="2DAC0579" w:rsidR="007663E3" w:rsidRPr="007663E3" w:rsidRDefault="007663E3" w:rsidP="008E0807">
            <w:pPr>
              <w:spacing w:after="0"/>
              <w:jc w:val="both"/>
              <w:rPr>
                <w:sz w:val="21"/>
              </w:rPr>
            </w:pPr>
            <w:r w:rsidRPr="007663E3">
              <w:rPr>
                <w:b/>
                <w:bCs/>
                <w:sz w:val="21"/>
              </w:rPr>
              <w:t xml:space="preserve">Wykład </w:t>
            </w:r>
            <w:r w:rsidRPr="007663E3">
              <w:rPr>
                <w:sz w:val="21"/>
              </w:rPr>
              <w:t>– wykład informacyjny (WI) (przekazywanie usystematyzowanych informacji wraz z kluczami pojęć), wykład problemowy (WP) (ilustracja jakiegoś problemu naukowego albo praktycznego), wykład konwersatoryjny (WK) (przeplatanie fragmentów mówionych wykładu z wypowiedziami słuchacz</w:t>
            </w:r>
            <w:r w:rsidR="008E0807">
              <w:rPr>
                <w:sz w:val="21"/>
              </w:rPr>
              <w:t xml:space="preserve">y </w:t>
            </w:r>
            <w:r w:rsidRPr="007663E3">
              <w:rPr>
                <w:sz w:val="21"/>
              </w:rPr>
              <w:t>lub z wykonywaniem przez nich odpowiednich zadań teoretycznych lub praktycznych)</w:t>
            </w:r>
          </w:p>
          <w:p w14:paraId="70F515A9" w14:textId="6724B123" w:rsidR="00DE3D1B" w:rsidRDefault="007663E3" w:rsidP="008E0807">
            <w:pPr>
              <w:spacing w:after="0"/>
              <w:jc w:val="both"/>
            </w:pPr>
            <w:r w:rsidRPr="007663E3">
              <w:rPr>
                <w:b/>
                <w:bCs/>
                <w:sz w:val="21"/>
              </w:rPr>
              <w:t>Ćwiczenia</w:t>
            </w:r>
            <w:r w:rsidRPr="007663E3">
              <w:rPr>
                <w:sz w:val="21"/>
              </w:rPr>
              <w:t xml:space="preserve"> – dyskusja grupowa (DG), dyskusja – burza mózgów (BM),  metoda inscenizacji (MI), metoda symulacyjna (MS),  warsztaty dydaktyczne ( WD),             film (FL), prezentacja (P), praca w grupach (PG)</w:t>
            </w:r>
          </w:p>
        </w:tc>
      </w:tr>
      <w:tr w:rsidR="00DE3D1B" w14:paraId="13A9558C" w14:textId="77777777">
        <w:trPr>
          <w:trHeight w:val="305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8A7BE" w14:textId="77777777" w:rsidR="00DE3D1B" w:rsidRDefault="00000000">
            <w:pPr>
              <w:spacing w:after="0"/>
              <w:ind w:left="24"/>
            </w:pPr>
            <w:r>
              <w:rPr>
                <w:b/>
                <w:sz w:val="21"/>
              </w:rPr>
              <w:t xml:space="preserve">3.5.a. Wykaz literatury podstawowej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9ACD5" w14:textId="77777777" w:rsidR="007663E3" w:rsidRPr="007663E3" w:rsidRDefault="00000000" w:rsidP="008E0807">
            <w:pPr>
              <w:spacing w:after="0"/>
              <w:jc w:val="both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  <w:r w:rsidR="007663E3" w:rsidRPr="007663E3">
              <w:rPr>
                <w:sz w:val="21"/>
              </w:rPr>
              <w:t>1. Kukla D., Bednarczyk Ł., Poradnictwo zawodowe dla osób z grup szczególnego ryzyka. Wybrane aspekty. Warszawa 2010.</w:t>
            </w:r>
          </w:p>
          <w:p w14:paraId="0AD85082" w14:textId="77777777" w:rsidR="007663E3" w:rsidRPr="007663E3" w:rsidRDefault="007663E3" w:rsidP="008E0807">
            <w:pPr>
              <w:spacing w:after="0"/>
              <w:jc w:val="both"/>
              <w:rPr>
                <w:sz w:val="21"/>
              </w:rPr>
            </w:pPr>
            <w:r w:rsidRPr="007663E3">
              <w:rPr>
                <w:sz w:val="21"/>
              </w:rPr>
              <w:t>2. Kukla D.,  Duda W., Zając M., Grupa ryzyka na rynku pracy. Poradnik dla osób współpracujących z grupą 45+. Warszawa 2012.</w:t>
            </w:r>
          </w:p>
          <w:p w14:paraId="279538A3" w14:textId="77777777" w:rsidR="007663E3" w:rsidRPr="007663E3" w:rsidRDefault="007663E3" w:rsidP="008E0807">
            <w:pPr>
              <w:spacing w:after="0"/>
              <w:jc w:val="both"/>
              <w:rPr>
                <w:sz w:val="21"/>
              </w:rPr>
            </w:pPr>
            <w:r w:rsidRPr="007663E3">
              <w:rPr>
                <w:sz w:val="21"/>
              </w:rPr>
              <w:t>3. Paszkowska –Rogacz A., Tarkowska M., Metody pracy z grupą w poradnictwie zawodowym. Warszawa 2004.</w:t>
            </w:r>
          </w:p>
          <w:p w14:paraId="22AA7B8A" w14:textId="77777777" w:rsidR="007663E3" w:rsidRPr="007663E3" w:rsidRDefault="007663E3" w:rsidP="008E0807">
            <w:pPr>
              <w:spacing w:after="0"/>
              <w:jc w:val="both"/>
              <w:rPr>
                <w:sz w:val="21"/>
              </w:rPr>
            </w:pPr>
            <w:r w:rsidRPr="007663E3">
              <w:rPr>
                <w:sz w:val="21"/>
              </w:rPr>
              <w:t>4. Praca pilnie poszukiwana. Poradnik dla aktywnych na rynku pracy. WUP Kielce 2014.</w:t>
            </w:r>
          </w:p>
          <w:p w14:paraId="01522B10" w14:textId="77777777" w:rsidR="007663E3" w:rsidRPr="007663E3" w:rsidRDefault="007663E3" w:rsidP="008E0807">
            <w:pPr>
              <w:spacing w:after="0"/>
              <w:jc w:val="both"/>
              <w:rPr>
                <w:sz w:val="21"/>
              </w:rPr>
            </w:pPr>
            <w:r w:rsidRPr="007663E3">
              <w:rPr>
                <w:sz w:val="21"/>
              </w:rPr>
              <w:t>5. Sarzyńska E., Doradca zawodowy w środowisku bezrobotnych. Lublin 2009.</w:t>
            </w:r>
          </w:p>
          <w:p w14:paraId="3FB81278" w14:textId="484AB4B1" w:rsidR="00DE3D1B" w:rsidRDefault="007663E3" w:rsidP="008E0807">
            <w:pPr>
              <w:spacing w:after="0"/>
              <w:jc w:val="both"/>
            </w:pPr>
            <w:r w:rsidRPr="007663E3">
              <w:rPr>
                <w:sz w:val="21"/>
              </w:rPr>
              <w:t>6. Drabek A.,  Staszewska E., Paluszkiewicz M., Góral Z., Bielak-</w:t>
            </w:r>
            <w:proofErr w:type="spellStart"/>
            <w:r w:rsidRPr="007663E3">
              <w:rPr>
                <w:sz w:val="21"/>
              </w:rPr>
              <w:t>Jomaa</w:t>
            </w:r>
            <w:proofErr w:type="spellEnd"/>
            <w:r w:rsidRPr="007663E3">
              <w:rPr>
                <w:sz w:val="21"/>
              </w:rPr>
              <w:t xml:space="preserve"> E., Ustawa o promocji zatrudnienia i instytucjach rynku pracy. Komentarz. Warszawa 2016.</w:t>
            </w:r>
          </w:p>
        </w:tc>
      </w:tr>
      <w:tr w:rsidR="00DE3D1B" w14:paraId="342E7601" w14:textId="77777777">
        <w:trPr>
          <w:trHeight w:val="305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38811" w14:textId="77777777" w:rsidR="00DE3D1B" w:rsidRDefault="00000000">
            <w:pPr>
              <w:spacing w:after="0"/>
              <w:ind w:left="24"/>
            </w:pPr>
            <w:r>
              <w:rPr>
                <w:b/>
                <w:sz w:val="21"/>
              </w:rPr>
              <w:lastRenderedPageBreak/>
              <w:t xml:space="preserve">3.5.b. Wykaz literatury uzupełniającej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F0628" w14:textId="77777777" w:rsidR="007663E3" w:rsidRPr="007663E3" w:rsidRDefault="00000000" w:rsidP="007663E3">
            <w:pPr>
              <w:spacing w:after="0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  <w:r w:rsidR="007663E3" w:rsidRPr="007663E3">
              <w:rPr>
                <w:sz w:val="21"/>
              </w:rPr>
              <w:t>1. Dziennik Urzędowy UE L 394/10 (PL)  z dnia 30.12.2006 Zalecenie Parlamentu Europejskiego i Rady z dnia 18.12.2006 r. w sprawie kompetencji kluczowych w procesie uczenia się przez całe życie (2006/962/WE), Załącznik: Kompetencje kluczowe w uczeniu się przez całe życie – Europejskie  ramy odniesienia.</w:t>
            </w:r>
          </w:p>
          <w:p w14:paraId="5E3C15E1" w14:textId="77777777" w:rsidR="007663E3" w:rsidRPr="007663E3" w:rsidRDefault="007663E3" w:rsidP="007663E3">
            <w:pPr>
              <w:spacing w:after="0"/>
              <w:rPr>
                <w:sz w:val="21"/>
              </w:rPr>
            </w:pPr>
            <w:r w:rsidRPr="007663E3">
              <w:rPr>
                <w:sz w:val="21"/>
              </w:rPr>
              <w:t>2. Kryńska E., Popyt na pracę w Polsce – tendencje i perspektywy, [w:] Praca i polityka społeczna w perspektywie XXI wieku.  Warszawa 2000.</w:t>
            </w:r>
          </w:p>
          <w:p w14:paraId="4220416A" w14:textId="77777777" w:rsidR="007663E3" w:rsidRPr="007663E3" w:rsidRDefault="007663E3" w:rsidP="007663E3">
            <w:pPr>
              <w:spacing w:after="0"/>
              <w:rPr>
                <w:sz w:val="21"/>
              </w:rPr>
            </w:pPr>
            <w:r w:rsidRPr="007663E3">
              <w:rPr>
                <w:sz w:val="21"/>
              </w:rPr>
              <w:t xml:space="preserve">3. Socha M., </w:t>
            </w:r>
            <w:proofErr w:type="spellStart"/>
            <w:r w:rsidRPr="007663E3">
              <w:rPr>
                <w:sz w:val="21"/>
              </w:rPr>
              <w:t>Sztanderska</w:t>
            </w:r>
            <w:proofErr w:type="spellEnd"/>
            <w:r w:rsidRPr="007663E3">
              <w:rPr>
                <w:sz w:val="21"/>
              </w:rPr>
              <w:t xml:space="preserve"> U., Strukturalne podstawy bezrobocia w Polsce. Warszawa 2000.</w:t>
            </w:r>
          </w:p>
          <w:p w14:paraId="6A7A4FD4" w14:textId="77777777" w:rsidR="007663E3" w:rsidRPr="007663E3" w:rsidRDefault="007663E3" w:rsidP="007663E3">
            <w:pPr>
              <w:spacing w:after="0"/>
              <w:rPr>
                <w:sz w:val="21"/>
              </w:rPr>
            </w:pPr>
            <w:r w:rsidRPr="007663E3">
              <w:rPr>
                <w:sz w:val="21"/>
              </w:rPr>
              <w:t>4. Suchar M., Kariera i rozwój zawodowy. Gdańsk 2003.</w:t>
            </w:r>
          </w:p>
          <w:p w14:paraId="53C7D475" w14:textId="71556D6D" w:rsidR="00DE3D1B" w:rsidRDefault="007663E3" w:rsidP="007663E3">
            <w:pPr>
              <w:spacing w:after="0"/>
            </w:pPr>
            <w:r w:rsidRPr="007663E3">
              <w:rPr>
                <w:sz w:val="21"/>
              </w:rPr>
              <w:t xml:space="preserve">5. </w:t>
            </w:r>
            <w:proofErr w:type="spellStart"/>
            <w:r w:rsidRPr="007663E3">
              <w:rPr>
                <w:sz w:val="21"/>
              </w:rPr>
              <w:t>Szumigraj</w:t>
            </w:r>
            <w:proofErr w:type="spellEnd"/>
            <w:r w:rsidRPr="007663E3">
              <w:rPr>
                <w:sz w:val="21"/>
              </w:rPr>
              <w:t xml:space="preserve"> M., Poradnictwo kariery. Warszawa 2011.</w:t>
            </w:r>
          </w:p>
        </w:tc>
      </w:tr>
    </w:tbl>
    <w:p w14:paraId="7571D49C" w14:textId="77777777" w:rsidR="00DE3D1B" w:rsidRDefault="00000000">
      <w:pPr>
        <w:numPr>
          <w:ilvl w:val="0"/>
          <w:numId w:val="1"/>
        </w:numPr>
        <w:spacing w:after="133" w:line="266" w:lineRule="auto"/>
        <w:ind w:hanging="360"/>
      </w:pPr>
      <w:r>
        <w:rPr>
          <w:b/>
          <w:sz w:val="24"/>
        </w:rPr>
        <w:t xml:space="preserve">Cele, treści i efekty uczenia się </w:t>
      </w:r>
    </w:p>
    <w:p w14:paraId="2AF6531E" w14:textId="77777777" w:rsidR="00DE3D1B" w:rsidRPr="007663E3" w:rsidRDefault="00000000">
      <w:pPr>
        <w:numPr>
          <w:ilvl w:val="1"/>
          <w:numId w:val="1"/>
        </w:numPr>
        <w:spacing w:after="0" w:line="266" w:lineRule="auto"/>
        <w:ind w:hanging="566"/>
      </w:pPr>
      <w:r>
        <w:rPr>
          <w:b/>
          <w:sz w:val="24"/>
        </w:rPr>
        <w:t xml:space="preserve">Cele przedmiotu (zajęć) (z uwzględnieniem formy zajęć) </w:t>
      </w:r>
    </w:p>
    <w:p w14:paraId="306A09A0" w14:textId="77777777" w:rsidR="007663E3" w:rsidRDefault="007663E3" w:rsidP="008E0807">
      <w:pPr>
        <w:spacing w:after="0" w:line="266" w:lineRule="auto"/>
        <w:ind w:left="567"/>
        <w:jc w:val="both"/>
      </w:pPr>
      <w:r>
        <w:t>C1 –  dostarczenie wiedzy na temat istoty i uwarunkowań funkcjonowania osób z grup szczególnego ryzyka na rynku pracy</w:t>
      </w:r>
    </w:p>
    <w:p w14:paraId="6F000268" w14:textId="77777777" w:rsidR="007663E3" w:rsidRDefault="007663E3" w:rsidP="008E0807">
      <w:pPr>
        <w:spacing w:after="0" w:line="266" w:lineRule="auto"/>
        <w:ind w:left="567"/>
        <w:jc w:val="both"/>
      </w:pPr>
      <w:r>
        <w:t xml:space="preserve">C2 – dostarczenie określonego zasobu wiadomości, umiejętności i nawyków niezbędnych do tworzenia warsztatu pracy z osobami z grup szczególnego ryzyka </w:t>
      </w:r>
    </w:p>
    <w:p w14:paraId="6E695454" w14:textId="77777777" w:rsidR="007663E3" w:rsidRDefault="007663E3" w:rsidP="008E0807">
      <w:pPr>
        <w:spacing w:after="0" w:line="266" w:lineRule="auto"/>
        <w:ind w:left="567"/>
        <w:jc w:val="both"/>
      </w:pPr>
      <w:r>
        <w:t>C3 – kształtowanie postaw do działań samodzielnych, jednostkowych i pracy grupowej</w:t>
      </w:r>
    </w:p>
    <w:p w14:paraId="07B5F1F9" w14:textId="59D500CB" w:rsidR="007663E3" w:rsidRDefault="007663E3" w:rsidP="008E0807">
      <w:pPr>
        <w:spacing w:after="0" w:line="266" w:lineRule="auto"/>
        <w:ind w:left="567"/>
        <w:jc w:val="both"/>
      </w:pPr>
      <w:r>
        <w:t>C4 – rozbudzanie motywacji do całożyciowego rozwoju (samokształcenia  i samorealizacji)</w:t>
      </w:r>
    </w:p>
    <w:p w14:paraId="45C40787" w14:textId="77777777" w:rsidR="00DE3D1B" w:rsidRDefault="00000000" w:rsidP="008E0807">
      <w:pPr>
        <w:numPr>
          <w:ilvl w:val="1"/>
          <w:numId w:val="1"/>
        </w:numPr>
        <w:spacing w:after="134" w:line="266" w:lineRule="auto"/>
        <w:ind w:hanging="566"/>
        <w:jc w:val="both"/>
      </w:pPr>
      <w:r>
        <w:rPr>
          <w:b/>
          <w:sz w:val="24"/>
        </w:rPr>
        <w:t xml:space="preserve">Treści programowe (z uwzględnieniem formy zajęć) </w:t>
      </w:r>
    </w:p>
    <w:p w14:paraId="0C61964B" w14:textId="77777777" w:rsidR="00DE3D1B" w:rsidRDefault="00000000" w:rsidP="008E0807">
      <w:pPr>
        <w:spacing w:after="0" w:line="266" w:lineRule="auto"/>
        <w:ind w:left="562" w:hanging="10"/>
        <w:jc w:val="both"/>
        <w:rPr>
          <w:b/>
          <w:sz w:val="24"/>
        </w:rPr>
      </w:pPr>
      <w:r>
        <w:rPr>
          <w:b/>
          <w:sz w:val="24"/>
        </w:rPr>
        <w:t xml:space="preserve">Wykłady </w:t>
      </w:r>
    </w:p>
    <w:p w14:paraId="1B0D3EC9" w14:textId="77777777" w:rsidR="007663E3" w:rsidRPr="007663E3" w:rsidRDefault="007663E3" w:rsidP="008E0807">
      <w:pPr>
        <w:spacing w:after="0" w:line="266" w:lineRule="auto"/>
        <w:ind w:left="562" w:hanging="10"/>
        <w:jc w:val="both"/>
        <w:rPr>
          <w:bCs/>
        </w:rPr>
      </w:pPr>
      <w:r w:rsidRPr="007663E3">
        <w:rPr>
          <w:bCs/>
        </w:rPr>
        <w:t>1. Zapoznanie z kartą przedmiotu i wymaganiami w związku z zaliczeniem przedmiotu (instrukcja projektu zaliczeniowego).</w:t>
      </w:r>
    </w:p>
    <w:p w14:paraId="662E73B1" w14:textId="77777777" w:rsidR="007663E3" w:rsidRPr="007663E3" w:rsidRDefault="007663E3" w:rsidP="008E0807">
      <w:pPr>
        <w:spacing w:after="0" w:line="266" w:lineRule="auto"/>
        <w:ind w:left="562" w:hanging="10"/>
        <w:jc w:val="both"/>
        <w:rPr>
          <w:bCs/>
        </w:rPr>
      </w:pPr>
      <w:r w:rsidRPr="007663E3">
        <w:rPr>
          <w:bCs/>
        </w:rPr>
        <w:t>2. Pojęcie "osób będących w szczególnej sytuacji na rynku pracy" w świetle ustawy o promocji zatrudnienia i</w:t>
      </w:r>
    </w:p>
    <w:p w14:paraId="1F1942DE" w14:textId="77777777" w:rsidR="007663E3" w:rsidRPr="007663E3" w:rsidRDefault="007663E3" w:rsidP="008E0807">
      <w:pPr>
        <w:spacing w:after="0" w:line="266" w:lineRule="auto"/>
        <w:ind w:left="562" w:hanging="10"/>
        <w:jc w:val="both"/>
        <w:rPr>
          <w:bCs/>
        </w:rPr>
      </w:pPr>
      <w:r w:rsidRPr="007663E3">
        <w:rPr>
          <w:bCs/>
        </w:rPr>
        <w:t>instytucjach rynku pracy.</w:t>
      </w:r>
    </w:p>
    <w:p w14:paraId="2726F1E7" w14:textId="77777777" w:rsidR="007663E3" w:rsidRPr="007663E3" w:rsidRDefault="007663E3" w:rsidP="008E0807">
      <w:pPr>
        <w:spacing w:after="0" w:line="266" w:lineRule="auto"/>
        <w:ind w:left="562" w:hanging="10"/>
        <w:jc w:val="both"/>
        <w:rPr>
          <w:bCs/>
        </w:rPr>
      </w:pPr>
      <w:r w:rsidRPr="007663E3">
        <w:rPr>
          <w:bCs/>
        </w:rPr>
        <w:t>3. Zjawisko bezrobocia jako problem społeczny.</w:t>
      </w:r>
    </w:p>
    <w:p w14:paraId="1C1AE7B0" w14:textId="77777777" w:rsidR="007663E3" w:rsidRPr="007663E3" w:rsidRDefault="007663E3" w:rsidP="008E0807">
      <w:pPr>
        <w:spacing w:after="0" w:line="266" w:lineRule="auto"/>
        <w:ind w:left="562" w:hanging="10"/>
        <w:jc w:val="both"/>
        <w:rPr>
          <w:bCs/>
        </w:rPr>
      </w:pPr>
      <w:r w:rsidRPr="007663E3">
        <w:rPr>
          <w:bCs/>
        </w:rPr>
        <w:t>4. Stopień zagrożenia zjawiskiem bezrobocia poszczególnych grup społecznych.</w:t>
      </w:r>
    </w:p>
    <w:p w14:paraId="4F370A54" w14:textId="77777777" w:rsidR="007663E3" w:rsidRPr="007663E3" w:rsidRDefault="007663E3" w:rsidP="008E0807">
      <w:pPr>
        <w:spacing w:after="0" w:line="266" w:lineRule="auto"/>
        <w:ind w:left="562" w:hanging="10"/>
        <w:jc w:val="both"/>
        <w:rPr>
          <w:bCs/>
        </w:rPr>
      </w:pPr>
      <w:r w:rsidRPr="007663E3">
        <w:rPr>
          <w:bCs/>
        </w:rPr>
        <w:t xml:space="preserve">5. Charakterystyka osób z grup szczególnego ryzyka  (bezrobotny do 25 roku życia; osoba bezrobotna długotrwale, osoba bezrobotna po zakończeniu realizacji kontraktu socjalnego, bezrobotna kobieta, która nie podjęła zatrudnienia po urodzenia dziecka; bezrobotny powyżej 50 roku życia; bezrobotny bez kwalifikacji zawodowych, bez doświadczenia </w:t>
      </w:r>
    </w:p>
    <w:p w14:paraId="0D94059F" w14:textId="77777777" w:rsidR="007663E3" w:rsidRPr="007663E3" w:rsidRDefault="007663E3" w:rsidP="008E0807">
      <w:pPr>
        <w:spacing w:after="0" w:line="266" w:lineRule="auto"/>
        <w:ind w:left="562" w:hanging="10"/>
        <w:jc w:val="both"/>
        <w:rPr>
          <w:bCs/>
        </w:rPr>
      </w:pPr>
      <w:r w:rsidRPr="007663E3">
        <w:rPr>
          <w:bCs/>
        </w:rPr>
        <w:t>zawodowego lub bez wykształcenia średniego; bezrobotny samotnie wychowujący co najmniej jedno dziecko do 18 roku życia; bezrobotny, który po odbyciu kary pozbawiania wolności nie podjął zatrudnienia; bezrobotny niepełnosprawny).</w:t>
      </w:r>
    </w:p>
    <w:p w14:paraId="02A854B8" w14:textId="77777777" w:rsidR="007663E3" w:rsidRPr="007663E3" w:rsidRDefault="007663E3" w:rsidP="008E0807">
      <w:pPr>
        <w:spacing w:after="0" w:line="266" w:lineRule="auto"/>
        <w:ind w:left="562" w:hanging="10"/>
        <w:jc w:val="both"/>
        <w:rPr>
          <w:bCs/>
        </w:rPr>
      </w:pPr>
      <w:r w:rsidRPr="007663E3">
        <w:rPr>
          <w:bCs/>
        </w:rPr>
        <w:t>6. Status prawny bezrobotnych z grup ryzyka.</w:t>
      </w:r>
    </w:p>
    <w:p w14:paraId="0EC6D3EA" w14:textId="77777777" w:rsidR="007663E3" w:rsidRPr="007663E3" w:rsidRDefault="007663E3" w:rsidP="008E0807">
      <w:pPr>
        <w:spacing w:after="0" w:line="266" w:lineRule="auto"/>
        <w:ind w:left="562" w:hanging="10"/>
        <w:jc w:val="both"/>
        <w:rPr>
          <w:bCs/>
        </w:rPr>
      </w:pPr>
      <w:r w:rsidRPr="007663E3">
        <w:rPr>
          <w:bCs/>
        </w:rPr>
        <w:t>7. Instytucjonalne formy wsparcia dla osób zagrożonych marginalizacją i wykluczeniem społecznym.</w:t>
      </w:r>
    </w:p>
    <w:p w14:paraId="7CBC6CE8" w14:textId="77777777" w:rsidR="007663E3" w:rsidRPr="007663E3" w:rsidRDefault="007663E3" w:rsidP="008E0807">
      <w:pPr>
        <w:spacing w:after="0" w:line="266" w:lineRule="auto"/>
        <w:ind w:left="562" w:hanging="10"/>
        <w:jc w:val="both"/>
        <w:rPr>
          <w:bCs/>
        </w:rPr>
      </w:pPr>
      <w:r w:rsidRPr="007663E3">
        <w:rPr>
          <w:bCs/>
        </w:rPr>
        <w:t>8. Usługi rynku pracy dla osób z grup szczególnego ryzyka.</w:t>
      </w:r>
    </w:p>
    <w:p w14:paraId="63AAFA43" w14:textId="77777777" w:rsidR="007663E3" w:rsidRPr="007663E3" w:rsidRDefault="007663E3" w:rsidP="008E0807">
      <w:pPr>
        <w:spacing w:after="0" w:line="266" w:lineRule="auto"/>
        <w:ind w:left="562" w:hanging="10"/>
        <w:jc w:val="both"/>
        <w:rPr>
          <w:bCs/>
        </w:rPr>
      </w:pPr>
      <w:r w:rsidRPr="007663E3">
        <w:rPr>
          <w:bCs/>
        </w:rPr>
        <w:t>9. Instrumenty rynku pracy dla osób z grup ryzyka.</w:t>
      </w:r>
    </w:p>
    <w:p w14:paraId="247F41FB" w14:textId="314FD174" w:rsidR="007663E3" w:rsidRPr="007663E3" w:rsidRDefault="007663E3" w:rsidP="008E0807">
      <w:pPr>
        <w:spacing w:after="0" w:line="266" w:lineRule="auto"/>
        <w:ind w:left="562" w:hanging="10"/>
        <w:jc w:val="both"/>
        <w:rPr>
          <w:bCs/>
        </w:rPr>
      </w:pPr>
      <w:r w:rsidRPr="007663E3">
        <w:rPr>
          <w:bCs/>
        </w:rPr>
        <w:t>10. Doradztwo zawodowe jako forma zapobiegania lub wyjścia z sytuacji bezrobocia.</w:t>
      </w:r>
    </w:p>
    <w:p w14:paraId="197292CA" w14:textId="77777777" w:rsidR="00DE3D1B" w:rsidRDefault="00000000" w:rsidP="008E0807">
      <w:pPr>
        <w:spacing w:after="0" w:line="266" w:lineRule="auto"/>
        <w:ind w:left="562" w:hanging="10"/>
        <w:jc w:val="both"/>
      </w:pPr>
      <w:r>
        <w:rPr>
          <w:b/>
          <w:sz w:val="24"/>
        </w:rPr>
        <w:t xml:space="preserve">Ćwiczenia </w:t>
      </w:r>
    </w:p>
    <w:p w14:paraId="2558CF3D" w14:textId="77777777" w:rsidR="007663E3" w:rsidRDefault="007663E3" w:rsidP="008E0807">
      <w:pPr>
        <w:spacing w:after="24"/>
        <w:ind w:left="567" w:hanging="10"/>
        <w:jc w:val="both"/>
      </w:pPr>
      <w:r>
        <w:t>1. Kompetencje, jako podstawowy składnik funkcjonowania człowieka w przestrzeni społeczno-zawodowej.</w:t>
      </w:r>
    </w:p>
    <w:p w14:paraId="5B131F8A" w14:textId="3B5AB4D2" w:rsidR="007663E3" w:rsidRDefault="007663E3" w:rsidP="008E0807">
      <w:pPr>
        <w:spacing w:after="24"/>
        <w:ind w:left="567" w:hanging="10"/>
        <w:jc w:val="both"/>
      </w:pPr>
      <w:r>
        <w:t xml:space="preserve">2. Instytucje rynku pracy (w tym publiczne służby zatrudnienia), jako podmioty pomocy i wsparcia dla osób </w:t>
      </w:r>
      <w:r w:rsidR="008E0807">
        <w:br/>
      </w:r>
      <w:r>
        <w:t>z grup szczególnego ryzyka.</w:t>
      </w:r>
    </w:p>
    <w:p w14:paraId="07ADDCCF" w14:textId="77777777" w:rsidR="007663E3" w:rsidRDefault="007663E3" w:rsidP="008E0807">
      <w:pPr>
        <w:spacing w:after="24"/>
        <w:ind w:left="567" w:hanging="10"/>
        <w:jc w:val="both"/>
      </w:pPr>
      <w:r>
        <w:t>3. Instytucje pomocowe, jako element instytucjonalnego wsparcia dla osób z grup szczególnego ryzyka na rynku pracy.</w:t>
      </w:r>
    </w:p>
    <w:p w14:paraId="33FCA55A" w14:textId="77777777" w:rsidR="007663E3" w:rsidRDefault="007663E3" w:rsidP="008E0807">
      <w:pPr>
        <w:spacing w:after="24"/>
        <w:ind w:left="567" w:hanging="10"/>
        <w:jc w:val="both"/>
      </w:pPr>
      <w:r>
        <w:t>4. Poradnictwo zawodowe dla osób z grup szczególnego ryzyka.</w:t>
      </w:r>
    </w:p>
    <w:p w14:paraId="7E60315A" w14:textId="77777777" w:rsidR="007663E3" w:rsidRDefault="007663E3" w:rsidP="008E0807">
      <w:pPr>
        <w:spacing w:after="24"/>
        <w:ind w:left="567" w:hanging="10"/>
        <w:jc w:val="both"/>
      </w:pPr>
      <w:r>
        <w:t>5. Metody i  formy aktywizacji edukacyjnej, zawodowej i społecznej, osób z grup szczególnego ryzyka na rynku pracy.</w:t>
      </w:r>
    </w:p>
    <w:p w14:paraId="4B524AB9" w14:textId="77777777" w:rsidR="007663E3" w:rsidRDefault="007663E3" w:rsidP="008E0807">
      <w:pPr>
        <w:spacing w:after="24"/>
        <w:ind w:left="567" w:hanging="10"/>
        <w:jc w:val="both"/>
      </w:pPr>
      <w:r>
        <w:t>6. Narzędzia stosowane w aktywizacji osób z grup szczególnego ryzyka.</w:t>
      </w:r>
    </w:p>
    <w:p w14:paraId="2F096CF5" w14:textId="77777777" w:rsidR="007663E3" w:rsidRDefault="007663E3" w:rsidP="008E0807">
      <w:pPr>
        <w:spacing w:after="24"/>
        <w:ind w:left="567" w:hanging="10"/>
        <w:jc w:val="both"/>
      </w:pPr>
      <w:r>
        <w:t>7. Motywowanie i motywacja jednostki, jako składnik działań samodzielnych, prorynkowych i prorozwojowych.</w:t>
      </w:r>
    </w:p>
    <w:p w14:paraId="5B761B6F" w14:textId="17A5AD00" w:rsidR="00DE3D1B" w:rsidRDefault="007663E3" w:rsidP="007663E3">
      <w:pPr>
        <w:spacing w:after="24"/>
        <w:ind w:left="567" w:hanging="10"/>
      </w:pPr>
      <w:r>
        <w:lastRenderedPageBreak/>
        <w:t>8. Indywidualne plany działania i ścieżki rozwoju dla osób z grupy szczególnego ryzyka na rynku pracy.</w:t>
      </w:r>
    </w:p>
    <w:p w14:paraId="68FB254F" w14:textId="77777777" w:rsidR="00DE3D1B" w:rsidRDefault="00000000">
      <w:pPr>
        <w:numPr>
          <w:ilvl w:val="1"/>
          <w:numId w:val="1"/>
        </w:numPr>
        <w:spacing w:after="0" w:line="266" w:lineRule="auto"/>
        <w:ind w:hanging="566"/>
      </w:pPr>
      <w:r>
        <w:rPr>
          <w:b/>
          <w:sz w:val="24"/>
        </w:rPr>
        <w:t xml:space="preserve">Efekty uczenia się realizowane w ramach przedmiotu (zajęć) </w:t>
      </w:r>
    </w:p>
    <w:tbl>
      <w:tblPr>
        <w:tblStyle w:val="TableGrid"/>
        <w:tblW w:w="9848" w:type="dxa"/>
        <w:tblInd w:w="313" w:type="dxa"/>
        <w:tblLayout w:type="fixed"/>
        <w:tblCellMar>
          <w:top w:w="47" w:type="dxa"/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1275"/>
        <w:gridCol w:w="6804"/>
        <w:gridCol w:w="1769"/>
      </w:tblGrid>
      <w:tr w:rsidR="00DE3D1B" w14:paraId="04D0CEA6" w14:textId="77777777">
        <w:trPr>
          <w:trHeight w:val="98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05D3468F" w14:textId="77777777" w:rsidR="00DE3D1B" w:rsidRDefault="00000000">
            <w:pPr>
              <w:spacing w:after="0" w:line="273" w:lineRule="auto"/>
              <w:jc w:val="center"/>
            </w:pPr>
            <w:r>
              <w:rPr>
                <w:b/>
                <w:sz w:val="21"/>
              </w:rPr>
              <w:t xml:space="preserve">Efekty przedmiotowe </w:t>
            </w:r>
          </w:p>
          <w:p w14:paraId="15467CEC" w14:textId="77777777" w:rsidR="00DE3D1B" w:rsidRDefault="00000000">
            <w:pPr>
              <w:spacing w:after="0"/>
              <w:ind w:right="5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31A36" w14:textId="77777777" w:rsidR="00DE3D1B" w:rsidRDefault="00000000">
            <w:pPr>
              <w:spacing w:after="0"/>
              <w:ind w:right="3"/>
              <w:jc w:val="center"/>
            </w:pPr>
            <w:r>
              <w:rPr>
                <w:b/>
                <w:sz w:val="21"/>
              </w:rPr>
              <w:t xml:space="preserve">Student, który zaliczył przedmiot (zajęcia)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17776" w14:textId="77777777" w:rsidR="00DE3D1B" w:rsidRDefault="00000000">
            <w:pPr>
              <w:spacing w:after="0"/>
              <w:jc w:val="center"/>
            </w:pPr>
            <w:r>
              <w:rPr>
                <w:b/>
                <w:sz w:val="21"/>
              </w:rPr>
              <w:t>Odniesienie do kierunkowych efektów uczenia się</w:t>
            </w:r>
          </w:p>
        </w:tc>
      </w:tr>
      <w:tr w:rsidR="00DE3D1B" w14:paraId="1E5CBC58" w14:textId="77777777">
        <w:trPr>
          <w:trHeight w:val="588"/>
        </w:trPr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14:paraId="5994758B" w14:textId="77777777" w:rsidR="00DE3D1B" w:rsidRDefault="00DE3D1B">
            <w:pPr>
              <w:spacing w:after="0"/>
            </w:pP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F6E3B06" w14:textId="77777777" w:rsidR="00DE3D1B" w:rsidRDefault="00000000">
            <w:pPr>
              <w:spacing w:after="0"/>
              <w:ind w:left="521"/>
              <w:jc w:val="center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wiedzy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bottom w:val="single" w:sz="4" w:space="0" w:color="000000"/>
            </w:tcBorders>
          </w:tcPr>
          <w:p w14:paraId="32DB33BE" w14:textId="77777777" w:rsidR="00DE3D1B" w:rsidRDefault="00DE3D1B">
            <w:pPr>
              <w:spacing w:after="0"/>
            </w:pPr>
          </w:p>
        </w:tc>
      </w:tr>
      <w:tr w:rsidR="00B64D08" w:rsidRPr="00B64D08" w14:paraId="60207403" w14:textId="77777777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0242C6F7" w14:textId="4428BADD" w:rsidR="00DE3D1B" w:rsidRPr="00B64D08" w:rsidRDefault="007663E3">
            <w:pPr>
              <w:spacing w:after="0"/>
              <w:ind w:right="5"/>
              <w:jc w:val="center"/>
              <w:rPr>
                <w:color w:val="auto"/>
                <w:sz w:val="21"/>
              </w:rPr>
            </w:pPr>
            <w:r w:rsidRPr="00B64D08">
              <w:rPr>
                <w:color w:val="auto"/>
                <w:sz w:val="21"/>
              </w:rPr>
              <w:t>W0</w:t>
            </w:r>
            <w:r w:rsidR="00B64D08" w:rsidRPr="00B64D08">
              <w:rPr>
                <w:color w:val="auto"/>
                <w:sz w:val="21"/>
              </w:rPr>
              <w:t>1</w:t>
            </w:r>
          </w:p>
          <w:p w14:paraId="282F07D9" w14:textId="77777777" w:rsidR="009C7AB6" w:rsidRPr="00B64D08" w:rsidRDefault="009C7AB6">
            <w:pPr>
              <w:spacing w:after="0"/>
              <w:ind w:right="5"/>
              <w:jc w:val="center"/>
              <w:rPr>
                <w:color w:val="auto"/>
                <w:sz w:val="21"/>
              </w:rPr>
            </w:pPr>
          </w:p>
          <w:p w14:paraId="2FAE16B5" w14:textId="77777777" w:rsidR="009C7AB6" w:rsidRPr="00B64D08" w:rsidRDefault="009C7AB6">
            <w:pPr>
              <w:spacing w:after="0"/>
              <w:ind w:right="5"/>
              <w:jc w:val="center"/>
              <w:rPr>
                <w:color w:val="auto"/>
                <w:sz w:val="21"/>
              </w:rPr>
            </w:pPr>
          </w:p>
          <w:p w14:paraId="6D22F976" w14:textId="1E4AAF73" w:rsidR="009C7AB6" w:rsidRPr="00B64D08" w:rsidRDefault="009C7AB6">
            <w:pPr>
              <w:spacing w:after="0"/>
              <w:ind w:right="5"/>
              <w:jc w:val="center"/>
              <w:rPr>
                <w:color w:val="auto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921F8" w14:textId="60A8EDC8" w:rsidR="00DE3D1B" w:rsidRPr="00B64D08" w:rsidRDefault="00000000" w:rsidP="00311EA6">
            <w:pPr>
              <w:spacing w:after="0"/>
              <w:jc w:val="both"/>
              <w:rPr>
                <w:color w:val="auto"/>
              </w:rPr>
            </w:pPr>
            <w:r w:rsidRPr="00B64D08">
              <w:rPr>
                <w:color w:val="auto"/>
                <w:sz w:val="21"/>
              </w:rPr>
              <w:t xml:space="preserve"> </w:t>
            </w:r>
            <w:r w:rsidR="007663E3" w:rsidRPr="00B64D08">
              <w:rPr>
                <w:color w:val="auto"/>
                <w:sz w:val="21"/>
              </w:rPr>
              <w:t>ma uporządkowaną i poszerzoną wiedzę na temat różnych dziedzin działania pomocowego, obejmującą terminologię, teorię i metodykę pracy z osobami z grup szczególnego ryzyka na rynku pracy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91BE8" w14:textId="4B7B954F" w:rsidR="00DE3D1B" w:rsidRPr="00B64D08" w:rsidRDefault="00000000">
            <w:pPr>
              <w:spacing w:after="0"/>
              <w:ind w:left="49"/>
              <w:jc w:val="center"/>
              <w:rPr>
                <w:color w:val="auto"/>
              </w:rPr>
            </w:pPr>
            <w:r w:rsidRPr="00B64D08">
              <w:rPr>
                <w:color w:val="auto"/>
                <w:sz w:val="21"/>
              </w:rPr>
              <w:t xml:space="preserve"> </w:t>
            </w:r>
            <w:r w:rsidR="007663E3" w:rsidRPr="00B64D08">
              <w:rPr>
                <w:color w:val="auto"/>
                <w:sz w:val="21"/>
              </w:rPr>
              <w:t>PS2P_W0</w:t>
            </w:r>
            <w:r w:rsidR="009C7AB6" w:rsidRPr="00B64D08">
              <w:rPr>
                <w:color w:val="auto"/>
                <w:sz w:val="21"/>
              </w:rPr>
              <w:t>6</w:t>
            </w:r>
          </w:p>
        </w:tc>
      </w:tr>
      <w:tr w:rsidR="00DE3D1B" w14:paraId="23E243F5" w14:textId="77777777">
        <w:trPr>
          <w:trHeight w:val="590"/>
        </w:trPr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14:paraId="580F8409" w14:textId="77777777" w:rsidR="00DE3D1B" w:rsidRDefault="00DE3D1B">
            <w:pPr>
              <w:spacing w:after="0"/>
            </w:pP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6492B27" w14:textId="77777777" w:rsidR="00DE3D1B" w:rsidRDefault="00000000">
            <w:pPr>
              <w:spacing w:after="0"/>
              <w:ind w:left="521"/>
              <w:jc w:val="center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umiejętności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bottom w:val="single" w:sz="4" w:space="0" w:color="000000"/>
            </w:tcBorders>
          </w:tcPr>
          <w:p w14:paraId="200967DD" w14:textId="77777777" w:rsidR="00DE3D1B" w:rsidRDefault="00DE3D1B">
            <w:pPr>
              <w:spacing w:after="0"/>
            </w:pPr>
          </w:p>
        </w:tc>
      </w:tr>
      <w:tr w:rsidR="00DE3D1B" w14:paraId="30AB2252" w14:textId="77777777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3A55CA19" w14:textId="77777777" w:rsidR="00DE3D1B" w:rsidRDefault="00000000">
            <w:pPr>
              <w:spacing w:after="0"/>
              <w:ind w:left="8"/>
              <w:jc w:val="center"/>
            </w:pPr>
            <w:r>
              <w:rPr>
                <w:sz w:val="21"/>
              </w:rPr>
              <w:t xml:space="preserve">U01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6EE7D" w14:textId="144BACFC" w:rsidR="00DE3D1B" w:rsidRDefault="00000000" w:rsidP="00311EA6">
            <w:pPr>
              <w:spacing w:after="0"/>
              <w:jc w:val="both"/>
            </w:pPr>
            <w:r>
              <w:rPr>
                <w:sz w:val="21"/>
              </w:rPr>
              <w:t xml:space="preserve"> </w:t>
            </w:r>
            <w:r w:rsidR="007663E3" w:rsidRPr="007663E3">
              <w:rPr>
                <w:sz w:val="21"/>
              </w:rPr>
              <w:t xml:space="preserve">potrafi wszechstronnie wykorzystywać wiedzę dotyczącą jednostek z grup szczególnego ryzyka na rynku pracy oraz powiązać ją z działaniami instytucji pomocowych w celu analizowania i interpretowania problemów społecznych, oraz motywowania i projektowania samodzielnych </w:t>
            </w:r>
            <w:proofErr w:type="spellStart"/>
            <w:r w:rsidR="007663E3" w:rsidRPr="007663E3">
              <w:rPr>
                <w:sz w:val="21"/>
              </w:rPr>
              <w:t>zachowań</w:t>
            </w:r>
            <w:proofErr w:type="spellEnd"/>
            <w:r w:rsidR="007663E3" w:rsidRPr="007663E3">
              <w:rPr>
                <w:sz w:val="21"/>
              </w:rPr>
              <w:t xml:space="preserve"> ludzkich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D6E0" w14:textId="1ED15F16" w:rsidR="00DE3D1B" w:rsidRDefault="00000000">
            <w:pPr>
              <w:spacing w:after="0"/>
              <w:ind w:left="29"/>
              <w:jc w:val="center"/>
            </w:pPr>
            <w:r>
              <w:rPr>
                <w:sz w:val="21"/>
              </w:rPr>
              <w:t xml:space="preserve"> </w:t>
            </w:r>
            <w:r w:rsidR="007663E3" w:rsidRPr="007663E3">
              <w:rPr>
                <w:sz w:val="21"/>
              </w:rPr>
              <w:t>PS2P_U01</w:t>
            </w:r>
          </w:p>
        </w:tc>
      </w:tr>
      <w:tr w:rsidR="00DE3D1B" w14:paraId="4238AFA7" w14:textId="77777777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3050808D" w14:textId="766E93C4" w:rsidR="00DE3D1B" w:rsidRDefault="007663E3">
            <w:pPr>
              <w:spacing w:after="0"/>
              <w:ind w:left="5"/>
              <w:jc w:val="center"/>
            </w:pPr>
            <w:r>
              <w:rPr>
                <w:sz w:val="21"/>
              </w:rPr>
              <w:t>U02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0761E" w14:textId="2CA88EA9" w:rsidR="00DE3D1B" w:rsidRDefault="00000000" w:rsidP="00311EA6">
            <w:pPr>
              <w:spacing w:after="0"/>
              <w:jc w:val="both"/>
            </w:pPr>
            <w:r>
              <w:rPr>
                <w:sz w:val="21"/>
              </w:rPr>
              <w:t xml:space="preserve"> </w:t>
            </w:r>
            <w:r w:rsidR="007663E3" w:rsidRPr="007663E3">
              <w:rPr>
                <w:sz w:val="21"/>
              </w:rPr>
              <w:t>potrafi posługiwać się ujęciami teoretycznymi w celu analizowania, interpretowania oraz projektowania strategii działań społecznych zwłaszcza odnoszących się do osób z grup szczególnego ryzyka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02F05" w14:textId="5D87D07B" w:rsidR="00DE3D1B" w:rsidRDefault="00000000">
            <w:pPr>
              <w:spacing w:after="0"/>
              <w:ind w:left="29"/>
              <w:jc w:val="center"/>
            </w:pPr>
            <w:r>
              <w:rPr>
                <w:sz w:val="21"/>
              </w:rPr>
              <w:t xml:space="preserve"> </w:t>
            </w:r>
            <w:r w:rsidR="007663E3" w:rsidRPr="007663E3">
              <w:rPr>
                <w:sz w:val="21"/>
              </w:rPr>
              <w:t>PS2P_U02</w:t>
            </w:r>
          </w:p>
        </w:tc>
      </w:tr>
      <w:tr w:rsidR="00DE3D1B" w14:paraId="3032829E" w14:textId="77777777">
        <w:trPr>
          <w:trHeight w:val="588"/>
        </w:trPr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14:paraId="13B77588" w14:textId="77777777" w:rsidR="00DE3D1B" w:rsidRDefault="00DE3D1B">
            <w:pPr>
              <w:spacing w:after="0"/>
            </w:pP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24B069" w14:textId="77777777" w:rsidR="00DE3D1B" w:rsidRDefault="00000000">
            <w:pPr>
              <w:spacing w:after="0"/>
              <w:ind w:left="1837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kompetencji społecznych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bottom w:val="single" w:sz="4" w:space="0" w:color="000000"/>
            </w:tcBorders>
          </w:tcPr>
          <w:p w14:paraId="1A9062FF" w14:textId="77777777" w:rsidR="00DE3D1B" w:rsidRDefault="00DE3D1B">
            <w:pPr>
              <w:spacing w:after="0"/>
            </w:pPr>
          </w:p>
        </w:tc>
      </w:tr>
      <w:tr w:rsidR="00DE3D1B" w14:paraId="0643AF5A" w14:textId="77777777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CC9AF2A" w14:textId="77777777" w:rsidR="00DE3D1B" w:rsidRDefault="00000000">
            <w:pPr>
              <w:spacing w:after="0"/>
              <w:ind w:right="4"/>
              <w:jc w:val="center"/>
            </w:pPr>
            <w:r>
              <w:rPr>
                <w:sz w:val="21"/>
              </w:rPr>
              <w:t xml:space="preserve">K01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19A0E" w14:textId="2573AB90" w:rsidR="00DE3D1B" w:rsidRDefault="00000000" w:rsidP="00311EA6">
            <w:pPr>
              <w:spacing w:after="0"/>
              <w:jc w:val="both"/>
            </w:pPr>
            <w:r>
              <w:rPr>
                <w:sz w:val="21"/>
              </w:rPr>
              <w:t xml:space="preserve"> </w:t>
            </w:r>
            <w:r w:rsidR="007663E3" w:rsidRPr="007663E3">
              <w:rPr>
                <w:sz w:val="21"/>
              </w:rPr>
              <w:t>jest przygotowany do aktywnego uczestnictwa w zespołach, grupach, organizacjach i instytucjach realizujących działania pomocowe i doradcze dla osób z grup szczególnego ryzyka na rynku pracy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FBC9D" w14:textId="560CE8EA" w:rsidR="00DE3D1B" w:rsidRDefault="007663E3">
            <w:pPr>
              <w:spacing w:after="0"/>
              <w:ind w:left="49"/>
              <w:jc w:val="center"/>
            </w:pPr>
            <w:r w:rsidRPr="007663E3">
              <w:rPr>
                <w:sz w:val="21"/>
              </w:rPr>
              <w:t>PS2P_K0</w:t>
            </w:r>
            <w:r w:rsidR="009C7AB6">
              <w:rPr>
                <w:sz w:val="21"/>
              </w:rPr>
              <w:t>4</w:t>
            </w:r>
          </w:p>
        </w:tc>
      </w:tr>
    </w:tbl>
    <w:p w14:paraId="67947B12" w14:textId="77777777" w:rsidR="00DE3D1B" w:rsidRDefault="00000000">
      <w:pPr>
        <w:numPr>
          <w:ilvl w:val="1"/>
          <w:numId w:val="1"/>
        </w:numPr>
        <w:spacing w:after="127" w:line="266" w:lineRule="auto"/>
        <w:ind w:hanging="566"/>
      </w:pPr>
      <w:r>
        <w:rPr>
          <w:b/>
          <w:sz w:val="24"/>
        </w:rPr>
        <w:t xml:space="preserve">Sposoby weryfikacji osiągnięcia efektów uczenia się realizowanych w ramach przedmiotu (zajęć) </w:t>
      </w:r>
    </w:p>
    <w:p w14:paraId="46423D67" w14:textId="77777777" w:rsidR="00DE3D1B" w:rsidRDefault="00000000">
      <w:pPr>
        <w:spacing w:after="22"/>
        <w:ind w:left="1286" w:right="1" w:hanging="10"/>
        <w:jc w:val="center"/>
      </w:pPr>
      <w:r>
        <w:rPr>
          <w:b/>
          <w:sz w:val="24"/>
        </w:rPr>
        <w:t xml:space="preserve">Sposób weryfikacji (+/-) </w:t>
      </w:r>
    </w:p>
    <w:tbl>
      <w:tblPr>
        <w:tblStyle w:val="TableGrid"/>
        <w:tblW w:w="9844" w:type="dxa"/>
        <w:tblInd w:w="316" w:type="dxa"/>
        <w:tblLayout w:type="fixed"/>
        <w:tblCellMar>
          <w:top w:w="48" w:type="dxa"/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1275"/>
        <w:gridCol w:w="1233"/>
        <w:gridCol w:w="1222"/>
        <w:gridCol w:w="1226"/>
        <w:gridCol w:w="1221"/>
        <w:gridCol w:w="1222"/>
        <w:gridCol w:w="1224"/>
        <w:gridCol w:w="1221"/>
      </w:tblGrid>
      <w:tr w:rsidR="00DE3D1B" w14:paraId="159617EA" w14:textId="77777777" w:rsidTr="007663E3">
        <w:trPr>
          <w:trHeight w:val="148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763A666A" w14:textId="77777777" w:rsidR="00DE3D1B" w:rsidRDefault="00000000">
            <w:pPr>
              <w:spacing w:after="0" w:line="273" w:lineRule="auto"/>
              <w:jc w:val="center"/>
            </w:pPr>
            <w:r>
              <w:rPr>
                <w:b/>
                <w:sz w:val="21"/>
              </w:rPr>
              <w:t>Efekty przedmiotowe</w:t>
            </w:r>
          </w:p>
          <w:p w14:paraId="3977F415" w14:textId="77777777" w:rsidR="00DE3D1B" w:rsidRDefault="00000000">
            <w:pPr>
              <w:spacing w:after="0"/>
              <w:ind w:left="8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BA1F8" w14:textId="77777777" w:rsidR="00DE3D1B" w:rsidRDefault="00000000">
            <w:pPr>
              <w:spacing w:after="16" w:line="271" w:lineRule="auto"/>
              <w:jc w:val="center"/>
            </w:pPr>
            <w:r>
              <w:rPr>
                <w:b/>
                <w:sz w:val="21"/>
              </w:rPr>
              <w:t xml:space="preserve">Egzamin ustny/ </w:t>
            </w:r>
          </w:p>
          <w:p w14:paraId="09E186DB" w14:textId="77777777" w:rsidR="00DE3D1B" w:rsidRDefault="00000000">
            <w:pPr>
              <w:tabs>
                <w:tab w:val="right" w:pos="1232"/>
              </w:tabs>
              <w:spacing w:after="17"/>
              <w:ind w:left="-15"/>
            </w:pPr>
            <w:r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ab/>
              <w:t xml:space="preserve">pisemny/ </w:t>
            </w:r>
          </w:p>
          <w:p w14:paraId="2BFF3848" w14:textId="77777777" w:rsidR="00DE3D1B" w:rsidRDefault="00000000">
            <w:pPr>
              <w:spacing w:after="0"/>
              <w:jc w:val="center"/>
            </w:pPr>
            <w:r>
              <w:rPr>
                <w:b/>
                <w:sz w:val="21"/>
              </w:rPr>
              <w:t xml:space="preserve">praktyczny/ inny </w:t>
            </w:r>
            <w:r>
              <w:rPr>
                <w:b/>
                <w:sz w:val="20"/>
              </w:rPr>
              <w:t>(jaki?)</w:t>
            </w:r>
            <w:r>
              <w:rPr>
                <w:b/>
                <w:sz w:val="21"/>
              </w:rPr>
              <w:t xml:space="preserve">*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1EE8E3" w14:textId="77777777" w:rsidR="00DE3D1B" w:rsidRDefault="00000000">
            <w:pPr>
              <w:spacing w:after="0"/>
              <w:ind w:left="90"/>
              <w:jc w:val="both"/>
            </w:pPr>
            <w:r>
              <w:rPr>
                <w:b/>
                <w:sz w:val="21"/>
              </w:rPr>
              <w:t xml:space="preserve">Kolokwium*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9384A" w14:textId="77777777" w:rsidR="00DE3D1B" w:rsidRDefault="00000000">
            <w:pPr>
              <w:spacing w:after="0"/>
              <w:ind w:left="47"/>
              <w:jc w:val="center"/>
            </w:pPr>
            <w:r>
              <w:rPr>
                <w:b/>
                <w:sz w:val="21"/>
              </w:rPr>
              <w:t xml:space="preserve">Projekt* 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51310B" w14:textId="77777777" w:rsidR="00DE3D1B" w:rsidRDefault="00000000">
            <w:pPr>
              <w:spacing w:after="0"/>
              <w:ind w:right="-23"/>
              <w:jc w:val="center"/>
            </w:pPr>
            <w:r>
              <w:rPr>
                <w:b/>
                <w:sz w:val="21"/>
              </w:rPr>
              <w:t xml:space="preserve">Aktywność na zajęciach*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35BBF" w14:textId="77777777" w:rsidR="00DE3D1B" w:rsidRDefault="00000000">
            <w:pPr>
              <w:spacing w:after="0"/>
              <w:ind w:left="12" w:right="-34"/>
              <w:jc w:val="both"/>
            </w:pPr>
            <w:r>
              <w:rPr>
                <w:b/>
                <w:sz w:val="21"/>
              </w:rPr>
              <w:t>Praca własna*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57385D4" w14:textId="77777777" w:rsidR="00DE3D1B" w:rsidRDefault="00000000">
            <w:pPr>
              <w:spacing w:after="0"/>
              <w:ind w:left="203" w:right="155"/>
              <w:jc w:val="center"/>
            </w:pPr>
            <w:r>
              <w:rPr>
                <w:b/>
                <w:sz w:val="21"/>
              </w:rPr>
              <w:t xml:space="preserve">Praca w grupie* 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1EEE2" w14:textId="77777777" w:rsidR="00DE3D1B" w:rsidRDefault="00000000">
            <w:pPr>
              <w:spacing w:after="0"/>
              <w:ind w:left="64"/>
              <w:jc w:val="both"/>
            </w:pPr>
            <w:r>
              <w:rPr>
                <w:b/>
                <w:sz w:val="21"/>
              </w:rPr>
              <w:t xml:space="preserve">Inne </w:t>
            </w:r>
            <w:r>
              <w:rPr>
                <w:b/>
                <w:sz w:val="20"/>
              </w:rPr>
              <w:t>(jakie?)</w:t>
            </w:r>
            <w:r>
              <w:rPr>
                <w:b/>
                <w:sz w:val="21"/>
              </w:rPr>
              <w:t>*</w:t>
            </w:r>
          </w:p>
        </w:tc>
      </w:tr>
    </w:tbl>
    <w:p w14:paraId="3F23A083" w14:textId="20C59C91" w:rsidR="00DE3D1B" w:rsidRDefault="00000000" w:rsidP="008E0807">
      <w:pPr>
        <w:spacing w:after="22"/>
        <w:ind w:left="1286" w:hanging="10"/>
        <w:jc w:val="center"/>
      </w:pPr>
      <w:r>
        <w:rPr>
          <w:b/>
          <w:sz w:val="24"/>
        </w:rPr>
        <w:t xml:space="preserve">Forma zajęć </w:t>
      </w:r>
    </w:p>
    <w:p w14:paraId="724DBCBF" w14:textId="77777777" w:rsidR="008E0807" w:rsidRDefault="00000000">
      <w:pPr>
        <w:spacing w:after="0"/>
        <w:rPr>
          <w:b/>
          <w:sz w:val="20"/>
        </w:rPr>
      </w:pPr>
      <w:r>
        <w:t xml:space="preserve"> </w:t>
      </w:r>
      <w:r>
        <w:tab/>
      </w:r>
      <w:r>
        <w:rPr>
          <w:b/>
          <w:sz w:val="20"/>
        </w:rPr>
        <w:t xml:space="preserve"> </w:t>
      </w:r>
    </w:p>
    <w:tbl>
      <w:tblPr>
        <w:tblStyle w:val="Tabela-Siatka"/>
        <w:tblW w:w="9824" w:type="dxa"/>
        <w:jc w:val="center"/>
        <w:tblLayout w:type="fixed"/>
        <w:tblLook w:val="04A0" w:firstRow="1" w:lastRow="0" w:firstColumn="1" w:lastColumn="0" w:noHBand="0" w:noVBand="1"/>
      </w:tblPr>
      <w:tblGrid>
        <w:gridCol w:w="1237"/>
        <w:gridCol w:w="409"/>
        <w:gridCol w:w="411"/>
        <w:gridCol w:w="408"/>
        <w:gridCol w:w="409"/>
        <w:gridCol w:w="412"/>
        <w:gridCol w:w="406"/>
        <w:gridCol w:w="411"/>
        <w:gridCol w:w="410"/>
        <w:gridCol w:w="408"/>
        <w:gridCol w:w="409"/>
        <w:gridCol w:w="411"/>
        <w:gridCol w:w="406"/>
        <w:gridCol w:w="409"/>
        <w:gridCol w:w="412"/>
        <w:gridCol w:w="406"/>
        <w:gridCol w:w="411"/>
        <w:gridCol w:w="410"/>
        <w:gridCol w:w="408"/>
        <w:gridCol w:w="409"/>
        <w:gridCol w:w="412"/>
        <w:gridCol w:w="400"/>
      </w:tblGrid>
      <w:tr w:rsidR="008E0807" w14:paraId="5248479D" w14:textId="77777777" w:rsidTr="008E0807">
        <w:trPr>
          <w:jc w:val="center"/>
        </w:trPr>
        <w:tc>
          <w:tcPr>
            <w:tcW w:w="1237" w:type="dxa"/>
          </w:tcPr>
          <w:p w14:paraId="2B4EE931" w14:textId="77777777" w:rsidR="008E0807" w:rsidRDefault="008E0807" w:rsidP="00BA6717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  <w:p w14:paraId="0D54D5BE" w14:textId="77777777" w:rsidR="008E0807" w:rsidRDefault="008E0807" w:rsidP="008E0807">
            <w:pPr>
              <w:pStyle w:val="TableParagraph"/>
              <w:spacing w:line="276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A98A4CE" w14:textId="77777777" w:rsidR="008E0807" w:rsidRDefault="008E0807" w:rsidP="00BA6717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9" w:type="dxa"/>
          </w:tcPr>
          <w:p w14:paraId="1CF730F4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11" w:type="dxa"/>
          </w:tcPr>
          <w:p w14:paraId="521DCA5F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8" w:type="dxa"/>
          </w:tcPr>
          <w:p w14:paraId="5BE96E29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33F7F5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12" w:type="dxa"/>
            <w:shd w:val="clear" w:color="auto" w:fill="F2F2F2" w:themeFill="background1" w:themeFillShade="F2"/>
          </w:tcPr>
          <w:p w14:paraId="55BC3C68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316649C8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11" w:type="dxa"/>
          </w:tcPr>
          <w:p w14:paraId="3C295BFE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10" w:type="dxa"/>
          </w:tcPr>
          <w:p w14:paraId="19BAED0D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8" w:type="dxa"/>
          </w:tcPr>
          <w:p w14:paraId="3324D408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6E6F540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11" w:type="dxa"/>
            <w:shd w:val="clear" w:color="auto" w:fill="F2F2F2" w:themeFill="background1" w:themeFillShade="F2"/>
          </w:tcPr>
          <w:p w14:paraId="055B5086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1B2CE7F8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24CBCCEB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12" w:type="dxa"/>
          </w:tcPr>
          <w:p w14:paraId="39811336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6" w:type="dxa"/>
          </w:tcPr>
          <w:p w14:paraId="27CACF2B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11" w:type="dxa"/>
            <w:shd w:val="clear" w:color="auto" w:fill="F2F2F2" w:themeFill="background1" w:themeFillShade="F2"/>
          </w:tcPr>
          <w:p w14:paraId="2A7A6237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10" w:type="dxa"/>
            <w:shd w:val="clear" w:color="auto" w:fill="F2F2F2" w:themeFill="background1" w:themeFillShade="F2"/>
          </w:tcPr>
          <w:p w14:paraId="3416974C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61B704BE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453DC776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12" w:type="dxa"/>
          </w:tcPr>
          <w:p w14:paraId="6E19DCEB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0" w:type="dxa"/>
          </w:tcPr>
          <w:p w14:paraId="713D2884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8E0807" w14:paraId="1FFEDE3D" w14:textId="77777777" w:rsidTr="008E0807">
        <w:trPr>
          <w:jc w:val="center"/>
        </w:trPr>
        <w:tc>
          <w:tcPr>
            <w:tcW w:w="1237" w:type="dxa"/>
            <w:shd w:val="clear" w:color="auto" w:fill="ECF1F8"/>
          </w:tcPr>
          <w:p w14:paraId="7D63F070" w14:textId="26B5F842" w:rsidR="008E0807" w:rsidRDefault="008E0807" w:rsidP="00BA671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</w:t>
            </w:r>
            <w:r w:rsidR="00B64D0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409" w:type="dxa"/>
          </w:tcPr>
          <w:p w14:paraId="7E0BF657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</w:tcPr>
          <w:p w14:paraId="2BF658F9" w14:textId="1D2BE33E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14:paraId="24C01B8E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8EDDAEB" w14:textId="2E01CB1A" w:rsidR="008E0807" w:rsidRDefault="00B64D08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12" w:type="dxa"/>
            <w:shd w:val="clear" w:color="auto" w:fill="F2F2F2" w:themeFill="background1" w:themeFillShade="F2"/>
          </w:tcPr>
          <w:p w14:paraId="57F45C63" w14:textId="1471AECB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548914E9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</w:tcPr>
          <w:p w14:paraId="29F40B68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</w:tcPr>
          <w:p w14:paraId="126669AE" w14:textId="2C9882D0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</w:tcPr>
          <w:p w14:paraId="7DF0E3F7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D667DEF" w14:textId="15D97718" w:rsidR="008E0807" w:rsidRDefault="00B64D08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11" w:type="dxa"/>
            <w:shd w:val="clear" w:color="auto" w:fill="F2F2F2" w:themeFill="background1" w:themeFillShade="F2"/>
          </w:tcPr>
          <w:p w14:paraId="7FF9EF65" w14:textId="4970C35A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3261F106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2684C6B" w14:textId="52BA949B" w:rsidR="008E0807" w:rsidRDefault="00B64D08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12" w:type="dxa"/>
          </w:tcPr>
          <w:p w14:paraId="26488B86" w14:textId="53F197FD" w:rsidR="008E0807" w:rsidRDefault="00311EA6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6" w:type="dxa"/>
          </w:tcPr>
          <w:p w14:paraId="481D67D3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  <w:shd w:val="clear" w:color="auto" w:fill="F2F2F2" w:themeFill="background1" w:themeFillShade="F2"/>
          </w:tcPr>
          <w:p w14:paraId="2B24E2D2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  <w:shd w:val="clear" w:color="auto" w:fill="F2F2F2" w:themeFill="background1" w:themeFillShade="F2"/>
          </w:tcPr>
          <w:p w14:paraId="411E4B9C" w14:textId="0A52B692" w:rsidR="008E0807" w:rsidRDefault="00311EA6" w:rsidP="00311EA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424777CA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ACB4B3C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</w:tcPr>
          <w:p w14:paraId="7412283E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0" w:type="dxa"/>
          </w:tcPr>
          <w:p w14:paraId="779EBE7E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8E0807" w14:paraId="0FBC6CCF" w14:textId="77777777" w:rsidTr="008E0807">
        <w:trPr>
          <w:jc w:val="center"/>
        </w:trPr>
        <w:tc>
          <w:tcPr>
            <w:tcW w:w="1237" w:type="dxa"/>
            <w:shd w:val="clear" w:color="auto" w:fill="ECF1F8"/>
          </w:tcPr>
          <w:p w14:paraId="0FA08462" w14:textId="77777777" w:rsidR="008E0807" w:rsidRDefault="008E0807" w:rsidP="00BA671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9" w:type="dxa"/>
          </w:tcPr>
          <w:p w14:paraId="1C035C40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</w:tcPr>
          <w:p w14:paraId="47F6C304" w14:textId="37B98A6E" w:rsidR="008E0807" w:rsidRDefault="008E0807" w:rsidP="008E0807">
            <w:pPr>
              <w:pStyle w:val="TableParagraph"/>
              <w:spacing w:line="276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14:paraId="60A43A08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7532CFC" w14:textId="15FFBE8F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12" w:type="dxa"/>
            <w:shd w:val="clear" w:color="auto" w:fill="F2F2F2" w:themeFill="background1" w:themeFillShade="F2"/>
          </w:tcPr>
          <w:p w14:paraId="6CF17E7C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078E4B12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</w:tcPr>
          <w:p w14:paraId="78E293EE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</w:tcPr>
          <w:p w14:paraId="2751F99D" w14:textId="71DF2C38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</w:tcPr>
          <w:p w14:paraId="0EE1C219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5DFE631" w14:textId="6E2EF81B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11" w:type="dxa"/>
            <w:shd w:val="clear" w:color="auto" w:fill="F2F2F2" w:themeFill="background1" w:themeFillShade="F2"/>
          </w:tcPr>
          <w:p w14:paraId="798EA69C" w14:textId="45C5521C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709AB371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9E2F128" w14:textId="29D8E812" w:rsidR="008E0807" w:rsidRDefault="00311EA6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12" w:type="dxa"/>
          </w:tcPr>
          <w:p w14:paraId="124A7628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4DA3A24A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  <w:shd w:val="clear" w:color="auto" w:fill="F2F2F2" w:themeFill="background1" w:themeFillShade="F2"/>
          </w:tcPr>
          <w:p w14:paraId="1995CED8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  <w:shd w:val="clear" w:color="auto" w:fill="F2F2F2" w:themeFill="background1" w:themeFillShade="F2"/>
          </w:tcPr>
          <w:p w14:paraId="232D05C5" w14:textId="2232BECE" w:rsidR="008E0807" w:rsidRDefault="00311EA6" w:rsidP="00311EA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1430D1E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45AF45D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</w:tcPr>
          <w:p w14:paraId="405D8407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0" w:type="dxa"/>
          </w:tcPr>
          <w:p w14:paraId="5E9EDE20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8E0807" w14:paraId="3516EC66" w14:textId="77777777" w:rsidTr="008E0807">
        <w:trPr>
          <w:jc w:val="center"/>
        </w:trPr>
        <w:tc>
          <w:tcPr>
            <w:tcW w:w="1237" w:type="dxa"/>
            <w:tcBorders>
              <w:top w:val="nil"/>
            </w:tcBorders>
            <w:shd w:val="clear" w:color="auto" w:fill="ECF1F8"/>
          </w:tcPr>
          <w:p w14:paraId="4AA70C5A" w14:textId="77777777" w:rsidR="008E0807" w:rsidRDefault="008E0807" w:rsidP="00BA671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9" w:type="dxa"/>
            <w:tcBorders>
              <w:top w:val="nil"/>
            </w:tcBorders>
          </w:tcPr>
          <w:p w14:paraId="0591B9A8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  <w:tcBorders>
              <w:top w:val="nil"/>
            </w:tcBorders>
          </w:tcPr>
          <w:p w14:paraId="428C1728" w14:textId="64006DAF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tcBorders>
              <w:top w:val="nil"/>
            </w:tcBorders>
          </w:tcPr>
          <w:p w14:paraId="13612B0E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tcBorders>
              <w:top w:val="nil"/>
            </w:tcBorders>
            <w:shd w:val="clear" w:color="auto" w:fill="F2F2F2" w:themeFill="background1" w:themeFillShade="F2"/>
          </w:tcPr>
          <w:p w14:paraId="11BD838B" w14:textId="0F3E30CB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12" w:type="dxa"/>
            <w:tcBorders>
              <w:top w:val="nil"/>
            </w:tcBorders>
            <w:shd w:val="clear" w:color="auto" w:fill="F2F2F2" w:themeFill="background1" w:themeFillShade="F2"/>
          </w:tcPr>
          <w:p w14:paraId="2E6C1B9A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  <w:tcBorders>
              <w:top w:val="nil"/>
            </w:tcBorders>
            <w:shd w:val="clear" w:color="auto" w:fill="F2F2F2" w:themeFill="background1" w:themeFillShade="F2"/>
          </w:tcPr>
          <w:p w14:paraId="046BADF4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  <w:tcBorders>
              <w:top w:val="nil"/>
            </w:tcBorders>
          </w:tcPr>
          <w:p w14:paraId="31FD164D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  <w:tcBorders>
              <w:top w:val="nil"/>
            </w:tcBorders>
          </w:tcPr>
          <w:p w14:paraId="554D4557" w14:textId="19B04533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tcBorders>
              <w:top w:val="nil"/>
            </w:tcBorders>
          </w:tcPr>
          <w:p w14:paraId="1069EB62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tcBorders>
              <w:top w:val="nil"/>
            </w:tcBorders>
            <w:shd w:val="clear" w:color="auto" w:fill="F2F2F2" w:themeFill="background1" w:themeFillShade="F2"/>
          </w:tcPr>
          <w:p w14:paraId="4A77BABC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  <w:tcBorders>
              <w:top w:val="nil"/>
            </w:tcBorders>
            <w:shd w:val="clear" w:color="auto" w:fill="F2F2F2" w:themeFill="background1" w:themeFillShade="F2"/>
          </w:tcPr>
          <w:p w14:paraId="6E43979C" w14:textId="3DEBDB1B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6" w:type="dxa"/>
            <w:tcBorders>
              <w:top w:val="nil"/>
            </w:tcBorders>
            <w:shd w:val="clear" w:color="auto" w:fill="F2F2F2" w:themeFill="background1" w:themeFillShade="F2"/>
          </w:tcPr>
          <w:p w14:paraId="321C294B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tcBorders>
              <w:top w:val="nil"/>
            </w:tcBorders>
          </w:tcPr>
          <w:p w14:paraId="7D68F231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  <w:tcBorders>
              <w:top w:val="nil"/>
            </w:tcBorders>
          </w:tcPr>
          <w:p w14:paraId="3E203ABC" w14:textId="7660B7A9" w:rsidR="008E0807" w:rsidRDefault="00311EA6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6" w:type="dxa"/>
            <w:tcBorders>
              <w:top w:val="nil"/>
            </w:tcBorders>
          </w:tcPr>
          <w:p w14:paraId="757A1EBA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  <w:tcBorders>
              <w:top w:val="nil"/>
            </w:tcBorders>
            <w:shd w:val="clear" w:color="auto" w:fill="F2F2F2" w:themeFill="background1" w:themeFillShade="F2"/>
          </w:tcPr>
          <w:p w14:paraId="68F9BD01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  <w:tcBorders>
              <w:top w:val="nil"/>
            </w:tcBorders>
            <w:shd w:val="clear" w:color="auto" w:fill="F2F2F2" w:themeFill="background1" w:themeFillShade="F2"/>
          </w:tcPr>
          <w:p w14:paraId="4FD4BDE2" w14:textId="0FCEAE6B" w:rsidR="008E0807" w:rsidRDefault="00311EA6" w:rsidP="00311EA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tcBorders>
              <w:top w:val="nil"/>
            </w:tcBorders>
            <w:shd w:val="clear" w:color="auto" w:fill="F2F2F2" w:themeFill="background1" w:themeFillShade="F2"/>
          </w:tcPr>
          <w:p w14:paraId="2F855DDF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tcBorders>
              <w:top w:val="nil"/>
            </w:tcBorders>
          </w:tcPr>
          <w:p w14:paraId="2A6EF487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  <w:tcBorders>
              <w:top w:val="nil"/>
            </w:tcBorders>
          </w:tcPr>
          <w:p w14:paraId="7DA7A193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0" w:type="dxa"/>
            <w:tcBorders>
              <w:top w:val="nil"/>
            </w:tcBorders>
          </w:tcPr>
          <w:p w14:paraId="22EE8FFF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8E0807" w14:paraId="0B34CD77" w14:textId="77777777" w:rsidTr="008E0807">
        <w:trPr>
          <w:jc w:val="center"/>
        </w:trPr>
        <w:tc>
          <w:tcPr>
            <w:tcW w:w="1237" w:type="dxa"/>
            <w:shd w:val="clear" w:color="auto" w:fill="ECF1F8"/>
          </w:tcPr>
          <w:p w14:paraId="4B77D8D3" w14:textId="77777777" w:rsidR="008E0807" w:rsidRDefault="008E0807" w:rsidP="00BA671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9" w:type="dxa"/>
          </w:tcPr>
          <w:p w14:paraId="4FC5F357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</w:tcPr>
          <w:p w14:paraId="78151E87" w14:textId="7F7CB69A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14:paraId="5D411DA6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61B45D8" w14:textId="5FE2A21A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12" w:type="dxa"/>
            <w:shd w:val="clear" w:color="auto" w:fill="F2F2F2" w:themeFill="background1" w:themeFillShade="F2"/>
          </w:tcPr>
          <w:p w14:paraId="7F532F74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355079FD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</w:tcPr>
          <w:p w14:paraId="6B64BAB2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</w:tcPr>
          <w:p w14:paraId="125B2C10" w14:textId="1A5B7BE3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</w:tcPr>
          <w:p w14:paraId="4EB61CC8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B7AFC9F" w14:textId="1AF103B8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11" w:type="dxa"/>
            <w:shd w:val="clear" w:color="auto" w:fill="F2F2F2" w:themeFill="background1" w:themeFillShade="F2"/>
          </w:tcPr>
          <w:p w14:paraId="783A430A" w14:textId="06034045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6E2ACA52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AA09702" w14:textId="014BCC84" w:rsidR="008E0807" w:rsidRDefault="00311EA6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12" w:type="dxa"/>
          </w:tcPr>
          <w:p w14:paraId="7DCE253A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68772BDC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  <w:shd w:val="clear" w:color="auto" w:fill="F2F2F2" w:themeFill="background1" w:themeFillShade="F2"/>
          </w:tcPr>
          <w:p w14:paraId="3EDA98A0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  <w:shd w:val="clear" w:color="auto" w:fill="F2F2F2" w:themeFill="background1" w:themeFillShade="F2"/>
          </w:tcPr>
          <w:p w14:paraId="631DF5B5" w14:textId="07060096" w:rsidR="008E0807" w:rsidRDefault="00311EA6" w:rsidP="00311EA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0F681AD1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7D97348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</w:tcPr>
          <w:p w14:paraId="5C286334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0" w:type="dxa"/>
          </w:tcPr>
          <w:p w14:paraId="147297C3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2E4E2512" w14:textId="77777777" w:rsidR="008E0807" w:rsidRDefault="008E0807">
      <w:pPr>
        <w:spacing w:after="0"/>
        <w:rPr>
          <w:b/>
          <w:sz w:val="20"/>
        </w:rPr>
      </w:pPr>
    </w:p>
    <w:p w14:paraId="62CB6B39" w14:textId="77777777" w:rsidR="008E0807" w:rsidRDefault="008E0807">
      <w:pPr>
        <w:spacing w:after="0"/>
      </w:pPr>
    </w:p>
    <w:p w14:paraId="4EACB404" w14:textId="77777777" w:rsidR="00B64D08" w:rsidRDefault="00B64D08">
      <w:pPr>
        <w:spacing w:after="0"/>
      </w:pPr>
    </w:p>
    <w:p w14:paraId="0095A968" w14:textId="77777777" w:rsidR="00B64D08" w:rsidRDefault="00B64D08">
      <w:pPr>
        <w:spacing w:after="0"/>
      </w:pPr>
    </w:p>
    <w:p w14:paraId="2EF048E1" w14:textId="77777777" w:rsidR="00B64D08" w:rsidRDefault="00B64D08">
      <w:pPr>
        <w:spacing w:after="0"/>
      </w:pPr>
    </w:p>
    <w:p w14:paraId="59E4A136" w14:textId="77777777" w:rsidR="00B64D08" w:rsidRDefault="00B64D08">
      <w:pPr>
        <w:spacing w:after="0"/>
      </w:pPr>
    </w:p>
    <w:p w14:paraId="0E1B5671" w14:textId="77777777" w:rsidR="00B64D08" w:rsidRDefault="00B64D08">
      <w:pPr>
        <w:spacing w:after="0"/>
      </w:pPr>
    </w:p>
    <w:p w14:paraId="4A69243C" w14:textId="77777777" w:rsidR="00B64D08" w:rsidRDefault="00B64D08">
      <w:pPr>
        <w:spacing w:after="0"/>
      </w:pPr>
    </w:p>
    <w:p w14:paraId="05703D3A" w14:textId="77777777" w:rsidR="00DE3D1B" w:rsidRDefault="00000000">
      <w:pPr>
        <w:numPr>
          <w:ilvl w:val="1"/>
          <w:numId w:val="1"/>
        </w:numPr>
        <w:spacing w:after="131" w:line="266" w:lineRule="auto"/>
        <w:ind w:hanging="566"/>
      </w:pPr>
      <w:r>
        <w:rPr>
          <w:b/>
          <w:sz w:val="24"/>
        </w:rPr>
        <w:t xml:space="preserve">Kryteria oceny stopnia osiągnięcia efektów uczenia się </w:t>
      </w:r>
    </w:p>
    <w:p w14:paraId="3DE98FCB" w14:textId="77777777" w:rsidR="00DE3D1B" w:rsidRDefault="00000000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443E41A7" w14:textId="77777777" w:rsidR="00DE3D1B" w:rsidRDefault="00000000">
      <w:pPr>
        <w:spacing w:after="22"/>
        <w:ind w:left="322" w:hanging="10"/>
      </w:pPr>
      <w:r>
        <w:rPr>
          <w:b/>
          <w:sz w:val="24"/>
        </w:rPr>
        <w:t xml:space="preserve">WYKŁAD (W)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42" w:type="dxa"/>
        <w:tblInd w:w="314" w:type="dxa"/>
        <w:tblLayout w:type="fixed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2"/>
        <w:gridCol w:w="8880"/>
      </w:tblGrid>
      <w:tr w:rsidR="00DE3D1B" w14:paraId="024D6F12" w14:textId="77777777">
        <w:trPr>
          <w:trHeight w:val="305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97485" w14:textId="77777777" w:rsidR="00DE3D1B" w:rsidRDefault="00000000">
            <w:pPr>
              <w:spacing w:after="0"/>
              <w:ind w:left="9"/>
              <w:jc w:val="center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7C56B" w14:textId="77777777" w:rsidR="00DE3D1B" w:rsidRDefault="00000000">
            <w:pPr>
              <w:spacing w:after="0"/>
              <w:ind w:left="8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DE3D1B" w14:paraId="7E9D5895" w14:textId="77777777">
        <w:trPr>
          <w:trHeight w:val="305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AA6CE" w14:textId="77777777" w:rsidR="00DE3D1B" w:rsidRDefault="00000000">
            <w:pPr>
              <w:spacing w:after="0"/>
              <w:ind w:left="7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E1F8F" w14:textId="06B33A54" w:rsidR="00DE3D1B" w:rsidRPr="009A0EF5" w:rsidRDefault="009A0EF5" w:rsidP="009A0EF5">
            <w:pPr>
              <w:tabs>
                <w:tab w:val="left" w:pos="1125"/>
              </w:tabs>
              <w:spacing w:after="0"/>
              <w:rPr>
                <w:bCs/>
                <w:sz w:val="21"/>
              </w:rPr>
            </w:pPr>
            <w:r w:rsidRPr="009A0EF5">
              <w:rPr>
                <w:bCs/>
                <w:sz w:val="21"/>
              </w:rPr>
              <w:t xml:space="preserve">od 50%  punktów  z kolokwium, pracy na wykładach    </w:t>
            </w:r>
          </w:p>
        </w:tc>
      </w:tr>
      <w:tr w:rsidR="00DE3D1B" w14:paraId="202D85DA" w14:textId="77777777">
        <w:trPr>
          <w:trHeight w:val="305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C4FB4" w14:textId="77777777" w:rsidR="00DE3D1B" w:rsidRDefault="00000000">
            <w:pPr>
              <w:spacing w:after="0"/>
              <w:ind w:left="4"/>
              <w:jc w:val="center"/>
            </w:pPr>
            <w:r>
              <w:rPr>
                <w:b/>
                <w:sz w:val="21"/>
              </w:rPr>
              <w:t xml:space="preserve">3,5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A9044" w14:textId="3650A8BA" w:rsidR="00DE3D1B" w:rsidRPr="009A0EF5" w:rsidRDefault="00000000">
            <w:pPr>
              <w:spacing w:after="0"/>
              <w:rPr>
                <w:bCs/>
              </w:rPr>
            </w:pPr>
            <w:r w:rsidRPr="009A0EF5">
              <w:rPr>
                <w:bCs/>
                <w:sz w:val="21"/>
              </w:rPr>
              <w:t xml:space="preserve"> </w:t>
            </w:r>
            <w:r w:rsidR="009A0EF5" w:rsidRPr="009A0EF5">
              <w:rPr>
                <w:bCs/>
                <w:sz w:val="21"/>
              </w:rPr>
              <w:t xml:space="preserve">od 61%  punktów  z kolokwium, pracy na wykładach  </w:t>
            </w:r>
          </w:p>
        </w:tc>
      </w:tr>
      <w:tr w:rsidR="00DE3D1B" w14:paraId="6AF11767" w14:textId="77777777">
        <w:trPr>
          <w:trHeight w:val="305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4CD7F" w14:textId="77777777" w:rsidR="00DE3D1B" w:rsidRDefault="00000000">
            <w:pPr>
              <w:spacing w:after="0"/>
              <w:ind w:left="7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C37AF" w14:textId="4D4C924F" w:rsidR="00DE3D1B" w:rsidRPr="009A0EF5" w:rsidRDefault="00000000">
            <w:pPr>
              <w:spacing w:after="0"/>
              <w:rPr>
                <w:bCs/>
              </w:rPr>
            </w:pPr>
            <w:r w:rsidRPr="009A0EF5">
              <w:rPr>
                <w:bCs/>
                <w:sz w:val="21"/>
              </w:rPr>
              <w:t xml:space="preserve"> </w:t>
            </w:r>
            <w:r w:rsidR="009A0EF5" w:rsidRPr="009A0EF5">
              <w:rPr>
                <w:bCs/>
                <w:sz w:val="21"/>
              </w:rPr>
              <w:t xml:space="preserve">od 71%  punktów  z kolokwium, pracy na wykładach  </w:t>
            </w:r>
          </w:p>
        </w:tc>
      </w:tr>
      <w:tr w:rsidR="00DE3D1B" w14:paraId="254EABBF" w14:textId="77777777">
        <w:trPr>
          <w:trHeight w:val="305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BBAA9" w14:textId="77777777" w:rsidR="00DE3D1B" w:rsidRDefault="00000000">
            <w:pPr>
              <w:spacing w:after="0"/>
              <w:ind w:left="4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4C321" w14:textId="07D672CF" w:rsidR="00DE3D1B" w:rsidRPr="009A0EF5" w:rsidRDefault="00000000">
            <w:pPr>
              <w:spacing w:after="0"/>
              <w:rPr>
                <w:bCs/>
              </w:rPr>
            </w:pPr>
            <w:r w:rsidRPr="009A0EF5">
              <w:rPr>
                <w:bCs/>
                <w:sz w:val="21"/>
              </w:rPr>
              <w:t xml:space="preserve"> </w:t>
            </w:r>
            <w:r w:rsidR="009A0EF5" w:rsidRPr="009A0EF5">
              <w:rPr>
                <w:bCs/>
                <w:sz w:val="21"/>
              </w:rPr>
              <w:t xml:space="preserve">od 81%  punktów  z kolokwium, pracy na wykładach  </w:t>
            </w:r>
          </w:p>
        </w:tc>
      </w:tr>
      <w:tr w:rsidR="00DE3D1B" w14:paraId="2D2151DF" w14:textId="77777777">
        <w:trPr>
          <w:trHeight w:val="305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F814C" w14:textId="77777777" w:rsidR="00DE3D1B" w:rsidRDefault="00000000">
            <w:pPr>
              <w:spacing w:after="0"/>
              <w:ind w:left="7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02252" w14:textId="408D4595" w:rsidR="00DE3D1B" w:rsidRPr="009A0EF5" w:rsidRDefault="00000000">
            <w:pPr>
              <w:spacing w:after="0"/>
              <w:rPr>
                <w:bCs/>
              </w:rPr>
            </w:pPr>
            <w:r w:rsidRPr="009A0EF5">
              <w:rPr>
                <w:bCs/>
                <w:sz w:val="21"/>
              </w:rPr>
              <w:t xml:space="preserve"> </w:t>
            </w:r>
            <w:r w:rsidR="009A0EF5" w:rsidRPr="009A0EF5">
              <w:rPr>
                <w:bCs/>
                <w:sz w:val="21"/>
              </w:rPr>
              <w:t xml:space="preserve">od 91%  punktów  z kolokwium, pracy na wykładach  </w:t>
            </w:r>
          </w:p>
        </w:tc>
      </w:tr>
    </w:tbl>
    <w:p w14:paraId="724EA6AF" w14:textId="77777777" w:rsidR="00DE3D1B" w:rsidRDefault="00000000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4E5D7D23" w14:textId="77777777" w:rsidR="00DE3D1B" w:rsidRDefault="00000000">
      <w:pPr>
        <w:spacing w:after="22"/>
        <w:ind w:left="236" w:hanging="10"/>
      </w:pPr>
      <w:r>
        <w:rPr>
          <w:b/>
          <w:sz w:val="24"/>
        </w:rPr>
        <w:t xml:space="preserve">ĆWICZENIA (C)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26" w:type="dxa"/>
        <w:tblInd w:w="324" w:type="dxa"/>
        <w:tblLayout w:type="fixed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3"/>
        <w:gridCol w:w="8873"/>
      </w:tblGrid>
      <w:tr w:rsidR="00DE3D1B" w14:paraId="470B4796" w14:textId="77777777" w:rsidTr="009A0EF5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68167" w14:textId="77777777" w:rsidR="00DE3D1B" w:rsidRDefault="00000000">
            <w:pPr>
              <w:spacing w:after="0"/>
              <w:ind w:left="92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F3684" w14:textId="77777777" w:rsidR="00DE3D1B" w:rsidRDefault="00000000">
            <w:pPr>
              <w:spacing w:after="0"/>
              <w:ind w:left="6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DE3D1B" w14:paraId="60D4118B" w14:textId="77777777" w:rsidTr="009A0EF5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6130C" w14:textId="77777777" w:rsidR="00DE3D1B" w:rsidRDefault="00000000">
            <w:pPr>
              <w:spacing w:after="0"/>
              <w:ind w:left="7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566C3" w14:textId="571AB1B2" w:rsidR="00DE3D1B" w:rsidRPr="009A0EF5" w:rsidRDefault="00000000" w:rsidP="009A0EF5">
            <w:pPr>
              <w:spacing w:after="0"/>
              <w:rPr>
                <w:bCs/>
                <w:sz w:val="21"/>
              </w:rPr>
            </w:pPr>
            <w:r w:rsidRPr="009A0EF5">
              <w:rPr>
                <w:bCs/>
                <w:sz w:val="21"/>
              </w:rPr>
              <w:t xml:space="preserve"> </w:t>
            </w:r>
            <w:r w:rsidR="009A0EF5" w:rsidRPr="009A0EF5">
              <w:rPr>
                <w:bCs/>
                <w:sz w:val="21"/>
              </w:rPr>
              <w:t xml:space="preserve">od 50%  punktów  z projektu, pracy na ćwiczeniach, w grupie   </w:t>
            </w:r>
          </w:p>
        </w:tc>
      </w:tr>
      <w:tr w:rsidR="00DE3D1B" w14:paraId="710C8609" w14:textId="77777777" w:rsidTr="009A0EF5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1DF02" w14:textId="77777777" w:rsidR="00DE3D1B" w:rsidRDefault="00000000">
            <w:pPr>
              <w:spacing w:after="0"/>
              <w:ind w:left="9"/>
              <w:jc w:val="center"/>
            </w:pPr>
            <w:r>
              <w:rPr>
                <w:b/>
                <w:sz w:val="21"/>
              </w:rPr>
              <w:t xml:space="preserve">3,5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51D94" w14:textId="03A2C146" w:rsidR="00DE3D1B" w:rsidRPr="009A0EF5" w:rsidRDefault="00000000">
            <w:pPr>
              <w:spacing w:after="0"/>
              <w:rPr>
                <w:bCs/>
              </w:rPr>
            </w:pPr>
            <w:r w:rsidRPr="009A0EF5">
              <w:rPr>
                <w:bCs/>
                <w:sz w:val="21"/>
              </w:rPr>
              <w:t xml:space="preserve"> </w:t>
            </w:r>
            <w:r w:rsidR="009A0EF5" w:rsidRPr="009A0EF5">
              <w:rPr>
                <w:bCs/>
                <w:sz w:val="21"/>
              </w:rPr>
              <w:t xml:space="preserve">od 61%  punktów  z projektu, pracy na ćwiczeniach, w grupie     </w:t>
            </w:r>
          </w:p>
        </w:tc>
      </w:tr>
      <w:tr w:rsidR="00DE3D1B" w14:paraId="7F20D9E8" w14:textId="77777777" w:rsidTr="009A0EF5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F0E38" w14:textId="77777777" w:rsidR="00DE3D1B" w:rsidRDefault="00000000">
            <w:pPr>
              <w:spacing w:after="0"/>
              <w:ind w:left="7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13311" w14:textId="3E1ABF86" w:rsidR="00DE3D1B" w:rsidRPr="009A0EF5" w:rsidRDefault="00000000">
            <w:pPr>
              <w:spacing w:after="0"/>
              <w:rPr>
                <w:bCs/>
              </w:rPr>
            </w:pPr>
            <w:r w:rsidRPr="009A0EF5">
              <w:rPr>
                <w:bCs/>
                <w:sz w:val="21"/>
              </w:rPr>
              <w:t xml:space="preserve"> </w:t>
            </w:r>
            <w:r w:rsidR="009A0EF5" w:rsidRPr="009A0EF5">
              <w:rPr>
                <w:bCs/>
                <w:sz w:val="21"/>
              </w:rPr>
              <w:t>od  71%  punktów  z projektu, pracy na ćwiczeniach, w grupie</w:t>
            </w:r>
          </w:p>
        </w:tc>
      </w:tr>
      <w:tr w:rsidR="00DE3D1B" w14:paraId="4C47F8D8" w14:textId="77777777" w:rsidTr="009A0EF5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4851B" w14:textId="77777777" w:rsidR="00DE3D1B" w:rsidRDefault="00000000">
            <w:pPr>
              <w:spacing w:after="0"/>
              <w:ind w:left="9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31EF9" w14:textId="0C0F974F" w:rsidR="00DE3D1B" w:rsidRPr="009A0EF5" w:rsidRDefault="00000000">
            <w:pPr>
              <w:spacing w:after="0"/>
              <w:rPr>
                <w:bCs/>
              </w:rPr>
            </w:pPr>
            <w:r w:rsidRPr="009A0EF5">
              <w:rPr>
                <w:bCs/>
                <w:sz w:val="21"/>
              </w:rPr>
              <w:t xml:space="preserve"> </w:t>
            </w:r>
            <w:r w:rsidR="009A0EF5" w:rsidRPr="009A0EF5">
              <w:rPr>
                <w:bCs/>
                <w:sz w:val="21"/>
              </w:rPr>
              <w:t xml:space="preserve">od 81%  punktów  z projektu, pracy na ćwiczeniach, w grupie          </w:t>
            </w:r>
          </w:p>
        </w:tc>
      </w:tr>
      <w:tr w:rsidR="00DE3D1B" w14:paraId="16A6DD9F" w14:textId="77777777" w:rsidTr="009A0EF5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24DC4" w14:textId="77777777" w:rsidR="00DE3D1B" w:rsidRDefault="00000000">
            <w:pPr>
              <w:spacing w:after="0"/>
              <w:ind w:left="7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DFCC5" w14:textId="73C02691" w:rsidR="00DE3D1B" w:rsidRDefault="009A0EF5">
            <w:pPr>
              <w:spacing w:after="0"/>
            </w:pPr>
            <w:r w:rsidRPr="009A0EF5">
              <w:rPr>
                <w:sz w:val="21"/>
              </w:rPr>
              <w:t xml:space="preserve"> od 91%  punktów  z projektu, pracy na ćwiczeniach, w grupie  </w:t>
            </w:r>
          </w:p>
        </w:tc>
      </w:tr>
    </w:tbl>
    <w:p w14:paraId="47AC7920" w14:textId="77777777" w:rsidR="00DE3D1B" w:rsidRDefault="00000000">
      <w:pPr>
        <w:numPr>
          <w:ilvl w:val="0"/>
          <w:numId w:val="1"/>
        </w:numPr>
        <w:spacing w:after="0" w:line="266" w:lineRule="auto"/>
        <w:ind w:hanging="360"/>
      </w:pPr>
      <w:r>
        <w:rPr>
          <w:b/>
          <w:sz w:val="24"/>
        </w:rPr>
        <w:t xml:space="preserve">Bilans punktów ECTS – nakład pracy studenta </w:t>
      </w:r>
    </w:p>
    <w:tbl>
      <w:tblPr>
        <w:tblStyle w:val="TableGrid"/>
        <w:tblW w:w="9845" w:type="dxa"/>
        <w:tblInd w:w="313" w:type="dxa"/>
        <w:tblLayout w:type="fixed"/>
        <w:tblCellMar>
          <w:top w:w="47" w:type="dxa"/>
          <w:left w:w="112" w:type="dxa"/>
          <w:right w:w="97" w:type="dxa"/>
        </w:tblCellMar>
        <w:tblLook w:val="04A0" w:firstRow="1" w:lastRow="0" w:firstColumn="1" w:lastColumn="0" w:noHBand="0" w:noVBand="1"/>
      </w:tblPr>
      <w:tblGrid>
        <w:gridCol w:w="5501"/>
        <w:gridCol w:w="2173"/>
        <w:gridCol w:w="2171"/>
      </w:tblGrid>
      <w:tr w:rsidR="00DE3D1B" w14:paraId="5C4352B5" w14:textId="77777777">
        <w:trPr>
          <w:trHeight w:val="600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FAA46" w14:textId="77777777" w:rsidR="00DE3D1B" w:rsidRDefault="00000000">
            <w:pPr>
              <w:spacing w:after="0"/>
              <w:ind w:right="19"/>
              <w:jc w:val="center"/>
            </w:pPr>
            <w:r>
              <w:rPr>
                <w:b/>
                <w:sz w:val="21"/>
              </w:rPr>
              <w:t>Kategoria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1D9D" w14:textId="77777777" w:rsidR="00DE3D1B" w:rsidRDefault="00000000">
            <w:pPr>
              <w:spacing w:after="0"/>
              <w:jc w:val="center"/>
            </w:pPr>
            <w:r>
              <w:rPr>
                <w:b/>
                <w:sz w:val="21"/>
              </w:rPr>
              <w:t xml:space="preserve">Obciążenie studenta: studia stacjonarne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0F63D" w14:textId="77777777" w:rsidR="00DE3D1B" w:rsidRDefault="00000000">
            <w:pPr>
              <w:spacing w:after="0"/>
              <w:jc w:val="center"/>
            </w:pPr>
            <w:r>
              <w:rPr>
                <w:b/>
                <w:sz w:val="21"/>
              </w:rPr>
              <w:t xml:space="preserve">Obciążenie studenta: studia niestacjonarne </w:t>
            </w:r>
          </w:p>
        </w:tc>
      </w:tr>
      <w:tr w:rsidR="00DE3D1B" w14:paraId="35BFB8AF" w14:textId="77777777">
        <w:trPr>
          <w:trHeight w:val="59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DC8CDB6" w14:textId="77777777" w:rsidR="00DE3D1B" w:rsidRDefault="00000000">
            <w:pPr>
              <w:spacing w:after="14"/>
            </w:pPr>
            <w:r>
              <w:rPr>
                <w:b/>
                <w:sz w:val="21"/>
              </w:rPr>
              <w:t xml:space="preserve">LICZBA GODZIN REALIZOWANYCH PRZY BEZPOŚREDNIM </w:t>
            </w:r>
          </w:p>
          <w:p w14:paraId="3B887E6F" w14:textId="77777777" w:rsidR="00DE3D1B" w:rsidRDefault="00000000">
            <w:pPr>
              <w:spacing w:after="0"/>
            </w:pPr>
            <w:r>
              <w:rPr>
                <w:b/>
                <w:sz w:val="21"/>
              </w:rPr>
              <w:t xml:space="preserve">UDZIALE NAUCZYCIELA (GODZINY 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E672E74" w14:textId="231520FB" w:rsidR="00DE3D1B" w:rsidRDefault="00000000">
            <w:pPr>
              <w:spacing w:after="0"/>
              <w:ind w:left="30"/>
              <w:jc w:val="center"/>
            </w:pPr>
            <w:r>
              <w:rPr>
                <w:b/>
                <w:sz w:val="21"/>
              </w:rPr>
              <w:t xml:space="preserve"> </w:t>
            </w:r>
            <w:r w:rsidR="00311EA6">
              <w:rPr>
                <w:b/>
                <w:sz w:val="21"/>
              </w:rPr>
              <w:t>30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76E18F1" w14:textId="1485BFAC" w:rsidR="00DE3D1B" w:rsidRDefault="00000000">
            <w:pPr>
              <w:spacing w:after="0"/>
              <w:ind w:left="32"/>
              <w:jc w:val="center"/>
            </w:pPr>
            <w:r>
              <w:rPr>
                <w:b/>
                <w:sz w:val="21"/>
              </w:rPr>
              <w:t xml:space="preserve"> </w:t>
            </w:r>
            <w:r w:rsidR="00311EA6">
              <w:rPr>
                <w:b/>
                <w:sz w:val="21"/>
              </w:rPr>
              <w:t>15</w:t>
            </w:r>
          </w:p>
        </w:tc>
      </w:tr>
      <w:tr w:rsidR="00DE3D1B" w14:paraId="55CC0D18" w14:textId="77777777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CD0F7" w14:textId="7BB0D077" w:rsidR="00DE3D1B" w:rsidRDefault="00000000">
            <w:pPr>
              <w:spacing w:after="0"/>
            </w:pPr>
            <w:r>
              <w:rPr>
                <w:sz w:val="21"/>
              </w:rPr>
              <w:t>Udział w wykładach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960D5" w14:textId="5DF6803A" w:rsidR="00DE3D1B" w:rsidRDefault="00311EA6">
            <w:pPr>
              <w:spacing w:after="0"/>
              <w:ind w:left="30"/>
              <w:jc w:val="center"/>
            </w:pPr>
            <w:r>
              <w:rPr>
                <w:sz w:val="21"/>
              </w:rPr>
              <w:t xml:space="preserve">15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4A1B1" w14:textId="6A16F190" w:rsidR="00DE3D1B" w:rsidRDefault="00000000">
            <w:pPr>
              <w:spacing w:after="0"/>
              <w:ind w:left="32"/>
              <w:jc w:val="center"/>
            </w:pPr>
            <w:r>
              <w:rPr>
                <w:sz w:val="21"/>
              </w:rPr>
              <w:t xml:space="preserve"> </w:t>
            </w:r>
            <w:r w:rsidR="00311EA6">
              <w:rPr>
                <w:sz w:val="21"/>
              </w:rPr>
              <w:t>5</w:t>
            </w:r>
          </w:p>
        </w:tc>
      </w:tr>
      <w:tr w:rsidR="00DE3D1B" w14:paraId="5DA41172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F2D0F" w14:textId="26291447" w:rsidR="00DE3D1B" w:rsidRDefault="00000000">
            <w:pPr>
              <w:spacing w:after="0"/>
            </w:pPr>
            <w:r>
              <w:rPr>
                <w:sz w:val="21"/>
              </w:rPr>
              <w:t>Udział w ćwiczeniach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05C0A" w14:textId="3A7C9F15" w:rsidR="00DE3D1B" w:rsidRDefault="00000000">
            <w:pPr>
              <w:spacing w:after="0"/>
              <w:ind w:left="30"/>
              <w:jc w:val="center"/>
            </w:pPr>
            <w:r>
              <w:rPr>
                <w:sz w:val="21"/>
              </w:rPr>
              <w:t xml:space="preserve"> </w:t>
            </w:r>
            <w:r w:rsidR="00311EA6">
              <w:rPr>
                <w:sz w:val="21"/>
              </w:rPr>
              <w:t>15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798F6" w14:textId="221767F5" w:rsidR="00DE3D1B" w:rsidRDefault="00000000">
            <w:pPr>
              <w:spacing w:after="0"/>
              <w:ind w:left="32"/>
              <w:jc w:val="center"/>
            </w:pPr>
            <w:r>
              <w:rPr>
                <w:sz w:val="21"/>
              </w:rPr>
              <w:t xml:space="preserve"> </w:t>
            </w:r>
            <w:r w:rsidR="00311EA6">
              <w:rPr>
                <w:sz w:val="21"/>
              </w:rPr>
              <w:t>10</w:t>
            </w:r>
          </w:p>
        </w:tc>
      </w:tr>
      <w:tr w:rsidR="00DE3D1B" w14:paraId="32C21F21" w14:textId="77777777">
        <w:trPr>
          <w:trHeight w:val="598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7EB9919" w14:textId="77777777" w:rsidR="00DE3D1B" w:rsidRDefault="00000000">
            <w:pPr>
              <w:spacing w:after="17"/>
            </w:pPr>
            <w:r>
              <w:rPr>
                <w:b/>
                <w:sz w:val="21"/>
              </w:rPr>
              <w:t xml:space="preserve">SAMODZIELNA PRACA STUDENTA (GODZINY </w:t>
            </w:r>
          </w:p>
          <w:p w14:paraId="445D1B6A" w14:textId="77777777" w:rsidR="00DE3D1B" w:rsidRDefault="00000000">
            <w:pPr>
              <w:spacing w:after="0"/>
            </w:pPr>
            <w:r>
              <w:rPr>
                <w:b/>
                <w:sz w:val="21"/>
              </w:rPr>
              <w:t xml:space="preserve">NIEKONTAKTOWE)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2F1885A" w14:textId="08A20151" w:rsidR="00DE3D1B" w:rsidRDefault="00000000">
            <w:pPr>
              <w:spacing w:after="0"/>
              <w:ind w:left="30"/>
              <w:jc w:val="center"/>
            </w:pPr>
            <w:r>
              <w:rPr>
                <w:b/>
                <w:sz w:val="21"/>
              </w:rPr>
              <w:t xml:space="preserve"> </w:t>
            </w:r>
            <w:r w:rsidR="00311EA6">
              <w:rPr>
                <w:b/>
                <w:sz w:val="21"/>
              </w:rPr>
              <w:t>7,5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708AC2D" w14:textId="26B4A67D" w:rsidR="00DE3D1B" w:rsidRDefault="00000000">
            <w:pPr>
              <w:spacing w:after="0"/>
              <w:ind w:left="32"/>
              <w:jc w:val="center"/>
            </w:pPr>
            <w:r>
              <w:rPr>
                <w:b/>
                <w:sz w:val="21"/>
              </w:rPr>
              <w:t xml:space="preserve"> </w:t>
            </w:r>
            <w:r w:rsidR="00311EA6">
              <w:rPr>
                <w:b/>
                <w:sz w:val="21"/>
              </w:rPr>
              <w:t>22,5</w:t>
            </w:r>
          </w:p>
        </w:tc>
      </w:tr>
      <w:tr w:rsidR="00DE3D1B" w14:paraId="0CA0EDC3" w14:textId="77777777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0F43A" w14:textId="74DAE996" w:rsidR="00DE3D1B" w:rsidRDefault="00000000">
            <w:pPr>
              <w:spacing w:after="0"/>
            </w:pPr>
            <w:r>
              <w:rPr>
                <w:sz w:val="21"/>
              </w:rPr>
              <w:t xml:space="preserve">Przygotowanie do </w:t>
            </w:r>
            <w:r w:rsidR="00311EA6">
              <w:rPr>
                <w:sz w:val="21"/>
              </w:rPr>
              <w:t>kolokwium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63A99" w14:textId="2ED20A4A" w:rsidR="00DE3D1B" w:rsidRDefault="00000000">
            <w:pPr>
              <w:spacing w:after="0"/>
              <w:ind w:left="30"/>
              <w:jc w:val="center"/>
            </w:pPr>
            <w:r>
              <w:rPr>
                <w:sz w:val="21"/>
              </w:rPr>
              <w:t xml:space="preserve"> </w:t>
            </w:r>
            <w:r w:rsidR="00311EA6">
              <w:rPr>
                <w:sz w:val="21"/>
              </w:rPr>
              <w:t>2,5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2DE24" w14:textId="4CC6903D" w:rsidR="00DE3D1B" w:rsidRDefault="00000000">
            <w:pPr>
              <w:spacing w:after="0"/>
              <w:ind w:left="32"/>
              <w:jc w:val="center"/>
            </w:pPr>
            <w:r>
              <w:rPr>
                <w:sz w:val="21"/>
              </w:rPr>
              <w:t xml:space="preserve"> </w:t>
            </w:r>
            <w:r w:rsidR="00311EA6">
              <w:rPr>
                <w:sz w:val="21"/>
              </w:rPr>
              <w:t>12,5</w:t>
            </w:r>
          </w:p>
        </w:tc>
      </w:tr>
      <w:tr w:rsidR="00DE3D1B" w14:paraId="2C805CD5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3BAE4" w14:textId="4086B8D6" w:rsidR="00DE3D1B" w:rsidRDefault="00000000">
            <w:pPr>
              <w:spacing w:after="0"/>
            </w:pPr>
            <w:r>
              <w:rPr>
                <w:sz w:val="21"/>
              </w:rPr>
              <w:t>Zebranie materiałów do projektu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589DC" w14:textId="0B6DC529" w:rsidR="00DE3D1B" w:rsidRDefault="00000000">
            <w:pPr>
              <w:spacing w:after="0"/>
              <w:ind w:left="30"/>
              <w:jc w:val="center"/>
            </w:pPr>
            <w:r>
              <w:rPr>
                <w:sz w:val="21"/>
              </w:rPr>
              <w:t xml:space="preserve"> </w:t>
            </w:r>
            <w:r w:rsidR="00311EA6">
              <w:rPr>
                <w:sz w:val="21"/>
              </w:rPr>
              <w:t>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665E8" w14:textId="03C780C4" w:rsidR="00DE3D1B" w:rsidRDefault="00000000">
            <w:pPr>
              <w:spacing w:after="0"/>
              <w:ind w:left="32"/>
              <w:jc w:val="center"/>
            </w:pPr>
            <w:r>
              <w:rPr>
                <w:sz w:val="21"/>
              </w:rPr>
              <w:t xml:space="preserve"> </w:t>
            </w:r>
            <w:r w:rsidR="00311EA6">
              <w:rPr>
                <w:sz w:val="21"/>
              </w:rPr>
              <w:t>10</w:t>
            </w:r>
          </w:p>
        </w:tc>
      </w:tr>
      <w:tr w:rsidR="00DE3D1B" w14:paraId="793EF4F9" w14:textId="77777777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D7D83F6" w14:textId="77777777" w:rsidR="00DE3D1B" w:rsidRDefault="00000000">
            <w:pPr>
              <w:spacing w:after="0"/>
            </w:pPr>
            <w:r>
              <w:rPr>
                <w:b/>
                <w:sz w:val="21"/>
              </w:rPr>
              <w:t xml:space="preserve">ŁĄCZNA LICZBA GODZIN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33C38A1" w14:textId="5EF39917" w:rsidR="00DE3D1B" w:rsidRDefault="00000000">
            <w:pPr>
              <w:spacing w:after="0"/>
              <w:ind w:left="30"/>
              <w:jc w:val="center"/>
            </w:pPr>
            <w:r>
              <w:rPr>
                <w:b/>
                <w:sz w:val="21"/>
              </w:rPr>
              <w:t xml:space="preserve"> </w:t>
            </w:r>
            <w:r w:rsidR="00311EA6">
              <w:rPr>
                <w:b/>
                <w:sz w:val="21"/>
              </w:rPr>
              <w:t>37,5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8553E2B" w14:textId="0225773C" w:rsidR="00DE3D1B" w:rsidRDefault="00000000">
            <w:pPr>
              <w:spacing w:after="0"/>
              <w:ind w:left="32"/>
              <w:jc w:val="center"/>
            </w:pPr>
            <w:r>
              <w:rPr>
                <w:b/>
                <w:sz w:val="21"/>
              </w:rPr>
              <w:t xml:space="preserve"> </w:t>
            </w:r>
            <w:r w:rsidR="00311EA6">
              <w:rPr>
                <w:b/>
                <w:sz w:val="21"/>
              </w:rPr>
              <w:t>37,5</w:t>
            </w:r>
          </w:p>
        </w:tc>
      </w:tr>
      <w:tr w:rsidR="00DE3D1B" w14:paraId="140828E8" w14:textId="77777777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F48F04F" w14:textId="77777777" w:rsidR="00DE3D1B" w:rsidRDefault="00000000">
            <w:pPr>
              <w:spacing w:after="0"/>
            </w:pPr>
            <w:r>
              <w:rPr>
                <w:b/>
                <w:sz w:val="21"/>
              </w:rPr>
              <w:t xml:space="preserve">PUNKTY ECTS za przedmiot (zajęcia)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C3810A5" w14:textId="6969C28C" w:rsidR="00DE3D1B" w:rsidRDefault="00311EA6">
            <w:pPr>
              <w:spacing w:after="0"/>
              <w:ind w:left="30"/>
              <w:jc w:val="center"/>
            </w:pPr>
            <w:r>
              <w:rPr>
                <w:b/>
                <w:sz w:val="21"/>
              </w:rPr>
              <w:t xml:space="preserve">1,5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DE34CD9" w14:textId="728A14D9" w:rsidR="00DE3D1B" w:rsidRDefault="00000000">
            <w:pPr>
              <w:spacing w:after="0"/>
              <w:ind w:left="32"/>
              <w:jc w:val="center"/>
            </w:pPr>
            <w:r>
              <w:rPr>
                <w:b/>
                <w:sz w:val="21"/>
              </w:rPr>
              <w:t xml:space="preserve"> </w:t>
            </w:r>
            <w:r w:rsidR="00311EA6">
              <w:rPr>
                <w:b/>
                <w:sz w:val="21"/>
              </w:rPr>
              <w:t>1,5</w:t>
            </w:r>
          </w:p>
        </w:tc>
      </w:tr>
    </w:tbl>
    <w:p w14:paraId="1815FA5D" w14:textId="77777777" w:rsidR="00DE3D1B" w:rsidRDefault="00000000">
      <w:pPr>
        <w:spacing w:after="0"/>
        <w:ind w:left="254"/>
      </w:pPr>
      <w:r>
        <w:rPr>
          <w:b/>
          <w:sz w:val="20"/>
        </w:rPr>
        <w:t xml:space="preserve">*niepotrzebne usunąć </w:t>
      </w:r>
    </w:p>
    <w:p w14:paraId="1E329076" w14:textId="77777777" w:rsidR="00DE3D1B" w:rsidRDefault="00000000">
      <w:pPr>
        <w:spacing w:after="602"/>
        <w:ind w:left="319"/>
      </w:pPr>
      <w:r>
        <w:rPr>
          <w:b/>
          <w:sz w:val="24"/>
        </w:rPr>
        <w:t xml:space="preserve">Przyjmuję do realizacji </w:t>
      </w:r>
      <w:r>
        <w:rPr>
          <w:sz w:val="20"/>
        </w:rPr>
        <w:t>(data i czytelne podpisy osób prowadzących przedmiot (zajęcia) w danym roku akademickim)</w:t>
      </w:r>
      <w:r>
        <w:rPr>
          <w:sz w:val="21"/>
        </w:rPr>
        <w:t xml:space="preserve"> </w:t>
      </w:r>
    </w:p>
    <w:p w14:paraId="14DCCE12" w14:textId="77777777" w:rsidR="00DE3D1B" w:rsidRDefault="00000000">
      <w:pPr>
        <w:spacing w:after="0"/>
        <w:ind w:right="278"/>
        <w:jc w:val="right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………………………………………………………………………………………………………………………………………….. </w:t>
      </w:r>
    </w:p>
    <w:sectPr w:rsidR="00DE3D1B">
      <w:pgSz w:w="11906" w:h="16838"/>
      <w:pgMar w:top="768" w:right="716" w:bottom="757" w:left="720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23EDF"/>
    <w:multiLevelType w:val="multilevel"/>
    <w:tmpl w:val="83F4BB92"/>
    <w:lvl w:ilvl="0">
      <w:start w:val="1"/>
      <w:numFmt w:val="decimal"/>
      <w:lvlText w:val="%1."/>
      <w:lvlJc w:val="left"/>
      <w:pPr>
        <w:tabs>
          <w:tab w:val="num" w:pos="0"/>
        </w:tabs>
        <w:ind w:left="85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18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979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1363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083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803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3523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243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4963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75866FE2"/>
    <w:multiLevelType w:val="multilevel"/>
    <w:tmpl w:val="20CA551E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50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2"/>
      <w:numFmt w:val="decimal"/>
      <w:lvlText w:val="%3."/>
      <w:lvlJc w:val="left"/>
      <w:pPr>
        <w:tabs>
          <w:tab w:val="num" w:pos="0"/>
        </w:tabs>
        <w:ind w:left="97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36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08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80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52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24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96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77E27CA4"/>
    <w:multiLevelType w:val="multilevel"/>
    <w:tmpl w:val="D11842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61235693">
    <w:abstractNumId w:val="0"/>
  </w:num>
  <w:num w:numId="2" w16cid:durableId="100221332">
    <w:abstractNumId w:val="1"/>
  </w:num>
  <w:num w:numId="3" w16cid:durableId="13647874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D1B"/>
    <w:rsid w:val="000C364A"/>
    <w:rsid w:val="00155CD9"/>
    <w:rsid w:val="00311EA6"/>
    <w:rsid w:val="007663E3"/>
    <w:rsid w:val="008E0807"/>
    <w:rsid w:val="009223D7"/>
    <w:rsid w:val="009343FB"/>
    <w:rsid w:val="009A0EF5"/>
    <w:rsid w:val="009C7AB6"/>
    <w:rsid w:val="00B64D08"/>
    <w:rsid w:val="00DE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9FC31"/>
  <w15:docId w15:val="{55E22036-4D6C-403B-A0E0-EAA7A5FCB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14" w:line="259" w:lineRule="auto"/>
      <w:ind w:right="7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qFormat/>
    <w:rPr>
      <w:rFonts w:ascii="Calibri" w:eastAsia="Calibri" w:hAnsi="Calibri" w:cs="Calibri"/>
      <w:b/>
      <w:color w:val="000000"/>
      <w:sz w:val="32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E080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auto"/>
      <w:kern w:val="0"/>
      <w:szCs w:val="22"/>
      <w:lang w:bidi="pl-PL"/>
      <w14:ligatures w14:val="none"/>
    </w:rPr>
  </w:style>
  <w:style w:type="table" w:styleId="Tabela-Siatka">
    <w:name w:val="Table Grid"/>
    <w:basedOn w:val="Standardowy"/>
    <w:uiPriority w:val="39"/>
    <w:rsid w:val="008E0807"/>
    <w:rPr>
      <w:rFonts w:eastAsiaTheme="minorHAnsi"/>
      <w:kern w:val="0"/>
      <w:sz w:val="22"/>
      <w:szCs w:val="22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64D0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4D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lgorzata.krawczyk-blicharska@ujk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1337</Words>
  <Characters>8027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9346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subject/>
  <dc:creator>Rektor UJK</dc:creator>
  <cp:keywords>Zarządzenie nr 189-2025 Budowa programu studiów Załącznik nr 4</cp:keywords>
  <dc:description/>
  <cp:lastModifiedBy>Jolanta Kołodziej-Sobczyk</cp:lastModifiedBy>
  <cp:revision>4</cp:revision>
  <dcterms:created xsi:type="dcterms:W3CDTF">2025-12-30T05:03:00Z</dcterms:created>
  <dcterms:modified xsi:type="dcterms:W3CDTF">2025-12-31T04:28:00Z</dcterms:modified>
  <dc:language>pl-PL</dc:language>
</cp:coreProperties>
</file>