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F01717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F01717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F01717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F01717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F01717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F01717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E952B02" w:rsidR="00363F81" w:rsidRPr="00F01717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F017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F01717" w:rsidRPr="00F017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0923.3.PS1.F20.MPCSN</w:t>
      </w:r>
    </w:p>
    <w:p w14:paraId="00D38AE0" w14:textId="77777777" w:rsidR="00F01717" w:rsidRDefault="004838B3" w:rsidP="00F01717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F01717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F01717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F01717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BD173D" w:rsidRPr="00F01717">
        <w:rPr>
          <w:rFonts w:asciiTheme="minorHAnsi" w:hAnsiTheme="minorHAnsi" w:cstheme="minorHAnsi"/>
          <w:b/>
          <w:bCs/>
          <w:color w:val="000000" w:themeColor="text1"/>
        </w:rPr>
        <w:t xml:space="preserve"> Metody pracy z człowiekiem starym</w:t>
      </w:r>
      <w:r w:rsidR="00F0171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</w:p>
    <w:p w14:paraId="23B722BE" w14:textId="77777777" w:rsidR="00F01717" w:rsidRDefault="00BD173D" w:rsidP="00F01717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F01717">
        <w:rPr>
          <w:rFonts w:asciiTheme="minorHAnsi" w:hAnsiTheme="minorHAnsi" w:cstheme="minorHAnsi"/>
          <w:b/>
          <w:bCs/>
          <w:color w:val="000000" w:themeColor="text1"/>
        </w:rPr>
        <w:t>i z niepełnosprawnością</w:t>
      </w:r>
    </w:p>
    <w:p w14:paraId="753F7C37" w14:textId="3016ECCC" w:rsidR="00F01717" w:rsidRPr="00EF6D22" w:rsidRDefault="004838B3" w:rsidP="00F01717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EF6D22">
        <w:rPr>
          <w:rFonts w:asciiTheme="minorHAnsi" w:hAnsiTheme="minorHAnsi" w:cstheme="minorHAnsi"/>
          <w:b/>
          <w:bCs/>
          <w:iCs/>
          <w:color w:val="000000" w:themeColor="text1"/>
        </w:rPr>
        <w:t>Nazwa przedmiotu (zajęć) w języku angielskim</w:t>
      </w:r>
      <w:r w:rsidR="00F01717" w:rsidRPr="00EF6D22">
        <w:rPr>
          <w:rFonts w:asciiTheme="minorHAnsi" w:hAnsiTheme="minorHAnsi" w:cstheme="minorHAnsi"/>
          <w:b/>
          <w:bCs/>
          <w:iCs/>
          <w:color w:val="000000" w:themeColor="text1"/>
        </w:rPr>
        <w:t>:</w:t>
      </w:r>
      <w:r w:rsidR="00F01717" w:rsidRPr="00EF6D2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BD173D" w:rsidRPr="00EF6D22">
        <w:rPr>
          <w:rFonts w:asciiTheme="minorHAnsi" w:hAnsiTheme="minorHAnsi" w:cstheme="minorHAnsi"/>
          <w:b/>
          <w:bCs/>
          <w:color w:val="000000" w:themeColor="text1"/>
        </w:rPr>
        <w:t>Methods of working with an old man and with</w:t>
      </w:r>
    </w:p>
    <w:p w14:paraId="20E5ACD4" w14:textId="3723D8C3" w:rsidR="00BD173D" w:rsidRPr="00F01717" w:rsidRDefault="00BD173D" w:rsidP="00F01717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F01717">
        <w:rPr>
          <w:rFonts w:asciiTheme="minorHAnsi" w:hAnsiTheme="minorHAnsi" w:cstheme="minorHAnsi"/>
          <w:b/>
          <w:bCs/>
          <w:color w:val="000000" w:themeColor="text1"/>
        </w:rPr>
        <w:t>disability</w:t>
      </w:r>
    </w:p>
    <w:p w14:paraId="274BA5FF" w14:textId="2623FD56" w:rsidR="004838B3" w:rsidRPr="00F01717" w:rsidRDefault="004838B3" w:rsidP="00BD173D">
      <w:pPr>
        <w:pStyle w:val="Styl1"/>
        <w:spacing w:line="276" w:lineRule="auto"/>
        <w:ind w:firstLine="426"/>
        <w:jc w:val="both"/>
        <w:rPr>
          <w:rFonts w:asciiTheme="minorHAnsi" w:hAnsiTheme="minorHAnsi" w:cstheme="minorHAnsi"/>
          <w:i w:val="0"/>
          <w:color w:val="000000" w:themeColor="text1"/>
        </w:rPr>
      </w:pPr>
    </w:p>
    <w:p w14:paraId="1405C745" w14:textId="3853D916" w:rsidR="000746C5" w:rsidRPr="00F01717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F01717">
        <w:rPr>
          <w:iCs/>
          <w:color w:val="000000" w:themeColor="text1"/>
          <w:sz w:val="24"/>
          <w:szCs w:val="24"/>
        </w:rPr>
        <w:t>Usytuowanie</w:t>
      </w:r>
      <w:r w:rsidR="00BE67AE" w:rsidRPr="00F01717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F01717">
        <w:rPr>
          <w:iCs/>
          <w:color w:val="000000" w:themeColor="text1"/>
          <w:sz w:val="24"/>
          <w:szCs w:val="24"/>
        </w:rPr>
        <w:t xml:space="preserve"> (zajęć)</w:t>
      </w:r>
      <w:r w:rsidRPr="00F01717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F01717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F01717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231B631" w:rsidR="000746C5" w:rsidRPr="00F01717" w:rsidRDefault="00BD173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F01717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F01717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F01717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89D69DD" w:rsidR="000746C5" w:rsidRPr="00F01717" w:rsidRDefault="00BD173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</w:tr>
      <w:tr w:rsidR="00341AC4" w:rsidRPr="00F01717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F01717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5B291CBC" w:rsidR="00AB3480" w:rsidRPr="00F01717" w:rsidRDefault="00BD173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Pierwszego stopnia </w:t>
            </w:r>
            <w:r w:rsidR="00EF6D2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–</w:t>
            </w: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licencjat</w:t>
            </w:r>
          </w:p>
        </w:tc>
      </w:tr>
      <w:tr w:rsidR="00341AC4" w:rsidRPr="00F01717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F01717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1136917" w:rsidR="000746C5" w:rsidRPr="00F01717" w:rsidRDefault="00BD173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Praktyczny</w:t>
            </w:r>
          </w:p>
        </w:tc>
      </w:tr>
      <w:tr w:rsidR="00341AC4" w:rsidRPr="00F01717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F01717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728A7AE9" w:rsidR="000746C5" w:rsidRPr="00F01717" w:rsidRDefault="00BD173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hab. Agata Chabior, prof.UJK</w:t>
            </w:r>
          </w:p>
        </w:tc>
      </w:tr>
      <w:tr w:rsidR="00341AC4" w:rsidRPr="00F01717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F01717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534CF96" w:rsidR="001373A5" w:rsidRPr="00F01717" w:rsidRDefault="00BD173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agata.chabior@ujk.edu.pl</w:t>
            </w:r>
          </w:p>
        </w:tc>
      </w:tr>
    </w:tbl>
    <w:p w14:paraId="07E319B6" w14:textId="74AAD63C" w:rsidR="000746C5" w:rsidRPr="00F01717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01717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F01717">
        <w:rPr>
          <w:iCs/>
          <w:color w:val="000000" w:themeColor="text1"/>
          <w:sz w:val="24"/>
          <w:szCs w:val="24"/>
        </w:rPr>
        <w:t>przedmiotu</w:t>
      </w:r>
      <w:r w:rsidR="00654EA0" w:rsidRPr="00F01717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F01717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F01717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7A3D11F" w:rsidR="000746C5" w:rsidRPr="00F01717" w:rsidRDefault="00BD173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F01717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F01717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7E31968E" w:rsidR="000746C5" w:rsidRPr="00F01717" w:rsidRDefault="00BD173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z gerontologii społecznej</w:t>
            </w:r>
          </w:p>
        </w:tc>
      </w:tr>
    </w:tbl>
    <w:p w14:paraId="3E7144CC" w14:textId="6D649217" w:rsidR="000746C5" w:rsidRPr="00F01717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01717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F01717">
        <w:rPr>
          <w:iCs/>
          <w:color w:val="000000" w:themeColor="text1"/>
          <w:sz w:val="24"/>
          <w:szCs w:val="24"/>
        </w:rPr>
        <w:t>przedmiotu</w:t>
      </w:r>
      <w:r w:rsidR="00654EA0" w:rsidRPr="00F01717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F01717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F01717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D4B42FB" w:rsidR="000746C5" w:rsidRPr="00F01717" w:rsidRDefault="00BD173D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sz w:val="21"/>
                <w:szCs w:val="21"/>
              </w:rPr>
              <w:t>Wykład, ćwiczenia</w:t>
            </w:r>
          </w:p>
        </w:tc>
      </w:tr>
      <w:tr w:rsidR="00341AC4" w:rsidRPr="00F01717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F01717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56CAA51C" w:rsidR="000746C5" w:rsidRPr="00F01717" w:rsidRDefault="00BD173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F01717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F01717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16318ED" w:rsidR="000746C5" w:rsidRPr="00F01717" w:rsidRDefault="00BD173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Egzamin, zaliczenie z oceną</w:t>
            </w:r>
          </w:p>
        </w:tc>
      </w:tr>
      <w:tr w:rsidR="00341AC4" w:rsidRPr="00F01717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F01717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0B883823" w:rsidR="00402BCD" w:rsidRPr="00F01717" w:rsidRDefault="00BD173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wykład informacyjny, </w:t>
            </w:r>
            <w:r w:rsidR="00EF6D22"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problemowy, konwersatoryjny</w:t>
            </w: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, ćwiczenia, prezentacja multimedialna</w:t>
            </w:r>
          </w:p>
        </w:tc>
      </w:tr>
      <w:tr w:rsidR="00341AC4" w:rsidRPr="00F01717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F01717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F0FF3A3" w14:textId="57DD2509" w:rsidR="00BD173D" w:rsidRPr="00F01717" w:rsidRDefault="00BD173D" w:rsidP="00BD173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 Chabior A., Krawczyk-Blicharska M., Potaczała-Perz K., Wsparcie społeczne w starości – ujęcie pedagogiczne i psychologiczne z aplikacjami do praktyki, Toruń 2025.</w:t>
            </w:r>
          </w:p>
          <w:p w14:paraId="54984A22" w14:textId="39114AD8" w:rsidR="00BD173D" w:rsidRPr="00F01717" w:rsidRDefault="00BD173D" w:rsidP="00BD173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 Korycki A. (red.), Wsparcie i aktywizacja osób z zaburzeniami poznawczymi, Rzeszów 2022.</w:t>
            </w:r>
          </w:p>
          <w:p w14:paraId="1E0C4A06" w14:textId="7FBA6B4B" w:rsidR="00BD173D" w:rsidRPr="00F01717" w:rsidRDefault="00BD173D" w:rsidP="00BD173D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3. Chabior A., Wspomaganie procesu pomyślnego starzenia się u ludzi starych. Między powinnością a profesją, Impuls, Kraków 2017</w:t>
            </w:r>
          </w:p>
          <w:p w14:paraId="58808B17" w14:textId="0A21674E" w:rsidR="00BD173D" w:rsidRPr="00F01717" w:rsidRDefault="00BD173D" w:rsidP="00BD173D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4. Trafiałek E., Innowacyjna polityka senioralna. Między ageizmem, bezpieczeństwem socjalnym i active ageing, A. Marszałek Toruń 2016</w:t>
            </w:r>
          </w:p>
          <w:p w14:paraId="5664D310" w14:textId="24116BDC" w:rsidR="00BD173D" w:rsidRPr="00F01717" w:rsidRDefault="00BD173D" w:rsidP="00BD173D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5. Fabiś A., Wawrzyniak J., Chabior A., Ludzka starość. Wybrane zagadnienia gerontologii społecznej, Impuls, Kraków 2018.</w:t>
            </w:r>
          </w:p>
          <w:p w14:paraId="21539079" w14:textId="752A9A33" w:rsidR="00566B57" w:rsidRPr="00F01717" w:rsidRDefault="00BD173D" w:rsidP="00BD173D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6. Kozaczuk L., Terapia zajęciowa w DPS, Warszawa 1998.</w:t>
            </w:r>
          </w:p>
        </w:tc>
      </w:tr>
      <w:tr w:rsidR="00341AC4" w:rsidRPr="00F01717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F01717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49247B8" w14:textId="2AB53D5C" w:rsidR="00BD173D" w:rsidRPr="00F01717" w:rsidRDefault="00BD173D" w:rsidP="00BD173D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1. Dubas E., Muszyński M., (red.), Obiektywny, subiektywny wymiar starości, Łódź 2016.</w:t>
            </w:r>
          </w:p>
          <w:p w14:paraId="7456B6D4" w14:textId="4A2782DB" w:rsidR="00566B57" w:rsidRPr="00F01717" w:rsidRDefault="00BD173D" w:rsidP="00BD173D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2. Chabior A., Fabiś A., Wawrzyniak J., Starość i starzenie się w perspektywie pracy socjalnej, Warszawa 2014.</w:t>
            </w:r>
          </w:p>
        </w:tc>
      </w:tr>
    </w:tbl>
    <w:p w14:paraId="63A77B45" w14:textId="77777777" w:rsidR="000E4E09" w:rsidRPr="00F01717" w:rsidRDefault="000E4E09" w:rsidP="000E4E09">
      <w:pPr>
        <w:pStyle w:val="Nagwek2"/>
        <w:numPr>
          <w:ilvl w:val="0"/>
          <w:numId w:val="0"/>
        </w:numPr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</w:p>
    <w:p w14:paraId="0E4F9E41" w14:textId="77777777" w:rsidR="000E4E09" w:rsidRPr="00F01717" w:rsidRDefault="000E4E09" w:rsidP="000E4E09">
      <w:pPr>
        <w:rPr>
          <w:rFonts w:asciiTheme="minorHAnsi" w:hAnsiTheme="minorHAnsi" w:cstheme="minorHAnsi"/>
        </w:rPr>
      </w:pPr>
    </w:p>
    <w:p w14:paraId="7A9BC6D1" w14:textId="77777777" w:rsidR="000E4E09" w:rsidRPr="00F01717" w:rsidRDefault="000E4E09" w:rsidP="000E4E09">
      <w:pPr>
        <w:rPr>
          <w:rFonts w:asciiTheme="minorHAnsi" w:hAnsiTheme="minorHAnsi" w:cstheme="minorHAnsi"/>
        </w:rPr>
      </w:pPr>
    </w:p>
    <w:p w14:paraId="211E22AD" w14:textId="6A340822" w:rsidR="000746C5" w:rsidRPr="00F01717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01717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F01717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1F74765E" w14:textId="03E3D6A5" w:rsidR="00591D08" w:rsidRPr="00F01717" w:rsidRDefault="003E0703" w:rsidP="000E4E09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Cs/>
          <w:iCs/>
          <w:color w:val="000000" w:themeColor="text1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</w:rPr>
        <w:t>C1.</w:t>
      </w:r>
      <w:r w:rsidR="00591D08" w:rsidRPr="00F01717">
        <w:rPr>
          <w:rFonts w:asciiTheme="minorHAnsi" w:eastAsia="Arial Unicode MS" w:hAnsiTheme="minorHAnsi" w:cstheme="minorHAnsi"/>
          <w:lang w:bidi="ar-SA"/>
        </w:rPr>
        <w:t xml:space="preserve"> </w:t>
      </w:r>
      <w:r w:rsidR="00591D08" w:rsidRPr="00F01717">
        <w:rPr>
          <w:rFonts w:asciiTheme="minorHAnsi" w:hAnsiTheme="minorHAnsi" w:cstheme="minorHAnsi"/>
          <w:bCs/>
          <w:iCs/>
          <w:color w:val="000000" w:themeColor="text1"/>
        </w:rPr>
        <w:t xml:space="preserve">Zapoznanie z elementarnymi teoriami o różnych środowiskach wychowawczych, zachodzących w nich procesach </w:t>
      </w:r>
      <w:r w:rsidR="00F01717" w:rsidRPr="00F01717">
        <w:rPr>
          <w:rFonts w:asciiTheme="minorHAnsi" w:hAnsiTheme="minorHAnsi" w:cstheme="minorHAnsi"/>
          <w:bCs/>
          <w:iCs/>
          <w:color w:val="000000" w:themeColor="text1"/>
        </w:rPr>
        <w:t>oraz ich</w:t>
      </w:r>
      <w:r w:rsidR="00591D08" w:rsidRPr="00F01717">
        <w:rPr>
          <w:rFonts w:asciiTheme="minorHAnsi" w:hAnsiTheme="minorHAnsi" w:cstheme="minorHAnsi"/>
          <w:bCs/>
          <w:iCs/>
          <w:color w:val="000000" w:themeColor="text1"/>
        </w:rPr>
        <w:t xml:space="preserve"> specyfice. Dostarczenie wiedzy o różnych rodzajach struktur społecznych i instytucjach życia społecznego oraz zachodzących </w:t>
      </w:r>
      <w:r w:rsidR="00F01717" w:rsidRPr="00F01717">
        <w:rPr>
          <w:rFonts w:asciiTheme="minorHAnsi" w:hAnsiTheme="minorHAnsi" w:cstheme="minorHAnsi"/>
          <w:bCs/>
          <w:iCs/>
          <w:color w:val="000000" w:themeColor="text1"/>
        </w:rPr>
        <w:t>między</w:t>
      </w:r>
      <w:r w:rsidR="00591D08" w:rsidRPr="00F01717">
        <w:rPr>
          <w:rFonts w:asciiTheme="minorHAnsi" w:hAnsiTheme="minorHAnsi" w:cstheme="minorHAnsi"/>
          <w:bCs/>
          <w:iCs/>
          <w:color w:val="000000" w:themeColor="text1"/>
        </w:rPr>
        <w:t xml:space="preserve"> nimi relacjach.</w:t>
      </w:r>
    </w:p>
    <w:p w14:paraId="51EDC346" w14:textId="77777777" w:rsidR="00591D08" w:rsidRPr="00F01717" w:rsidRDefault="00591D08" w:rsidP="000E4E09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Cs/>
          <w:iCs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bCs/>
          <w:iCs/>
          <w:color w:val="000000" w:themeColor="text1"/>
          <w:lang w:val="pl"/>
        </w:rPr>
        <w:t>C2.  Przygotowanie studentów do diagnozowania, interpretacji i rozwiązywania problemów osób z niepełnosprawnością i starszych, projektowania działań naprawczych.</w:t>
      </w:r>
    </w:p>
    <w:p w14:paraId="29692714" w14:textId="77777777" w:rsidR="00591D08" w:rsidRPr="00F01717" w:rsidRDefault="00591D08" w:rsidP="000E4E09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Cs/>
          <w:iCs/>
          <w:color w:val="000000" w:themeColor="text1"/>
        </w:rPr>
      </w:pPr>
      <w:r w:rsidRPr="00F01717">
        <w:rPr>
          <w:rFonts w:asciiTheme="minorHAnsi" w:hAnsiTheme="minorHAnsi" w:cstheme="minorHAnsi"/>
          <w:bCs/>
          <w:iCs/>
          <w:color w:val="000000" w:themeColor="text1"/>
          <w:lang w:val="pl"/>
        </w:rPr>
        <w:t>C3.</w:t>
      </w:r>
      <w:r w:rsidRPr="00F01717">
        <w:rPr>
          <w:rFonts w:asciiTheme="minorHAnsi" w:hAnsiTheme="minorHAnsi" w:cstheme="minorHAnsi"/>
          <w:bCs/>
          <w:iCs/>
          <w:color w:val="000000" w:themeColor="text1"/>
        </w:rPr>
        <w:t xml:space="preserve"> Kształtowanie postawy otwartości i tolerancji do ludzi starych i osób z niepełnosprawnością.</w:t>
      </w:r>
    </w:p>
    <w:p w14:paraId="420CEB27" w14:textId="77777777" w:rsidR="00591D08" w:rsidRPr="00F01717" w:rsidRDefault="00591D08" w:rsidP="000E4E09">
      <w:pPr>
        <w:pStyle w:val="TableParagraph"/>
        <w:spacing w:line="276" w:lineRule="auto"/>
        <w:ind w:left="993"/>
        <w:jc w:val="both"/>
        <w:rPr>
          <w:rFonts w:asciiTheme="minorHAnsi" w:hAnsiTheme="minorHAnsi" w:cstheme="minorHAnsi"/>
          <w:b/>
          <w:iCs/>
          <w:color w:val="000000" w:themeColor="text1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</w:rPr>
        <w:t>Ćwiczenia:</w:t>
      </w:r>
    </w:p>
    <w:p w14:paraId="04A61C8D" w14:textId="77777777" w:rsidR="00591D08" w:rsidRPr="00F01717" w:rsidRDefault="00591D08" w:rsidP="000E4E09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Cs/>
          <w:iCs/>
          <w:color w:val="000000" w:themeColor="text1"/>
        </w:rPr>
      </w:pPr>
      <w:r w:rsidRPr="00F01717">
        <w:rPr>
          <w:rFonts w:asciiTheme="minorHAnsi" w:hAnsiTheme="minorHAnsi" w:cstheme="minorHAnsi"/>
          <w:bCs/>
          <w:iCs/>
          <w:color w:val="000000" w:themeColor="text1"/>
        </w:rPr>
        <w:t xml:space="preserve">C1. Zapoznanie z teoriami rozwojowymi człowieka w cyklu życia zarówno w aspekcie biologicznym, jak i psychicznym i społecznym, </w:t>
      </w:r>
    </w:p>
    <w:p w14:paraId="73A1F77B" w14:textId="77777777" w:rsidR="00591D08" w:rsidRPr="00F01717" w:rsidRDefault="00591D08" w:rsidP="000E4E09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Cs/>
          <w:iCs/>
          <w:color w:val="000000" w:themeColor="text1"/>
        </w:rPr>
      </w:pPr>
      <w:r w:rsidRPr="00F01717">
        <w:rPr>
          <w:rFonts w:asciiTheme="minorHAnsi" w:hAnsiTheme="minorHAnsi" w:cstheme="minorHAnsi"/>
          <w:bCs/>
          <w:iCs/>
          <w:color w:val="000000" w:themeColor="text1"/>
          <w:lang w:val="pl"/>
        </w:rPr>
        <w:t>C2.</w:t>
      </w:r>
      <w:r w:rsidRPr="00F01717">
        <w:rPr>
          <w:rFonts w:asciiTheme="minorHAnsi" w:hAnsiTheme="minorHAnsi" w:cstheme="minorHAnsi"/>
          <w:bCs/>
          <w:iCs/>
          <w:color w:val="000000" w:themeColor="text1"/>
        </w:rPr>
        <w:t xml:space="preserve"> Kształtowanie umiejętności odczytywania potrzeb seniorów i planowania działań zmierzających do ich zaspokojenia, planowania pracy z seniorami i osobami z niepełnosprawnością w praktyce, zarówno w wymiarze instytucjonalnym jak i środowiskowym.</w:t>
      </w:r>
    </w:p>
    <w:p w14:paraId="27A0149C" w14:textId="77777777" w:rsidR="00591D08" w:rsidRPr="00F01717" w:rsidRDefault="00591D08" w:rsidP="000E4E09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Cs/>
          <w:iCs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bCs/>
          <w:iCs/>
          <w:color w:val="000000" w:themeColor="text1"/>
        </w:rPr>
        <w:t>C3. Kształtowanie postawy otwartości i tolerancji do ludzi starych i z niepełnosprawnością, rozumienia problemów społecznych dotykających osób z niepełnosprawnością i seniorów, ze wskazaniem na praktyczne działania środowiskowe.</w:t>
      </w:r>
    </w:p>
    <w:p w14:paraId="778DF279" w14:textId="77777777" w:rsidR="00591D08" w:rsidRPr="00F01717" w:rsidRDefault="00591D08" w:rsidP="00591D08">
      <w:pPr>
        <w:pStyle w:val="TableParagraph"/>
        <w:spacing w:line="276" w:lineRule="auto"/>
        <w:ind w:left="993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  <w:lang w:val="pl"/>
        </w:rPr>
      </w:pPr>
    </w:p>
    <w:p w14:paraId="63A1E98E" w14:textId="25035841" w:rsidR="003E0703" w:rsidRPr="00F01717" w:rsidRDefault="003E0703" w:rsidP="00591D08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2B702E17" w14:textId="77777777" w:rsidR="00591D08" w:rsidRPr="00F01717" w:rsidRDefault="00591D08" w:rsidP="00591D08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color w:val="000000" w:themeColor="text1"/>
          <w:sz w:val="24"/>
          <w:szCs w:val="24"/>
          <w:lang w:val="pl"/>
        </w:rPr>
      </w:pPr>
      <w:r w:rsidRPr="00F01717">
        <w:rPr>
          <w:rFonts w:asciiTheme="minorHAnsi" w:hAnsiTheme="minorHAnsi" w:cstheme="minorHAnsi"/>
          <w:b/>
          <w:color w:val="000000" w:themeColor="text1"/>
          <w:sz w:val="24"/>
          <w:szCs w:val="24"/>
          <w:lang w:val="pl"/>
        </w:rPr>
        <w:t>Wykłady:</w:t>
      </w:r>
    </w:p>
    <w:p w14:paraId="09A4E3ED" w14:textId="77777777" w:rsidR="00591D08" w:rsidRPr="00F01717" w:rsidRDefault="00591D08" w:rsidP="00591D08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>Starość i starzenie się – definicje, teorie i poglądy dotyczące tego procesu (płaszczyzny: biologiczna, psychologiczna, społeczna).</w:t>
      </w:r>
    </w:p>
    <w:p w14:paraId="15C8BE16" w14:textId="77777777" w:rsidR="00591D08" w:rsidRPr="00F01717" w:rsidRDefault="00591D08" w:rsidP="00591D08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 xml:space="preserve">Podłoże demograficzne procesu starzenia się, związek pomiędzy socjosferą życia człowieka starszego a przebiegiem procesów starzenia się. </w:t>
      </w:r>
    </w:p>
    <w:p w14:paraId="5131144E" w14:textId="77777777" w:rsidR="00591D08" w:rsidRPr="00F01717" w:rsidRDefault="00591D08" w:rsidP="00591D08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>Niepełnosprawność – definicje, rodzaje, obraz zjawisk.</w:t>
      </w:r>
    </w:p>
    <w:p w14:paraId="62E4C4A8" w14:textId="77777777" w:rsidR="00591D08" w:rsidRPr="00F01717" w:rsidRDefault="00591D08" w:rsidP="00591D08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>Sieć wsparcia społecznego – wsparcie społeczne w ujęciu strukturalnym i funkcjonalnym, formy wsparcia, płaszczyzny wsparcia dla osób z niepełnosprawnością i starszych.</w:t>
      </w:r>
    </w:p>
    <w:p w14:paraId="7D595671" w14:textId="77777777" w:rsidR="00591D08" w:rsidRPr="00F01717" w:rsidRDefault="00591D08" w:rsidP="00591D08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>Pomoc i opieka w starości – wyjaśnienia definicyjne, formy i funkcje opieki gerontologicznej, opieka jako relacja instytucjonalna i środowiskowa opieka i pomoc dla osób z niepełnosprawnością.</w:t>
      </w:r>
    </w:p>
    <w:p w14:paraId="67561F17" w14:textId="77777777" w:rsidR="00591D08" w:rsidRPr="00F01717" w:rsidRDefault="00591D08" w:rsidP="00591D08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>Sektor non profit w służbie osób z niepełnosprawnością i starszych, readaptacja zawodowa osób z niepełnosprawnością.</w:t>
      </w:r>
    </w:p>
    <w:p w14:paraId="366FA451" w14:textId="3AA8D6D7" w:rsidR="00591D08" w:rsidRPr="00F01717" w:rsidRDefault="00591D08" w:rsidP="00591D08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>Aktywność i aktywizacja seniorów, definicje, formy i obszary, funkcje. organizacje non profit w służbie starości</w:t>
      </w:r>
    </w:p>
    <w:p w14:paraId="73FF837A" w14:textId="77777777" w:rsidR="00591D08" w:rsidRPr="00F01717" w:rsidRDefault="00591D08" w:rsidP="00591D08">
      <w:pPr>
        <w:pStyle w:val="TableParagraph"/>
        <w:spacing w:line="276" w:lineRule="auto"/>
        <w:ind w:left="993"/>
        <w:jc w:val="both"/>
        <w:rPr>
          <w:rFonts w:asciiTheme="minorHAnsi" w:hAnsiTheme="minorHAnsi" w:cstheme="minorHAnsi"/>
          <w:b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b/>
          <w:color w:val="000000" w:themeColor="text1"/>
          <w:lang w:val="pl"/>
        </w:rPr>
        <w:t>Ćwiczenia:</w:t>
      </w:r>
    </w:p>
    <w:p w14:paraId="2C63C72C" w14:textId="473470A8" w:rsidR="00591D08" w:rsidRPr="00F01717" w:rsidRDefault="00591D08" w:rsidP="00591D08">
      <w:pPr>
        <w:pStyle w:val="TableParagraph"/>
        <w:numPr>
          <w:ilvl w:val="0"/>
          <w:numId w:val="42"/>
        </w:num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>Zapoznanie z kartą przedmiotu i wymaganiami w związku z zaliczeniem przedmiotu, diagnozowanie problemów społecznych i zapobieganie im w środowisku zamieszkania studentów</w:t>
      </w:r>
      <w:r w:rsidRPr="00F01717">
        <w:rPr>
          <w:rFonts w:asciiTheme="minorHAnsi" w:hAnsiTheme="minorHAnsi" w:cstheme="minorHAnsi"/>
          <w:b/>
          <w:color w:val="000000" w:themeColor="text1"/>
          <w:lang w:val="pl"/>
        </w:rPr>
        <w:t>.</w:t>
      </w:r>
    </w:p>
    <w:p w14:paraId="0ADCB389" w14:textId="73F69BC4" w:rsidR="00591D08" w:rsidRPr="00F01717" w:rsidRDefault="00591D08" w:rsidP="00591D08">
      <w:pPr>
        <w:pStyle w:val="TableParagraph"/>
        <w:numPr>
          <w:ilvl w:val="0"/>
          <w:numId w:val="42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 xml:space="preserve">Partnerstwo lokalne na rzecz osób z </w:t>
      </w:r>
      <w:r w:rsidR="00F01717" w:rsidRPr="00F01717">
        <w:rPr>
          <w:rFonts w:asciiTheme="minorHAnsi" w:hAnsiTheme="minorHAnsi" w:cstheme="minorHAnsi"/>
          <w:color w:val="000000" w:themeColor="text1"/>
          <w:lang w:val="pl"/>
        </w:rPr>
        <w:t>niepełnosprawnością i</w:t>
      </w:r>
      <w:r w:rsidRPr="00F01717">
        <w:rPr>
          <w:rFonts w:asciiTheme="minorHAnsi" w:hAnsiTheme="minorHAnsi" w:cstheme="minorHAnsi"/>
          <w:color w:val="000000" w:themeColor="text1"/>
          <w:lang w:val="pl"/>
        </w:rPr>
        <w:t xml:space="preserve"> starszych – dobre praktyki i przykłady krajowe</w:t>
      </w:r>
    </w:p>
    <w:p w14:paraId="4FE04C5C" w14:textId="77777777" w:rsidR="00591D08" w:rsidRPr="00F01717" w:rsidRDefault="00591D08" w:rsidP="00591D08">
      <w:pPr>
        <w:pStyle w:val="TableParagraph"/>
        <w:numPr>
          <w:ilvl w:val="0"/>
          <w:numId w:val="42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>Edukacja, integracja, aktywizacja ludzi z niepełnosprawnością i w starszym wieku w Polsce i Europie</w:t>
      </w:r>
    </w:p>
    <w:p w14:paraId="6ADE4B19" w14:textId="05F17A39" w:rsidR="00591D08" w:rsidRPr="00F01717" w:rsidRDefault="00591D08" w:rsidP="00591D08">
      <w:pPr>
        <w:pStyle w:val="TableParagraph"/>
        <w:numPr>
          <w:ilvl w:val="0"/>
          <w:numId w:val="42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 xml:space="preserve">Potrzeby </w:t>
      </w:r>
      <w:r w:rsidR="00F01717" w:rsidRPr="00F01717">
        <w:rPr>
          <w:rFonts w:asciiTheme="minorHAnsi" w:hAnsiTheme="minorHAnsi" w:cstheme="minorHAnsi"/>
          <w:color w:val="000000" w:themeColor="text1"/>
          <w:lang w:val="pl"/>
        </w:rPr>
        <w:t>seniorów i</w:t>
      </w:r>
      <w:r w:rsidRPr="00F01717">
        <w:rPr>
          <w:rFonts w:asciiTheme="minorHAnsi" w:hAnsiTheme="minorHAnsi" w:cstheme="minorHAnsi"/>
          <w:color w:val="000000" w:themeColor="text1"/>
          <w:lang w:val="pl"/>
        </w:rPr>
        <w:t xml:space="preserve"> osób z niepełnosprawnością - ich sytuacja zdrowotna i materialna</w:t>
      </w:r>
    </w:p>
    <w:p w14:paraId="6CF3EA93" w14:textId="77777777" w:rsidR="00591D08" w:rsidRPr="00F01717" w:rsidRDefault="00591D08" w:rsidP="00591D08">
      <w:pPr>
        <w:pStyle w:val="TableParagraph"/>
        <w:numPr>
          <w:ilvl w:val="0"/>
          <w:numId w:val="42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>Kreacyjne formy opieki nad ludźmi starszymi: UTW, kluby seniora, organizacje i stowarzyszenia, wolontariat seniorów</w:t>
      </w:r>
    </w:p>
    <w:p w14:paraId="647B0A34" w14:textId="77777777" w:rsidR="00591D08" w:rsidRPr="00F01717" w:rsidRDefault="00591D08" w:rsidP="00591D08">
      <w:pPr>
        <w:pStyle w:val="TableParagraph"/>
        <w:numPr>
          <w:ilvl w:val="0"/>
          <w:numId w:val="42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color w:val="000000" w:themeColor="text1"/>
          <w:lang w:val="pl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>Opiekun rodzinny seniora i osoby z niepełnosprawnością – sposoby sprawowania opieki, trudności, podmioty środowiskowe współpracujące z nim.</w:t>
      </w:r>
    </w:p>
    <w:p w14:paraId="5589CA52" w14:textId="5F435005" w:rsidR="003E0703" w:rsidRPr="00F01717" w:rsidRDefault="00591D08" w:rsidP="00591D08">
      <w:pPr>
        <w:pStyle w:val="TableParagraph"/>
        <w:numPr>
          <w:ilvl w:val="0"/>
          <w:numId w:val="4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</w:rPr>
      </w:pPr>
      <w:r w:rsidRPr="00F01717">
        <w:rPr>
          <w:rFonts w:asciiTheme="minorHAnsi" w:hAnsiTheme="minorHAnsi" w:cstheme="minorHAnsi"/>
          <w:color w:val="000000" w:themeColor="text1"/>
          <w:lang w:val="pl"/>
        </w:rPr>
        <w:t>Warsztaty Terapii Zajęciowej i PEFRON – ujęcie monograficzne</w:t>
      </w:r>
    </w:p>
    <w:p w14:paraId="4D38A5C1" w14:textId="77777777" w:rsidR="000E4E09" w:rsidRPr="00F01717" w:rsidRDefault="000E4E09" w:rsidP="00305428">
      <w:pPr>
        <w:pStyle w:val="TableParagraph"/>
        <w:snapToGrid w:val="0"/>
        <w:spacing w:before="120" w:after="120" w:line="276" w:lineRule="auto"/>
        <w:ind w:left="1134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B98B0C5" w14:textId="77777777" w:rsidR="00305428" w:rsidRPr="00F01717" w:rsidRDefault="00305428" w:rsidP="00305428">
      <w:pPr>
        <w:pStyle w:val="TableParagraph"/>
        <w:snapToGrid w:val="0"/>
        <w:spacing w:before="120" w:after="120" w:line="276" w:lineRule="auto"/>
        <w:ind w:left="1134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3A69E390" w14:textId="77777777" w:rsidR="00305428" w:rsidRPr="00F01717" w:rsidRDefault="00305428" w:rsidP="00305428">
      <w:pPr>
        <w:pStyle w:val="TableParagraph"/>
        <w:snapToGrid w:val="0"/>
        <w:spacing w:before="120" w:after="120" w:line="276" w:lineRule="auto"/>
        <w:ind w:left="1134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2CBFC3B" w14:textId="6F37DD7B" w:rsidR="00436303" w:rsidRPr="00F01717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F01717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F01717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F01717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F01717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F01717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F01717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F01717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F01717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F01717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F01717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F017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E4E09" w:rsidRPr="00F01717" w14:paraId="4B1E1EAC" w14:textId="77777777" w:rsidTr="00EF6D22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887C974" w14:textId="00FDB3FF" w:rsidR="000E4E09" w:rsidRPr="00F01717" w:rsidRDefault="000E4E09" w:rsidP="00EF6D2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1267B8B4" w:rsidR="000E4E09" w:rsidRPr="00F01717" w:rsidRDefault="000E4E09" w:rsidP="00EF6D22">
            <w:pPr>
              <w:pStyle w:val="TableParagrap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sz w:val="20"/>
                <w:szCs w:val="20"/>
              </w:rPr>
              <w:t xml:space="preserve">Zna charakter, miejsce i znaczenie różnych dziedzin działania pomocowego nakierowanego na osoby z niepełnosprawnością i seniorów. Zna terminologię, teorię i metodykę pracy socjalnej oraz zasady projektowania działań pomocowych i aktywizujących nakierowanych na seniorów i osoby z </w:t>
            </w:r>
            <w:r w:rsidR="00F01717" w:rsidRPr="00F01717">
              <w:rPr>
                <w:rFonts w:asciiTheme="minorHAnsi" w:hAnsiTheme="minorHAnsi" w:cstheme="minorHAnsi"/>
                <w:sz w:val="20"/>
                <w:szCs w:val="20"/>
              </w:rPr>
              <w:t>niepełnosprawnością.</w:t>
            </w:r>
            <w:r w:rsidRPr="00F01717">
              <w:rPr>
                <w:rFonts w:asciiTheme="minorHAnsi" w:hAnsiTheme="minorHAnsi" w:cstheme="minorHAnsi"/>
                <w:sz w:val="20"/>
                <w:szCs w:val="20"/>
              </w:rPr>
              <w:t xml:space="preserve"> Ma podstawową wiedzę o rodzajach więzi społecznych i o rządzących nimi prawidłowościach.</w:t>
            </w:r>
          </w:p>
        </w:tc>
        <w:tc>
          <w:tcPr>
            <w:tcW w:w="1773" w:type="dxa"/>
            <w:vAlign w:val="center"/>
          </w:tcPr>
          <w:p w14:paraId="1881EAEC" w14:textId="4962F436" w:rsidR="000E4E09" w:rsidRPr="00F01717" w:rsidRDefault="000E4E09" w:rsidP="00EF6D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PS1P_W05</w:t>
            </w:r>
          </w:p>
        </w:tc>
      </w:tr>
      <w:tr w:rsidR="000E4E09" w:rsidRPr="00F01717" w14:paraId="157D6F3E" w14:textId="77777777" w:rsidTr="00EF6D22">
        <w:trPr>
          <w:trHeight w:val="285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D8B9C80" w14:textId="4BE2B3E8" w:rsidR="000E4E09" w:rsidRPr="00F01717" w:rsidRDefault="000E4E09" w:rsidP="00EF6D2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276D8183" w:rsidR="000E4E09" w:rsidRPr="00F01717" w:rsidRDefault="000E4E09" w:rsidP="00EF6D22">
            <w:pPr>
              <w:pStyle w:val="TableParagrap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sz w:val="20"/>
                <w:szCs w:val="20"/>
              </w:rPr>
              <w:t>Ma podstawową, uporządkowaną wiedzę na temat miejsca i znaczenia pracy socjalnej w pracy z osobami niepełnosprawnymi i starszymi rozumie relacje między strukturami i systemami społecznymi służącymi wyżej wskazanym osobom. Rozumie zastosowanie pracy socjalnej w praktyce dla rozwiązywania problemów osób z niepełnosprawnością i starszych</w:t>
            </w:r>
          </w:p>
        </w:tc>
        <w:tc>
          <w:tcPr>
            <w:tcW w:w="1773" w:type="dxa"/>
            <w:vAlign w:val="center"/>
          </w:tcPr>
          <w:p w14:paraId="22E3BAAE" w14:textId="640A2640" w:rsidR="000E4E09" w:rsidRPr="00F01717" w:rsidRDefault="000E4E09" w:rsidP="00EF6D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PS1P_W04</w:t>
            </w:r>
          </w:p>
        </w:tc>
      </w:tr>
    </w:tbl>
    <w:p w14:paraId="770FE7C0" w14:textId="2A87EC85" w:rsidR="00A713B4" w:rsidRPr="00F01717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F01717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F017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05428" w:rsidRPr="00F01717" w14:paraId="3F10EFF6" w14:textId="77777777" w:rsidTr="00EF6D22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1FEEFD1A" w:rsidR="00305428" w:rsidRPr="00F01717" w:rsidRDefault="00305428" w:rsidP="00EF6D2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6281FC66" w:rsidR="00305428" w:rsidRPr="00F01717" w:rsidRDefault="00305428" w:rsidP="00EF6D22">
            <w:pPr>
              <w:pStyle w:val="TableParagrap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sz w:val="20"/>
                <w:szCs w:val="20"/>
              </w:rPr>
              <w:t>Umie wykorzystywać wiedzę teoretyczną z zakresu pracy socjalnej i powiązanych z nią dyscyplin do diagnozowania i interpretowania potrzeb seniorów i osób z niepełnosprawnością oraz ich problemów. Potrafią ukierunkować ich działania na rozwiazywania problemów.</w:t>
            </w:r>
          </w:p>
        </w:tc>
        <w:tc>
          <w:tcPr>
            <w:tcW w:w="1773" w:type="dxa"/>
            <w:vAlign w:val="center"/>
          </w:tcPr>
          <w:p w14:paraId="69BAD1D6" w14:textId="2944AE6E" w:rsidR="00305428" w:rsidRPr="00F01717" w:rsidRDefault="00305428" w:rsidP="00EF6D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PS1P_U02</w:t>
            </w:r>
          </w:p>
        </w:tc>
      </w:tr>
      <w:tr w:rsidR="00305428" w:rsidRPr="00F01717" w14:paraId="4D5F8E78" w14:textId="77777777" w:rsidTr="00EF6D22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313A046C" w:rsidR="00305428" w:rsidRPr="00F01717" w:rsidRDefault="00305428" w:rsidP="00EF6D2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2FBCBBA2" w:rsidR="00305428" w:rsidRPr="00F01717" w:rsidRDefault="00305428" w:rsidP="00EF6D22">
            <w:pPr>
              <w:pStyle w:val="TableParagrap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sz w:val="20"/>
                <w:szCs w:val="20"/>
              </w:rPr>
              <w:t>Potrafi wykorzystać zdobytą wiedzę, w praktyce, w pracy z seniorami i osobami z niepełnosprawnością przestrzegając podstawowe zasady i normy pracy socjalnej poznane w czasie praktyk zawodowych.</w:t>
            </w:r>
          </w:p>
        </w:tc>
        <w:tc>
          <w:tcPr>
            <w:tcW w:w="1773" w:type="dxa"/>
            <w:vAlign w:val="center"/>
          </w:tcPr>
          <w:p w14:paraId="3E869DC6" w14:textId="1DC26ED7" w:rsidR="00305428" w:rsidRPr="00F01717" w:rsidRDefault="00305428" w:rsidP="00EF6D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PS1P_U06</w:t>
            </w:r>
          </w:p>
        </w:tc>
      </w:tr>
    </w:tbl>
    <w:p w14:paraId="5A2DC6D8" w14:textId="077E0DA3" w:rsidR="00A713B4" w:rsidRPr="00F01717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F01717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F017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05428" w:rsidRPr="00F01717" w14:paraId="3F111010" w14:textId="77777777" w:rsidTr="00EF6D22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2E70A284" w:rsidR="00305428" w:rsidRPr="00F01717" w:rsidRDefault="00305428" w:rsidP="00EF6D2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118698AC" w:rsidR="00305428" w:rsidRPr="00F01717" w:rsidRDefault="00305428" w:rsidP="00EF6D22">
            <w:pPr>
              <w:pStyle w:val="TableParagrap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sz w:val="20"/>
                <w:szCs w:val="20"/>
              </w:rPr>
              <w:t>Wykazuje postawę gotowości do podejmowania wyzwań zawodowych i osobistych, do proosobistej i prospołecznej aktywności, do odwagi podejmowania trudu i całożyciowej wytrwałości w podejmowaniu profesjonalnych indywidualnych i zespołowych działań w zakresie podjętych i realizowanych przez siebie zadań</w:t>
            </w:r>
            <w:r w:rsidRPr="00F0171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1773" w:type="dxa"/>
            <w:vAlign w:val="center"/>
          </w:tcPr>
          <w:p w14:paraId="3E07749A" w14:textId="3BF3A56B" w:rsidR="00305428" w:rsidRPr="00F01717" w:rsidRDefault="00305428" w:rsidP="00EF6D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PS1P_K01</w:t>
            </w:r>
          </w:p>
        </w:tc>
      </w:tr>
      <w:tr w:rsidR="00305428" w:rsidRPr="00F01717" w14:paraId="5898594F" w14:textId="77777777" w:rsidTr="00EF6D22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6B565627" w:rsidR="00305428" w:rsidRPr="00F01717" w:rsidRDefault="00305428" w:rsidP="00EF6D2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6535" w14:textId="2C5853F3" w:rsidR="00305428" w:rsidRPr="00F01717" w:rsidRDefault="00305428" w:rsidP="00EF6D22">
            <w:pPr>
              <w:pStyle w:val="TableParagrap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sz w:val="20"/>
                <w:szCs w:val="20"/>
              </w:rPr>
              <w:t xml:space="preserve">Prezentuje postawę otwartości na problemy osób z </w:t>
            </w:r>
            <w:r w:rsidR="00F01717" w:rsidRPr="00F01717">
              <w:rPr>
                <w:rFonts w:asciiTheme="minorHAnsi" w:hAnsiTheme="minorHAnsi" w:cstheme="minorHAnsi"/>
                <w:sz w:val="20"/>
                <w:szCs w:val="20"/>
              </w:rPr>
              <w:t>niepełnosprawnością i</w:t>
            </w:r>
            <w:r w:rsidRPr="00F01717">
              <w:rPr>
                <w:rFonts w:asciiTheme="minorHAnsi" w:hAnsiTheme="minorHAnsi" w:cstheme="minorHAnsi"/>
                <w:sz w:val="20"/>
                <w:szCs w:val="20"/>
              </w:rPr>
              <w:t xml:space="preserve"> ludzi starszych, realizuje zadania na rzecz tych osób w środowisku z zachowaniem zasad etyki zawodowej i dbałości o dorobek i tradycje zawodu.</w:t>
            </w:r>
          </w:p>
        </w:tc>
        <w:tc>
          <w:tcPr>
            <w:tcW w:w="1773" w:type="dxa"/>
            <w:vAlign w:val="center"/>
          </w:tcPr>
          <w:p w14:paraId="303767DD" w14:textId="1ADF8BA5" w:rsidR="00305428" w:rsidRPr="00F01717" w:rsidRDefault="00305428" w:rsidP="00EF6D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PS1P_K06</w:t>
            </w:r>
          </w:p>
        </w:tc>
      </w:tr>
    </w:tbl>
    <w:p w14:paraId="02A9D2EE" w14:textId="77777777" w:rsidR="00305428" w:rsidRPr="00F01717" w:rsidRDefault="00305428" w:rsidP="00305428">
      <w:pPr>
        <w:pStyle w:val="TableParagraph"/>
        <w:snapToGrid w:val="0"/>
        <w:spacing w:before="120" w:after="120" w:line="276" w:lineRule="auto"/>
        <w:ind w:left="568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C259416" w14:textId="593C8AE8" w:rsidR="00436303" w:rsidRPr="00F01717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F01717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7385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</w:tblGrid>
      <w:tr w:rsidR="00305428" w:rsidRPr="00F01717" w14:paraId="0519EDA3" w14:textId="77777777" w:rsidTr="00305428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305428" w:rsidRPr="00F01717" w:rsidRDefault="00305428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BF57259" w:rsidR="00305428" w:rsidRPr="00F01717" w:rsidRDefault="0030542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230B97F" w:rsidR="00305428" w:rsidRPr="00F01717" w:rsidRDefault="0030542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0904020B" w:rsidR="00305428" w:rsidRPr="00F01717" w:rsidRDefault="0030542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Prezentacja multimedialna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305428" w:rsidRPr="00F01717" w:rsidRDefault="0030542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305428" w:rsidRPr="00F01717" w:rsidRDefault="0030542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305428" w:rsidRPr="00F01717" w:rsidRDefault="0030542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</w:tr>
    </w:tbl>
    <w:p w14:paraId="45B871BD" w14:textId="425C9711" w:rsidR="00CF48D1" w:rsidRPr="00F01717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737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</w:tblGrid>
      <w:tr w:rsidR="00305428" w:rsidRPr="00F01717" w14:paraId="6A3E527E" w14:textId="77777777" w:rsidTr="00305428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305428" w:rsidRPr="00F01717" w:rsidRDefault="00305428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305428" w:rsidRPr="00F01717" w:rsidRDefault="00305428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05428" w:rsidRPr="00F01717" w14:paraId="3BDEFA32" w14:textId="77777777" w:rsidTr="00305428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8AC9092" w:rsidR="00305428" w:rsidRPr="00F01717" w:rsidRDefault="00305428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0CFD091E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51464A51" w14:textId="03287AE8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57F082E3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F6C8CD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CFA8EA5" w14:textId="0DFDCA0D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33F3DA3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63261826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3C4D39DE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05428" w:rsidRPr="00F01717" w14:paraId="1BE54D9F" w14:textId="77777777" w:rsidTr="00305428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52135712" w:rsidR="00305428" w:rsidRPr="00F01717" w:rsidRDefault="00305428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62538502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5B345F5" w14:textId="42FFD080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40DA28A3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51824780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1CB537F" w14:textId="5C3D1250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704EE502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4F102334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9B1C5D9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05428" w:rsidRPr="00F01717" w14:paraId="46ACCB6F" w14:textId="77777777" w:rsidTr="00305428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7A4260C0" w:rsidR="00305428" w:rsidRPr="00F01717" w:rsidRDefault="00305428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39229803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5D9CA6D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0C55DDD1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1A3DC736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34000B9F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05428" w:rsidRPr="00F01717" w14:paraId="4C5B236F" w14:textId="77777777" w:rsidTr="00305428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10516D80" w:rsidR="00305428" w:rsidRPr="00F01717" w:rsidRDefault="00305428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F2E6F59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51DA5B70" w14:textId="6AEE9D82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552B6448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2DF46CBE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CCB5E84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392371C2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00CA9AEC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05428" w:rsidRPr="00F01717" w14:paraId="5E8F52D0" w14:textId="77777777" w:rsidTr="00305428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9BF08CD" w:rsidR="00305428" w:rsidRPr="00F01717" w:rsidRDefault="00305428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33729561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27152E0E" w14:textId="5F1D815B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CB2F153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350D87F8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373D8210" w14:textId="14FC7B29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DB376F4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1FD00096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36602598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05428" w:rsidRPr="00F01717" w14:paraId="1B1A9720" w14:textId="77777777" w:rsidTr="00305428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7ED06060" w:rsidR="00305428" w:rsidRPr="00F01717" w:rsidRDefault="00305428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lastRenderedPageBreak/>
              <w:t>K02</w:t>
            </w:r>
          </w:p>
        </w:tc>
        <w:tc>
          <w:tcPr>
            <w:tcW w:w="408" w:type="dxa"/>
          </w:tcPr>
          <w:p w14:paraId="418FD592" w14:textId="4DD98161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46010DF1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E0EED1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09B33D8F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A60023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305428" w:rsidRPr="00F01717" w:rsidRDefault="0030542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F01717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F01717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F01717">
        <w:rPr>
          <w:rFonts w:asciiTheme="minorHAnsi" w:hAnsiTheme="minorHAnsi" w:cstheme="minorHAnsi"/>
          <w:iCs/>
          <w:color w:val="000000" w:themeColor="text1"/>
        </w:rPr>
        <w:t>.</w:t>
      </w:r>
      <w:r w:rsidRPr="00F01717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 w:rsidRPr="00F01717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F01717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F01717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41165777" w:rsidR="00896E3C" w:rsidRPr="00F01717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F01717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F01717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F01717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05428" w:rsidRPr="00F01717" w14:paraId="672C2EA3" w14:textId="77777777" w:rsidTr="004E0639">
        <w:trPr>
          <w:jc w:val="center"/>
        </w:trPr>
        <w:tc>
          <w:tcPr>
            <w:tcW w:w="961" w:type="dxa"/>
          </w:tcPr>
          <w:p w14:paraId="7282B9F9" w14:textId="3884805E" w:rsidR="00305428" w:rsidRPr="00F01717" w:rsidRDefault="00305428" w:rsidP="003054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76763E65" w:rsidR="00305428" w:rsidRPr="00F01717" w:rsidRDefault="00305428" w:rsidP="00305428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</w:rPr>
            </w:pPr>
            <w:r w:rsidRPr="00F01717">
              <w:rPr>
                <w:rFonts w:asciiTheme="minorHAnsi" w:hAnsiTheme="minorHAnsi" w:cstheme="minorHAnsi"/>
                <w:b w:val="0"/>
                <w:bCs w:val="0"/>
              </w:rPr>
              <w:t xml:space="preserve">od 50 % punktów z egzaminu, obecności na zajęciach </w:t>
            </w:r>
          </w:p>
        </w:tc>
      </w:tr>
      <w:tr w:rsidR="00305428" w:rsidRPr="00F01717" w14:paraId="191A8847" w14:textId="77777777" w:rsidTr="004E0639">
        <w:trPr>
          <w:jc w:val="center"/>
        </w:trPr>
        <w:tc>
          <w:tcPr>
            <w:tcW w:w="961" w:type="dxa"/>
          </w:tcPr>
          <w:p w14:paraId="25062119" w14:textId="6064F88F" w:rsidR="00305428" w:rsidRPr="00F01717" w:rsidRDefault="00305428" w:rsidP="003054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5DC555B7" w:rsidR="00305428" w:rsidRPr="00F01717" w:rsidRDefault="00305428" w:rsidP="00305428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</w:rPr>
            </w:pPr>
            <w:r w:rsidRPr="00F01717">
              <w:rPr>
                <w:rFonts w:asciiTheme="minorHAnsi" w:hAnsiTheme="minorHAnsi" w:cstheme="minorHAnsi"/>
                <w:b w:val="0"/>
                <w:bCs w:val="0"/>
              </w:rPr>
              <w:t>od 61 % punktów z egzaminu, obecności na zajęciach</w:t>
            </w:r>
          </w:p>
        </w:tc>
      </w:tr>
      <w:tr w:rsidR="00305428" w:rsidRPr="00F01717" w14:paraId="7BF20CBE" w14:textId="77777777" w:rsidTr="004E0639">
        <w:trPr>
          <w:jc w:val="center"/>
        </w:trPr>
        <w:tc>
          <w:tcPr>
            <w:tcW w:w="961" w:type="dxa"/>
          </w:tcPr>
          <w:p w14:paraId="29EACE8E" w14:textId="2BB375CB" w:rsidR="00305428" w:rsidRPr="00F01717" w:rsidRDefault="00305428" w:rsidP="003054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64B062A6" w:rsidR="00305428" w:rsidRPr="00F01717" w:rsidRDefault="00305428" w:rsidP="00305428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</w:rPr>
            </w:pPr>
            <w:r w:rsidRPr="00F01717">
              <w:rPr>
                <w:rFonts w:asciiTheme="minorHAnsi" w:hAnsiTheme="minorHAnsi" w:cstheme="minorHAnsi"/>
                <w:b w:val="0"/>
                <w:bCs w:val="0"/>
              </w:rPr>
              <w:t>od 71 % punktów z egzaminu, obecności na zajęciach i udziału w prowadzonych rozmowach w ramach wykładu</w:t>
            </w:r>
          </w:p>
        </w:tc>
      </w:tr>
      <w:tr w:rsidR="00305428" w:rsidRPr="00F01717" w14:paraId="478904CC" w14:textId="77777777" w:rsidTr="004E0639">
        <w:trPr>
          <w:jc w:val="center"/>
        </w:trPr>
        <w:tc>
          <w:tcPr>
            <w:tcW w:w="961" w:type="dxa"/>
          </w:tcPr>
          <w:p w14:paraId="0FDFC951" w14:textId="5053B0DF" w:rsidR="00305428" w:rsidRPr="00F01717" w:rsidRDefault="00305428" w:rsidP="003054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5CD7FA76" w:rsidR="00305428" w:rsidRPr="00F01717" w:rsidRDefault="00305428" w:rsidP="00305428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</w:rPr>
            </w:pPr>
            <w:r w:rsidRPr="00F01717">
              <w:rPr>
                <w:rFonts w:asciiTheme="minorHAnsi" w:hAnsiTheme="minorHAnsi" w:cstheme="minorHAnsi"/>
                <w:b w:val="0"/>
                <w:bCs w:val="0"/>
              </w:rPr>
              <w:t>od 81 % punktów z egzaminu, udziału w zajęciach i włączanie się w rozmowę na wykładach</w:t>
            </w:r>
          </w:p>
        </w:tc>
      </w:tr>
      <w:tr w:rsidR="00305428" w:rsidRPr="00F01717" w14:paraId="20136594" w14:textId="77777777" w:rsidTr="004E0639">
        <w:trPr>
          <w:jc w:val="center"/>
        </w:trPr>
        <w:tc>
          <w:tcPr>
            <w:tcW w:w="961" w:type="dxa"/>
          </w:tcPr>
          <w:p w14:paraId="6E89E57E" w14:textId="7A286ACA" w:rsidR="00305428" w:rsidRPr="00F01717" w:rsidRDefault="00305428" w:rsidP="003054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7D429B51" w:rsidR="00305428" w:rsidRPr="00F01717" w:rsidRDefault="00305428" w:rsidP="00305428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</w:rPr>
            </w:pPr>
            <w:r w:rsidRPr="00F01717">
              <w:rPr>
                <w:rFonts w:asciiTheme="minorHAnsi" w:hAnsiTheme="minorHAnsi" w:cstheme="minorHAnsi"/>
                <w:b w:val="0"/>
                <w:bCs w:val="0"/>
              </w:rPr>
              <w:t>91 % punktów z egzaminu</w:t>
            </w:r>
          </w:p>
        </w:tc>
      </w:tr>
    </w:tbl>
    <w:p w14:paraId="47CF235C" w14:textId="77777777" w:rsidR="009109EC" w:rsidRPr="00F01717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1263E16" w:rsidR="00896E3C" w:rsidRPr="00F01717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F01717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F01717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F01717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05428" w:rsidRPr="00F01717" w14:paraId="277FAE1E" w14:textId="77777777" w:rsidTr="00DF6921">
        <w:trPr>
          <w:jc w:val="center"/>
        </w:trPr>
        <w:tc>
          <w:tcPr>
            <w:tcW w:w="953" w:type="dxa"/>
          </w:tcPr>
          <w:p w14:paraId="19E1F1F0" w14:textId="1553B4E9" w:rsidR="00305428" w:rsidRPr="00F01717" w:rsidRDefault="00305428" w:rsidP="003054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24A4615A" w:rsidR="00305428" w:rsidRPr="00F01717" w:rsidRDefault="00305428" w:rsidP="00305428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</w:rPr>
            </w:pPr>
            <w:r w:rsidRPr="00F01717">
              <w:rPr>
                <w:rFonts w:asciiTheme="minorHAnsi" w:hAnsiTheme="minorHAnsi" w:cstheme="minorHAnsi"/>
                <w:b w:val="0"/>
                <w:bCs w:val="0"/>
              </w:rPr>
              <w:t>od 50 % punktów z kolokwium, obecności na ćwiczeniach</w:t>
            </w:r>
          </w:p>
        </w:tc>
      </w:tr>
      <w:tr w:rsidR="00305428" w:rsidRPr="00F01717" w14:paraId="11404FDC" w14:textId="77777777" w:rsidTr="00DF6921">
        <w:trPr>
          <w:jc w:val="center"/>
        </w:trPr>
        <w:tc>
          <w:tcPr>
            <w:tcW w:w="953" w:type="dxa"/>
          </w:tcPr>
          <w:p w14:paraId="684786CB" w14:textId="64E3E01F" w:rsidR="00305428" w:rsidRPr="00F01717" w:rsidRDefault="00305428" w:rsidP="003054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09C6774E" w:rsidR="00305428" w:rsidRPr="00F01717" w:rsidRDefault="00305428" w:rsidP="00305428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</w:rPr>
            </w:pPr>
            <w:r w:rsidRPr="00F01717">
              <w:rPr>
                <w:rFonts w:asciiTheme="minorHAnsi" w:hAnsiTheme="minorHAnsi" w:cstheme="minorHAnsi"/>
                <w:b w:val="0"/>
                <w:bCs w:val="0"/>
              </w:rPr>
              <w:t xml:space="preserve">od 61% punktów z kolokwium, </w:t>
            </w:r>
            <w:r w:rsidR="003F569F" w:rsidRPr="00F01717">
              <w:rPr>
                <w:rFonts w:asciiTheme="minorHAnsi" w:hAnsiTheme="minorHAnsi" w:cstheme="minorHAnsi"/>
                <w:b w:val="0"/>
                <w:bCs w:val="0"/>
              </w:rPr>
              <w:t xml:space="preserve">prezentacji </w:t>
            </w:r>
            <w:r w:rsidRPr="00F01717">
              <w:rPr>
                <w:rFonts w:asciiTheme="minorHAnsi" w:hAnsiTheme="minorHAnsi" w:cstheme="minorHAnsi"/>
                <w:b w:val="0"/>
                <w:bCs w:val="0"/>
              </w:rPr>
              <w:t>obecności na ćwiczeniach i podjęcia w pracy w grupie</w:t>
            </w:r>
          </w:p>
        </w:tc>
      </w:tr>
      <w:tr w:rsidR="00305428" w:rsidRPr="00F01717" w14:paraId="7B8C31F7" w14:textId="77777777" w:rsidTr="00DF6921">
        <w:trPr>
          <w:jc w:val="center"/>
        </w:trPr>
        <w:tc>
          <w:tcPr>
            <w:tcW w:w="953" w:type="dxa"/>
          </w:tcPr>
          <w:p w14:paraId="6B4477CC" w14:textId="1CB33891" w:rsidR="00305428" w:rsidRPr="00F01717" w:rsidRDefault="00305428" w:rsidP="003054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27721A24" w:rsidR="00305428" w:rsidRPr="00F01717" w:rsidRDefault="00305428" w:rsidP="00305428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</w:rPr>
            </w:pPr>
            <w:r w:rsidRPr="00F01717">
              <w:rPr>
                <w:rFonts w:asciiTheme="minorHAnsi" w:hAnsiTheme="minorHAnsi" w:cstheme="minorHAnsi"/>
                <w:b w:val="0"/>
                <w:bCs w:val="0"/>
              </w:rPr>
              <w:t xml:space="preserve">od 71 % punktów z kolokwium, </w:t>
            </w:r>
            <w:r w:rsidR="003F569F" w:rsidRPr="00F01717">
              <w:rPr>
                <w:rFonts w:asciiTheme="minorHAnsi" w:hAnsiTheme="minorHAnsi" w:cstheme="minorHAnsi"/>
                <w:b w:val="0"/>
                <w:bCs w:val="0"/>
              </w:rPr>
              <w:t>prezentacji</w:t>
            </w:r>
            <w:r w:rsidR="003F569F" w:rsidRPr="00F01717">
              <w:rPr>
                <w:rFonts w:asciiTheme="minorHAnsi" w:hAnsiTheme="minorHAnsi" w:cstheme="minorHAnsi"/>
              </w:rPr>
              <w:t xml:space="preserve"> </w:t>
            </w:r>
            <w:r w:rsidRPr="00F01717">
              <w:rPr>
                <w:rFonts w:asciiTheme="minorHAnsi" w:hAnsiTheme="minorHAnsi" w:cstheme="minorHAnsi"/>
                <w:b w:val="0"/>
                <w:bCs w:val="0"/>
              </w:rPr>
              <w:t>obecności na zajęciach i aktywności na ćwiczeniach</w:t>
            </w:r>
          </w:p>
        </w:tc>
      </w:tr>
      <w:tr w:rsidR="00305428" w:rsidRPr="00F01717" w14:paraId="53052AEB" w14:textId="77777777" w:rsidTr="00DF6921">
        <w:trPr>
          <w:jc w:val="center"/>
        </w:trPr>
        <w:tc>
          <w:tcPr>
            <w:tcW w:w="953" w:type="dxa"/>
          </w:tcPr>
          <w:p w14:paraId="4C65D833" w14:textId="37FCA98B" w:rsidR="00305428" w:rsidRPr="00F01717" w:rsidRDefault="00305428" w:rsidP="003054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7CA59193" w:rsidR="00305428" w:rsidRPr="00F01717" w:rsidRDefault="00305428" w:rsidP="00305428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</w:rPr>
            </w:pPr>
            <w:r w:rsidRPr="00F01717">
              <w:rPr>
                <w:rFonts w:asciiTheme="minorHAnsi" w:hAnsiTheme="minorHAnsi" w:cstheme="minorHAnsi"/>
                <w:b w:val="0"/>
                <w:bCs w:val="0"/>
              </w:rPr>
              <w:t xml:space="preserve">od 81% punktów z kolokwium, obecności na zajęciach i aktywności na ćwiczeniach, zaangażowanie do realizacji </w:t>
            </w:r>
            <w:r w:rsidR="003F569F" w:rsidRPr="00F01717">
              <w:rPr>
                <w:rFonts w:asciiTheme="minorHAnsi" w:hAnsiTheme="minorHAnsi" w:cstheme="minorHAnsi"/>
                <w:b w:val="0"/>
                <w:bCs w:val="0"/>
              </w:rPr>
              <w:t>prezentacji</w:t>
            </w:r>
          </w:p>
        </w:tc>
      </w:tr>
      <w:tr w:rsidR="00305428" w:rsidRPr="00F01717" w14:paraId="59CC13F9" w14:textId="77777777" w:rsidTr="00DF6921">
        <w:trPr>
          <w:jc w:val="center"/>
        </w:trPr>
        <w:tc>
          <w:tcPr>
            <w:tcW w:w="953" w:type="dxa"/>
          </w:tcPr>
          <w:p w14:paraId="084C6C17" w14:textId="089DBAF5" w:rsidR="00305428" w:rsidRPr="00F01717" w:rsidRDefault="00305428" w:rsidP="003054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5E8DD7A4" w:rsidR="00305428" w:rsidRPr="00F01717" w:rsidRDefault="00305428" w:rsidP="00305428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</w:rPr>
            </w:pPr>
            <w:r w:rsidRPr="00F01717">
              <w:rPr>
                <w:rFonts w:asciiTheme="minorHAnsi" w:hAnsiTheme="minorHAnsi" w:cstheme="minorHAnsi"/>
                <w:b w:val="0"/>
                <w:bCs w:val="0"/>
              </w:rPr>
              <w:t>od 91% punktów z kolokwium, aktywności własnej</w:t>
            </w:r>
            <w:r w:rsidR="003F569F" w:rsidRPr="00F0171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F569F" w:rsidRPr="00F0171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</w:t>
            </w:r>
            <w:r w:rsidR="003F569F" w:rsidRPr="00F0171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F569F" w:rsidRPr="00F01717">
              <w:rPr>
                <w:rFonts w:asciiTheme="minorHAnsi" w:hAnsiTheme="minorHAnsi" w:cstheme="minorHAnsi"/>
                <w:b w:val="0"/>
                <w:bCs w:val="0"/>
              </w:rPr>
              <w:t>prezentacji</w:t>
            </w:r>
          </w:p>
        </w:tc>
      </w:tr>
    </w:tbl>
    <w:p w14:paraId="60ABD29D" w14:textId="4CB86D17" w:rsidR="000746C5" w:rsidRPr="00F01717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01717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3F569F" w:rsidRPr="00F01717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3F569F" w:rsidRPr="00F01717" w:rsidRDefault="003F569F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3F569F" w:rsidRPr="00F01717" w:rsidRDefault="003F569F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3F569F" w:rsidRPr="00F01717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F569F" w:rsidRPr="00F01717" w:rsidRDefault="003F569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334BD0C8" w:rsidR="003F569F" w:rsidRPr="00F01717" w:rsidRDefault="00EF6D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  <w:r w:rsidR="003F569F" w:rsidRPr="00F01717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F569F" w:rsidRPr="00F01717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2EE77E7A" w:rsidR="003F569F" w:rsidRPr="00F01717" w:rsidRDefault="003F569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19978778" w:rsidR="003F569F" w:rsidRPr="00F01717" w:rsidRDefault="00EF6D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3F569F"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3F569F" w:rsidRPr="00F01717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7AA64BE" w:rsidR="003F569F" w:rsidRPr="00F01717" w:rsidRDefault="003F569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5189C653" w:rsidR="003F569F" w:rsidRPr="00F01717" w:rsidRDefault="003F56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F569F" w:rsidRPr="00F01717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F569F" w:rsidRPr="00F01717" w:rsidRDefault="003F569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928CCF0" w:rsidR="003F569F" w:rsidRPr="00F01717" w:rsidRDefault="00EF6D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F569F" w:rsidRPr="00F01717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6378087D" w:rsidR="003F569F" w:rsidRPr="00F01717" w:rsidRDefault="003F569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430B00BD" w:rsidR="003F569F" w:rsidRPr="00F01717" w:rsidRDefault="00EF6D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F569F" w:rsidRPr="00F01717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0EEAA0EC" w:rsidR="003F569F" w:rsidRPr="00F01717" w:rsidRDefault="003F569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</w:t>
            </w:r>
          </w:p>
        </w:tc>
        <w:tc>
          <w:tcPr>
            <w:tcW w:w="2172" w:type="dxa"/>
            <w:vAlign w:val="center"/>
          </w:tcPr>
          <w:p w14:paraId="646B0675" w14:textId="333F1E6A" w:rsidR="003F569F" w:rsidRPr="00F01717" w:rsidRDefault="00EF6D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F569F" w:rsidRPr="00F01717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3F569F" w:rsidRPr="00F01717" w:rsidRDefault="003F569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02B7433F" w:rsidR="003F569F" w:rsidRPr="00F01717" w:rsidRDefault="00EF6D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F569F" w:rsidRPr="00F01717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F569F" w:rsidRPr="00F01717" w:rsidRDefault="003F569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2DA297B" w:rsidR="003F569F" w:rsidRPr="00F01717" w:rsidRDefault="00EF6D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3F569F" w:rsidRPr="00F01717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F569F" w:rsidRPr="00F01717" w:rsidRDefault="003F569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017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6762E45" w:rsidR="003F569F" w:rsidRPr="00F01717" w:rsidRDefault="00EF6D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F01717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F01717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F017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F01717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F01717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F01717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F01717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F01717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01717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F0171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F01717"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01717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6115757"/>
    <w:multiLevelType w:val="hybridMultilevel"/>
    <w:tmpl w:val="C3FE9E34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95D4AE0"/>
    <w:multiLevelType w:val="hybridMultilevel"/>
    <w:tmpl w:val="5A32C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BB6430E"/>
    <w:multiLevelType w:val="hybridMultilevel"/>
    <w:tmpl w:val="68808E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4EC34F9F"/>
    <w:multiLevelType w:val="hybridMultilevel"/>
    <w:tmpl w:val="86CE1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E2F5D7C"/>
    <w:multiLevelType w:val="hybridMultilevel"/>
    <w:tmpl w:val="7B8AE538"/>
    <w:lvl w:ilvl="0" w:tplc="16E46DF2">
      <w:start w:val="1"/>
      <w:numFmt w:val="decimal"/>
      <w:lvlText w:val="%1."/>
      <w:lvlJc w:val="left"/>
      <w:pPr>
        <w:ind w:left="92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 w15:restartNumberingAfterBreak="0">
    <w:nsid w:val="72FB6728"/>
    <w:multiLevelType w:val="hybridMultilevel"/>
    <w:tmpl w:val="A7285788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98E111A"/>
    <w:multiLevelType w:val="hybridMultilevel"/>
    <w:tmpl w:val="AF889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1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7"/>
  </w:num>
  <w:num w:numId="2" w16cid:durableId="294142309">
    <w:abstractNumId w:val="5"/>
  </w:num>
  <w:num w:numId="3" w16cid:durableId="1009219306">
    <w:abstractNumId w:val="19"/>
  </w:num>
  <w:num w:numId="4" w16cid:durableId="333383739">
    <w:abstractNumId w:val="39"/>
  </w:num>
  <w:num w:numId="5" w16cid:durableId="317153656">
    <w:abstractNumId w:val="3"/>
  </w:num>
  <w:num w:numId="6" w16cid:durableId="697508460">
    <w:abstractNumId w:val="35"/>
  </w:num>
  <w:num w:numId="7" w16cid:durableId="677928650">
    <w:abstractNumId w:val="11"/>
  </w:num>
  <w:num w:numId="8" w16cid:durableId="1815366108">
    <w:abstractNumId w:val="18"/>
  </w:num>
  <w:num w:numId="9" w16cid:durableId="105776961">
    <w:abstractNumId w:val="8"/>
  </w:num>
  <w:num w:numId="10" w16cid:durableId="1730766383">
    <w:abstractNumId w:val="27"/>
  </w:num>
  <w:num w:numId="11" w16cid:durableId="1443724675">
    <w:abstractNumId w:val="28"/>
  </w:num>
  <w:num w:numId="12" w16cid:durableId="26026909">
    <w:abstractNumId w:val="34"/>
  </w:num>
  <w:num w:numId="13" w16cid:durableId="241456231">
    <w:abstractNumId w:val="13"/>
  </w:num>
  <w:num w:numId="14" w16cid:durableId="1594127586">
    <w:abstractNumId w:val="31"/>
  </w:num>
  <w:num w:numId="15" w16cid:durableId="486363350">
    <w:abstractNumId w:val="33"/>
  </w:num>
  <w:num w:numId="16" w16cid:durableId="1811939460">
    <w:abstractNumId w:val="32"/>
  </w:num>
  <w:num w:numId="17" w16cid:durableId="337974734">
    <w:abstractNumId w:val="21"/>
  </w:num>
  <w:num w:numId="18" w16cid:durableId="778380260">
    <w:abstractNumId w:val="10"/>
  </w:num>
  <w:num w:numId="19" w16cid:durableId="329021732">
    <w:abstractNumId w:val="14"/>
  </w:num>
  <w:num w:numId="20" w16cid:durableId="139420944">
    <w:abstractNumId w:val="2"/>
  </w:num>
  <w:num w:numId="21" w16cid:durableId="1560437731">
    <w:abstractNumId w:val="22"/>
  </w:num>
  <w:num w:numId="22" w16cid:durableId="1619793495">
    <w:abstractNumId w:val="25"/>
  </w:num>
  <w:num w:numId="23" w16cid:durableId="1388870537">
    <w:abstractNumId w:val="0"/>
  </w:num>
  <w:num w:numId="24" w16cid:durableId="1583906190">
    <w:abstractNumId w:val="40"/>
  </w:num>
  <w:num w:numId="25" w16cid:durableId="1035735083">
    <w:abstractNumId w:val="12"/>
  </w:num>
  <w:num w:numId="26" w16cid:durableId="1984236075">
    <w:abstractNumId w:val="20"/>
  </w:num>
  <w:num w:numId="27" w16cid:durableId="1120881601">
    <w:abstractNumId w:val="41"/>
  </w:num>
  <w:num w:numId="28" w16cid:durableId="1644310688">
    <w:abstractNumId w:val="15"/>
  </w:num>
  <w:num w:numId="29" w16cid:durableId="2123960216">
    <w:abstractNumId w:val="30"/>
  </w:num>
  <w:num w:numId="30" w16cid:durableId="628976727">
    <w:abstractNumId w:val="7"/>
  </w:num>
  <w:num w:numId="31" w16cid:durableId="300841723">
    <w:abstractNumId w:val="17"/>
  </w:num>
  <w:num w:numId="32" w16cid:durableId="2042826031">
    <w:abstractNumId w:val="24"/>
  </w:num>
  <w:num w:numId="33" w16cid:durableId="1986006714">
    <w:abstractNumId w:val="4"/>
  </w:num>
  <w:num w:numId="34" w16cid:durableId="357395264">
    <w:abstractNumId w:val="16"/>
  </w:num>
  <w:num w:numId="35" w16cid:durableId="142279566">
    <w:abstractNumId w:val="9"/>
  </w:num>
  <w:num w:numId="36" w16cid:durableId="1443525915">
    <w:abstractNumId w:val="29"/>
  </w:num>
  <w:num w:numId="37" w16cid:durableId="692800706">
    <w:abstractNumId w:val="6"/>
  </w:num>
  <w:num w:numId="38" w16cid:durableId="37705488">
    <w:abstractNumId w:val="26"/>
  </w:num>
  <w:num w:numId="39" w16cid:durableId="347147523">
    <w:abstractNumId w:val="1"/>
  </w:num>
  <w:num w:numId="40" w16cid:durableId="1838417929">
    <w:abstractNumId w:val="38"/>
  </w:num>
  <w:num w:numId="41" w16cid:durableId="57097460">
    <w:abstractNumId w:val="23"/>
  </w:num>
  <w:num w:numId="42" w16cid:durableId="21851821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E4E09"/>
    <w:rsid w:val="000F5265"/>
    <w:rsid w:val="00104870"/>
    <w:rsid w:val="00104F8D"/>
    <w:rsid w:val="001106DC"/>
    <w:rsid w:val="00122488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C5C6B"/>
    <w:rsid w:val="00305428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3F569F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BC4"/>
    <w:rsid w:val="00566B57"/>
    <w:rsid w:val="00571CD4"/>
    <w:rsid w:val="005769E7"/>
    <w:rsid w:val="00591D08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5543"/>
    <w:rsid w:val="00775AF1"/>
    <w:rsid w:val="007B605E"/>
    <w:rsid w:val="007C3DBD"/>
    <w:rsid w:val="007E0869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F5B38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D173D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EF6D22"/>
    <w:rsid w:val="00F01717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1298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7</cp:revision>
  <cp:lastPrinted>2025-10-28T07:51:00Z</cp:lastPrinted>
  <dcterms:created xsi:type="dcterms:W3CDTF">2025-12-11T11:01:00Z</dcterms:created>
  <dcterms:modified xsi:type="dcterms:W3CDTF">2026-09-29T17:05:00Z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