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F558FC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F558FC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F558FC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F558FC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F558FC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F558FC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121FD747" w:rsidR="00363F81" w:rsidRPr="00F558FC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505359"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355033"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0923.3.PS1.F9.BRP</w:t>
      </w:r>
    </w:p>
    <w:p w14:paraId="43134346" w14:textId="682B6945" w:rsidR="004501ED" w:rsidRPr="00F558FC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F558FC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F558FC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F558FC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505359" w:rsidRPr="00F558FC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355033" w:rsidRPr="00F558FC">
        <w:rPr>
          <w:rFonts w:asciiTheme="minorHAnsi" w:hAnsiTheme="minorHAnsi" w:cstheme="minorHAnsi"/>
          <w:b/>
          <w:bCs/>
          <w:color w:val="000000" w:themeColor="text1"/>
        </w:rPr>
        <w:t>Budowanie relacji pomocy</w:t>
      </w:r>
    </w:p>
    <w:p w14:paraId="274BA5FF" w14:textId="298A431E" w:rsidR="004838B3" w:rsidRPr="00F558FC" w:rsidRDefault="004838B3" w:rsidP="004501ED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</w:rPr>
      </w:pPr>
      <w:r w:rsidRPr="00F558FC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505359" w:rsidRPr="00F558FC">
        <w:rPr>
          <w:rFonts w:asciiTheme="minorHAnsi" w:hAnsiTheme="minorHAnsi" w:cstheme="minorHAnsi"/>
        </w:rPr>
        <w:t xml:space="preserve"> </w:t>
      </w:r>
      <w:proofErr w:type="spellStart"/>
      <w:r w:rsidR="00355033" w:rsidRPr="00F558FC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Building</w:t>
      </w:r>
      <w:proofErr w:type="spellEnd"/>
      <w:r w:rsidR="00355033" w:rsidRPr="00F558FC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a </w:t>
      </w:r>
      <w:proofErr w:type="spellStart"/>
      <w:r w:rsidR="00355033" w:rsidRPr="00F558FC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relationship</w:t>
      </w:r>
      <w:proofErr w:type="spellEnd"/>
      <w:r w:rsidR="00355033" w:rsidRPr="00F558FC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of </w:t>
      </w:r>
      <w:proofErr w:type="spellStart"/>
      <w:r w:rsidR="00355033" w:rsidRPr="00F558FC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assistance</w:t>
      </w:r>
      <w:proofErr w:type="spellEnd"/>
    </w:p>
    <w:p w14:paraId="1405C745" w14:textId="3853D916" w:rsidR="000746C5" w:rsidRPr="00F558FC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F558FC">
        <w:rPr>
          <w:iCs/>
          <w:color w:val="000000" w:themeColor="text1"/>
          <w:sz w:val="24"/>
          <w:szCs w:val="24"/>
        </w:rPr>
        <w:t>Usytuowanie</w:t>
      </w:r>
      <w:r w:rsidR="00BE67AE" w:rsidRPr="00F558FC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F558FC">
        <w:rPr>
          <w:iCs/>
          <w:color w:val="000000" w:themeColor="text1"/>
          <w:sz w:val="24"/>
          <w:szCs w:val="24"/>
        </w:rPr>
        <w:t xml:space="preserve"> (zajęć)</w:t>
      </w:r>
      <w:r w:rsidRPr="00F558FC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F558FC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F558FC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C32234A" w:rsidR="000746C5" w:rsidRPr="00F558FC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F558F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</w:t>
            </w:r>
            <w:r w:rsidR="009E4E1C" w:rsidRPr="00F558F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raca Socjalna</w:t>
            </w:r>
          </w:p>
        </w:tc>
      </w:tr>
      <w:tr w:rsidR="00341AC4" w:rsidRPr="00F558FC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F558FC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1D7A402" w:rsidR="000746C5" w:rsidRPr="00F558FC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341AC4" w:rsidRPr="00F558FC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F558FC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03A774E9" w:rsidR="00AB3480" w:rsidRPr="00F558FC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 - licencjackie</w:t>
            </w:r>
          </w:p>
        </w:tc>
      </w:tr>
      <w:tr w:rsidR="00341AC4" w:rsidRPr="00F558FC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F558FC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C99F8E3" w:rsidR="000746C5" w:rsidRPr="00F558FC" w:rsidRDefault="009E4E1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F558FC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F558FC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8D2651F" w:rsidR="000746C5" w:rsidRPr="00F558FC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Prof. dr hab. Sławomir </w:t>
            </w:r>
            <w:proofErr w:type="spellStart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Chrost</w:t>
            </w:r>
            <w:proofErr w:type="spellEnd"/>
          </w:p>
        </w:tc>
      </w:tr>
      <w:tr w:rsidR="00341AC4" w:rsidRPr="00F558FC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F558FC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CBA0A3B" w:rsidR="001373A5" w:rsidRPr="00F558FC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schrost@ujk.edu.pl</w:t>
            </w:r>
          </w:p>
        </w:tc>
      </w:tr>
    </w:tbl>
    <w:p w14:paraId="07E319B6" w14:textId="74AAD63C" w:rsidR="000746C5" w:rsidRPr="00F558FC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558FC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F558FC">
        <w:rPr>
          <w:iCs/>
          <w:color w:val="000000" w:themeColor="text1"/>
          <w:sz w:val="24"/>
          <w:szCs w:val="24"/>
        </w:rPr>
        <w:t>przedmiotu</w:t>
      </w:r>
      <w:r w:rsidR="00654EA0" w:rsidRPr="00F558FC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F558FC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F558FC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4E7CC20" w:rsidR="000746C5" w:rsidRPr="00F558FC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F558FC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F558FC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EBA3EF0" w:rsidR="000746C5" w:rsidRPr="00F558FC" w:rsidRDefault="00505359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student ma ogólną wiedzę o komunikacji interpersonalnej</w:t>
            </w:r>
          </w:p>
        </w:tc>
      </w:tr>
    </w:tbl>
    <w:p w14:paraId="3E7144CC" w14:textId="6D649217" w:rsidR="000746C5" w:rsidRPr="00F558FC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558FC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F558FC">
        <w:rPr>
          <w:iCs/>
          <w:color w:val="000000" w:themeColor="text1"/>
          <w:sz w:val="24"/>
          <w:szCs w:val="24"/>
        </w:rPr>
        <w:t>przedmiotu</w:t>
      </w:r>
      <w:r w:rsidR="00654EA0" w:rsidRPr="00F558FC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F558FC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F558FC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DEC7441" w:rsidR="000746C5" w:rsidRPr="00F558FC" w:rsidRDefault="00505359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  <w:r w:rsidR="003B6F34"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ykłady, ćwiczenia</w:t>
            </w:r>
          </w:p>
        </w:tc>
      </w:tr>
      <w:tr w:rsidR="00341AC4" w:rsidRPr="00F558FC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F558FC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FF31248" w:rsidR="000746C5" w:rsidRPr="00F558FC" w:rsidRDefault="0050535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F558FC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F558FC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95B3D1E" w:rsidR="000746C5" w:rsidRPr="00F558FC" w:rsidRDefault="0050535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F558FC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F558FC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88F06D5" w:rsidR="00402BCD" w:rsidRPr="00F558FC" w:rsidRDefault="009E4E1C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informacyjny (WI) wykład konwersatoryjny (WK); metoda projektów (MP), dyskusja wielokrotna (DG)</w:t>
            </w:r>
          </w:p>
        </w:tc>
      </w:tr>
      <w:tr w:rsidR="00341AC4" w:rsidRPr="00F558FC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F558FC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7F8180E" w14:textId="77777777" w:rsidR="00505359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1.Carkhuff R., </w:t>
            </w:r>
            <w:proofErr w:type="spellStart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L’arte</w:t>
            </w:r>
            <w:proofErr w:type="spellEnd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di </w:t>
            </w:r>
            <w:proofErr w:type="spellStart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aiutare</w:t>
            </w:r>
            <w:proofErr w:type="spellEnd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Trento</w:t>
            </w:r>
            <w:proofErr w:type="spellEnd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1994.</w:t>
            </w:r>
          </w:p>
          <w:p w14:paraId="63BFB7A9" w14:textId="77777777" w:rsidR="00505359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2.Dziewiecki M., Psychologia porozumiewania się, Kielce 2000.</w:t>
            </w:r>
          </w:p>
          <w:p w14:paraId="4CF5C1C9" w14:textId="4A72EFEF" w:rsidR="00505359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</w:t>
            </w:r>
            <w:r w:rsidR="00513CA0"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Jeziorański M., Relacja wychowawcza, Lublin 2022</w:t>
            </w: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0B180B5F" w14:textId="77777777" w:rsidR="00505359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4.King G., Umiejętności terapeutyczne nauczyciela, Gdańsk 2000.</w:t>
            </w:r>
          </w:p>
          <w:p w14:paraId="21539079" w14:textId="3478FCB3" w:rsidR="00566B57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GB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GB"/>
              </w:rPr>
              <w:t>5. Nelson-Jones R., The theory and practice of counselling, New York 1996</w:t>
            </w:r>
          </w:p>
        </w:tc>
      </w:tr>
      <w:tr w:rsidR="00341AC4" w:rsidRPr="00F558FC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F558FC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B94306" w14:textId="6531ADD8" w:rsidR="00505359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GB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GB"/>
              </w:rPr>
              <w:t>1.</w:t>
            </w:r>
            <w:r w:rsidR="000327BE"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GB"/>
              </w:rPr>
              <w:t>Chrost S., Social Personalism, Its Implications for Education and Implementation in Society, „</w:t>
            </w:r>
            <w:proofErr w:type="spellStart"/>
            <w:r w:rsidR="000327BE"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GB"/>
              </w:rPr>
              <w:t>Paedagogia</w:t>
            </w:r>
            <w:proofErr w:type="spellEnd"/>
            <w:r w:rsidR="000327BE"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GB"/>
              </w:rPr>
              <w:t xml:space="preserve"> Christiana”, 2024, 2/54, s. 85-105.</w:t>
            </w:r>
          </w:p>
          <w:p w14:paraId="024D3226" w14:textId="77777777" w:rsidR="00505359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2.Gruszka M.-Janiak I.-</w:t>
            </w:r>
            <w:proofErr w:type="spellStart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Prarat</w:t>
            </w:r>
            <w:proofErr w:type="spellEnd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J., Scenariusze godzin wychowawczych, Gdańsk 2007.</w:t>
            </w:r>
          </w:p>
          <w:p w14:paraId="66897DBF" w14:textId="77777777" w:rsidR="00505359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 Grzesiak E.-</w:t>
            </w:r>
            <w:proofErr w:type="spellStart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Janicka-Szyszko</w:t>
            </w:r>
            <w:proofErr w:type="spellEnd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R.-</w:t>
            </w:r>
            <w:proofErr w:type="spellStart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Steblecka</w:t>
            </w:r>
            <w:proofErr w:type="spellEnd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M., Scenariusze godzin wychowawczych, Gdańsk 2005.</w:t>
            </w:r>
          </w:p>
          <w:p w14:paraId="43A9ED18" w14:textId="77777777" w:rsidR="00505359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4. Śliwerski B., Myśleć jak pedagog, Sopot 2010</w:t>
            </w:r>
          </w:p>
          <w:p w14:paraId="7456B6D4" w14:textId="68F980FE" w:rsidR="00566B57" w:rsidRPr="00F558FC" w:rsidRDefault="00505359" w:rsidP="0050535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5.Stańdo K.-</w:t>
            </w:r>
            <w:proofErr w:type="spellStart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Szygendowska</w:t>
            </w:r>
            <w:proofErr w:type="spellEnd"/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Gry i zabawy interakcyjne dzieci i młodzieży, Warszawa 2009.</w:t>
            </w:r>
          </w:p>
        </w:tc>
      </w:tr>
    </w:tbl>
    <w:p w14:paraId="211E22AD" w14:textId="632220BB" w:rsidR="000746C5" w:rsidRPr="00F558FC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558FC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F558FC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FDB06C1" w14:textId="5BD1B06C" w:rsidR="000327BE" w:rsidRPr="00F558FC" w:rsidRDefault="000327BE" w:rsidP="000327BE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Wykład:</w:t>
      </w:r>
    </w:p>
    <w:p w14:paraId="53867330" w14:textId="03389000" w:rsidR="000327BE" w:rsidRPr="00F558FC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C-1-WW (wiedza)- zapoznanie studentów z podstawową wiedzą z obszaru relacji pomocy, z problematyką komunikacji </w:t>
      </w:r>
      <w:proofErr w:type="spellStart"/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interpresonalnej</w:t>
      </w:r>
      <w:proofErr w:type="spellEnd"/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, z jej środkami i metodami</w:t>
      </w:r>
    </w:p>
    <w:p w14:paraId="67FDE921" w14:textId="2A833F42" w:rsidR="000327BE" w:rsidRPr="00F558FC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C-2-UW (umiejętności)- nauka umiejętności pomagania ludziom, kierowania grupą, budowania właściwych relacji interpersonalnej</w:t>
      </w:r>
    </w:p>
    <w:p w14:paraId="7A098522" w14:textId="12E57806" w:rsidR="000327BE" w:rsidRPr="00F558FC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C-3-KW (kompetencje </w:t>
      </w:r>
      <w:proofErr w:type="gramStart"/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społeczne)-</w:t>
      </w:r>
      <w:proofErr w:type="gramEnd"/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kształtowanie postawy kontrolowania stresu i rozwiązywania problemów indywidualnych i konfliktów grupowych</w:t>
      </w:r>
    </w:p>
    <w:p w14:paraId="3CDA5CD5" w14:textId="5E3620DA" w:rsidR="000327BE" w:rsidRPr="00F558FC" w:rsidRDefault="000327BE" w:rsidP="000327BE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Ćwiczenia:</w:t>
      </w:r>
    </w:p>
    <w:p w14:paraId="4BBB5D4F" w14:textId="77777777" w:rsidR="000327BE" w:rsidRPr="00F558FC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C-1-WC (wiedza)- zapoznanie studentów z podstawową wiedzą z obszaru relacji interpersonalnych</w:t>
      </w:r>
    </w:p>
    <w:p w14:paraId="6DF778C9" w14:textId="77777777" w:rsidR="000327BE" w:rsidRPr="00F558FC" w:rsidRDefault="000327BE" w:rsidP="000327BE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C-2-UC (umiejętności)- nauka umiejętności budowania właściwej relacji</w:t>
      </w:r>
    </w:p>
    <w:p w14:paraId="0CEA1F9F" w14:textId="49E1B619" w:rsidR="000327BE" w:rsidRPr="00F558FC" w:rsidRDefault="000327BE" w:rsidP="000327BE">
      <w:pPr>
        <w:pStyle w:val="TableParagraph"/>
        <w:snapToGrid w:val="0"/>
        <w:spacing w:line="276" w:lineRule="auto"/>
        <w:ind w:left="1134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C-3-KC (kompetencje </w:t>
      </w:r>
      <w:proofErr w:type="gramStart"/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społeczne)-</w:t>
      </w:r>
      <w:proofErr w:type="gramEnd"/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kształtowanie postawy wrażliwości wobec różnych problemów ludzkich i zaangażowania w pomoc ludziom znajdującym się w potrzebie</w:t>
      </w:r>
    </w:p>
    <w:p w14:paraId="67708B6E" w14:textId="17C856B3" w:rsidR="003E0703" w:rsidRPr="00F558FC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0FC57210" w14:textId="26E6423C" w:rsidR="00EA7C7B" w:rsidRPr="00F558FC" w:rsidRDefault="003E0703" w:rsidP="000327BE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</w:t>
      </w:r>
    </w:p>
    <w:p w14:paraId="226B1A71" w14:textId="77777777" w:rsidR="0025304D" w:rsidRPr="00F558FC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wymaganiami w związku z zaliczeniem przedmiotu</w:t>
      </w:r>
    </w:p>
    <w:p w14:paraId="389BB86E" w14:textId="77777777" w:rsidR="0025304D" w:rsidRPr="00F558FC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Pedagogika jako pomoc osobie</w:t>
      </w:r>
    </w:p>
    <w:p w14:paraId="15989CD7" w14:textId="7F1A8CE2" w:rsidR="000327BE" w:rsidRPr="00F558FC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Człowiek jako istota relacyjna - antropologiczne podstawy wychowania</w:t>
      </w:r>
    </w:p>
    <w:p w14:paraId="1AC598C8" w14:textId="77777777" w:rsidR="000327BE" w:rsidRPr="00F558FC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Humanistyczny model pomocy (klasyfikacja sił i cnót charakteru)</w:t>
      </w:r>
    </w:p>
    <w:p w14:paraId="2982FEBC" w14:textId="77777777" w:rsidR="000327BE" w:rsidRPr="00F558FC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Modele i granice relacji interpersonalnych</w:t>
      </w:r>
    </w:p>
    <w:p w14:paraId="0304E0FD" w14:textId="77777777" w:rsidR="0025304D" w:rsidRPr="00F558FC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Relacja jako pomoc</w:t>
      </w:r>
    </w:p>
    <w:p w14:paraId="73F37704" w14:textId="77777777" w:rsidR="0025304D" w:rsidRPr="00F558FC" w:rsidRDefault="000327BE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Narracja w resocjalizacji</w:t>
      </w:r>
    </w:p>
    <w:p w14:paraId="3342EED0" w14:textId="77777777" w:rsidR="0025304D" w:rsidRPr="00F558FC" w:rsidRDefault="0025304D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Widzieć człowieka (</w:t>
      </w:r>
      <w:proofErr w:type="gramStart"/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Empatia  (akceptacja)  vs</w:t>
      </w:r>
      <w:proofErr w:type="gramEnd"/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osądzanie)</w:t>
      </w:r>
    </w:p>
    <w:p w14:paraId="2D451E15" w14:textId="77777777" w:rsidR="0025304D" w:rsidRPr="00F558FC" w:rsidRDefault="0025304D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Zrozumieć człowieka (Otwartość (prawda) vs gra, role)</w:t>
      </w:r>
    </w:p>
    <w:p w14:paraId="39D94ABB" w14:textId="33751220" w:rsidR="0025304D" w:rsidRPr="00F558FC" w:rsidRDefault="0025304D" w:rsidP="0025304D">
      <w:pPr>
        <w:pStyle w:val="TableParagraph"/>
        <w:numPr>
          <w:ilvl w:val="0"/>
          <w:numId w:val="14"/>
        </w:numPr>
        <w:ind w:hanging="35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Współdziałać z człowiekiem (Działanie (zmiana) vs regres, mechanizmy obronne)</w:t>
      </w:r>
    </w:p>
    <w:p w14:paraId="4EC358EB" w14:textId="77777777" w:rsidR="006D764F" w:rsidRPr="00F558FC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6595BFFA" w14:textId="1518DCA3" w:rsidR="000327BE" w:rsidRPr="00F558FC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wymaganiami wraz z instrukcją opracowania projektu</w:t>
      </w:r>
    </w:p>
    <w:p w14:paraId="3CF2D1EE" w14:textId="77777777" w:rsidR="000327BE" w:rsidRPr="00F558FC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Bariery i błędy w komunikacji i tworzeniu relacji</w:t>
      </w:r>
    </w:p>
    <w:p w14:paraId="4A6C77D2" w14:textId="77777777" w:rsidR="000327BE" w:rsidRPr="00F558FC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Mowa ciała, komunikacja </w:t>
      </w:r>
      <w:proofErr w:type="spellStart"/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parawerbalna</w:t>
      </w:r>
      <w:proofErr w:type="spellEnd"/>
    </w:p>
    <w:p w14:paraId="3E3D7D65" w14:textId="77777777" w:rsidR="000327BE" w:rsidRPr="00F558FC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Empatia, respekt, serdeczność</w:t>
      </w:r>
    </w:p>
    <w:p w14:paraId="580057D1" w14:textId="77777777" w:rsidR="000327BE" w:rsidRPr="00F558FC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Konkretność, szczerość, otwartość</w:t>
      </w:r>
    </w:p>
    <w:p w14:paraId="2035DBBF" w14:textId="77777777" w:rsidR="000327BE" w:rsidRPr="00F558FC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Koherencja, relacja zwrotna</w:t>
      </w:r>
    </w:p>
    <w:p w14:paraId="4D3BFAAA" w14:textId="77777777" w:rsidR="000327BE" w:rsidRPr="00F558FC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Techniki relaksacyjne</w:t>
      </w:r>
    </w:p>
    <w:p w14:paraId="394B9EBA" w14:textId="110C2227" w:rsidR="006D764F" w:rsidRPr="00F558FC" w:rsidRDefault="000327BE" w:rsidP="000327BE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color w:val="000000" w:themeColor="text1"/>
          <w:sz w:val="24"/>
          <w:szCs w:val="24"/>
        </w:rPr>
        <w:t>Narracja i drama</w:t>
      </w:r>
    </w:p>
    <w:p w14:paraId="52CBFC3B" w14:textId="255BAEC0" w:rsidR="00436303" w:rsidRPr="00F558FC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F558FC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F558FC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F558FC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F558FC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F558FC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F558FC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F558FC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F558FC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F558FC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F558FC" w14:paraId="4B1E1EAC" w14:textId="77777777" w:rsidTr="00D30FE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00FDB3FF" w:rsidR="006E60C3" w:rsidRPr="00F558FC" w:rsidRDefault="006E60C3" w:rsidP="00D30FE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257D2A25" w:rsidR="006E60C3" w:rsidRPr="00F558FC" w:rsidRDefault="009E4E1C" w:rsidP="00F558FC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 teorie oraz ogólną metodologię badań w zakresie pracy socjalnej i powiązanych z nią dyscyplin, zorientowaną na zastosowanie praktyczne</w:t>
            </w:r>
          </w:p>
        </w:tc>
        <w:tc>
          <w:tcPr>
            <w:tcW w:w="1773" w:type="dxa"/>
            <w:vAlign w:val="center"/>
          </w:tcPr>
          <w:p w14:paraId="1881EAEC" w14:textId="32CB2C59" w:rsidR="006E60C3" w:rsidRPr="00F558FC" w:rsidRDefault="009E4E1C" w:rsidP="00F558F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PS1P_W01</w:t>
            </w:r>
          </w:p>
        </w:tc>
      </w:tr>
      <w:tr w:rsidR="00341AC4" w:rsidRPr="00F558FC" w14:paraId="157D6F3E" w14:textId="77777777" w:rsidTr="00D30FEB">
        <w:trPr>
          <w:trHeight w:val="285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D8B9C80" w14:textId="4C730724" w:rsidR="006E60C3" w:rsidRPr="00F558FC" w:rsidRDefault="008322DB" w:rsidP="00D30FE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0EBDC8DA" w:rsidR="006E60C3" w:rsidRPr="00F558FC" w:rsidRDefault="009E4E1C" w:rsidP="00F558FC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i rozumie charakter, miejsce i znaczenie procesów komunikowania interpersonalnego i społecznego, ich prawidłowości i zakłóceń </w:t>
            </w:r>
            <w:r w:rsidR="00F558FC"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zorientowanych na</w:t>
            </w: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zastosowanie praktyczne w różnych strukturach społecznych i instytucjach społecznych</w:t>
            </w:r>
          </w:p>
        </w:tc>
        <w:tc>
          <w:tcPr>
            <w:tcW w:w="1773" w:type="dxa"/>
            <w:vAlign w:val="center"/>
          </w:tcPr>
          <w:p w14:paraId="22E3BAAE" w14:textId="12E8C5D2" w:rsidR="006E60C3" w:rsidRPr="00F558FC" w:rsidRDefault="009E4E1C" w:rsidP="00F558F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PS1P_W10</w:t>
            </w:r>
          </w:p>
        </w:tc>
      </w:tr>
    </w:tbl>
    <w:p w14:paraId="770FE7C0" w14:textId="2A87EC85" w:rsidR="00A713B4" w:rsidRPr="00F558FC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F558FC" w14:paraId="3F10EFF6" w14:textId="77777777" w:rsidTr="00D30FEB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1FEEFD1A" w:rsidR="00A713B4" w:rsidRPr="00F558FC" w:rsidRDefault="00A713B4" w:rsidP="00D30FE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21186079" w:rsidR="00A713B4" w:rsidRPr="00F558FC" w:rsidRDefault="009E4E1C" w:rsidP="00F558FC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dokonać obserwacji i interpretacji zjawisk społecznych; analizuje ich powiązania z różnymi obszarami działalności społecznej</w:t>
            </w:r>
          </w:p>
        </w:tc>
        <w:tc>
          <w:tcPr>
            <w:tcW w:w="1773" w:type="dxa"/>
            <w:vAlign w:val="center"/>
          </w:tcPr>
          <w:p w14:paraId="69BAD1D6" w14:textId="7B822841" w:rsidR="00A713B4" w:rsidRPr="00F558FC" w:rsidRDefault="009E4E1C" w:rsidP="00F558F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PS1P_U01</w:t>
            </w:r>
          </w:p>
        </w:tc>
      </w:tr>
      <w:tr w:rsidR="00341AC4" w:rsidRPr="00F558FC" w14:paraId="4D5F8E78" w14:textId="77777777" w:rsidTr="00D30FEB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465D64C6" w:rsidR="00A713B4" w:rsidRPr="00F558FC" w:rsidRDefault="008322DB" w:rsidP="00D30FE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U02</w:t>
            </w:r>
          </w:p>
        </w:tc>
        <w:tc>
          <w:tcPr>
            <w:tcW w:w="6821" w:type="dxa"/>
            <w:vAlign w:val="center"/>
          </w:tcPr>
          <w:p w14:paraId="2FF0A8C0" w14:textId="5B8D51B5" w:rsidR="00A713B4" w:rsidRPr="00F558FC" w:rsidRDefault="009E4E1C" w:rsidP="00F558FC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komunikować się z ludźmi, używać języka specjalistycznego i porozumiewać się w sposób precyzyjny i spójny przy użyciu różnych kanałów i technik komunikacyjnych ze specjalistami w zakresie pracy socjalnej, jak i z odbiorcami spoza grona specjalistów</w:t>
            </w:r>
          </w:p>
        </w:tc>
        <w:tc>
          <w:tcPr>
            <w:tcW w:w="1773" w:type="dxa"/>
            <w:vAlign w:val="center"/>
          </w:tcPr>
          <w:p w14:paraId="3E869DC6" w14:textId="10DE2C7C" w:rsidR="00A713B4" w:rsidRPr="00F558FC" w:rsidRDefault="009E4E1C" w:rsidP="00F558F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PS1P_U09</w:t>
            </w:r>
          </w:p>
        </w:tc>
      </w:tr>
    </w:tbl>
    <w:p w14:paraId="5A2DC6D8" w14:textId="077E0DA3" w:rsidR="00A713B4" w:rsidRPr="00F558FC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F558F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F558FC" w14:paraId="3F111010" w14:textId="77777777" w:rsidTr="00D30FE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2E70A284" w:rsidR="00A713B4" w:rsidRPr="00F558FC" w:rsidRDefault="00A713B4" w:rsidP="00D30FE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3BE837E3" w:rsidR="00A713B4" w:rsidRPr="00F558FC" w:rsidRDefault="009E4E1C" w:rsidP="00F558FC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inicjowania działania na rzecz interesu publicznego, myślenia i działania w sposób przedsiębiorczy w polu pomocy społecznej</w:t>
            </w:r>
          </w:p>
        </w:tc>
        <w:tc>
          <w:tcPr>
            <w:tcW w:w="1773" w:type="dxa"/>
            <w:vAlign w:val="center"/>
          </w:tcPr>
          <w:p w14:paraId="3E07749A" w14:textId="6929D8C5" w:rsidR="00A713B4" w:rsidRPr="00F558FC" w:rsidRDefault="009E4E1C" w:rsidP="00F558F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PS1P_K03</w:t>
            </w:r>
          </w:p>
        </w:tc>
      </w:tr>
      <w:tr w:rsidR="00341AC4" w:rsidRPr="00F558FC" w14:paraId="5898594F" w14:textId="77777777" w:rsidTr="00D30FEB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5C8FBBB9" w:rsidR="00A713B4" w:rsidRPr="00F558FC" w:rsidRDefault="008322DB" w:rsidP="00D30FE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22E955F2" w:rsidR="00A713B4" w:rsidRPr="00F558FC" w:rsidRDefault="009E4E1C" w:rsidP="00F558FC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podejmowania działania dla rozwijania i utrwalania właściwych zachowań i stylów życia jednostek oraz grup społecznych z wykorzystaniem dostępnych środków przekazu</w:t>
            </w:r>
          </w:p>
        </w:tc>
        <w:tc>
          <w:tcPr>
            <w:tcW w:w="1773" w:type="dxa"/>
            <w:vAlign w:val="center"/>
          </w:tcPr>
          <w:p w14:paraId="303767DD" w14:textId="41598904" w:rsidR="00A713B4" w:rsidRPr="00F558FC" w:rsidRDefault="009E4E1C" w:rsidP="00F558F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sz w:val="20"/>
                <w:szCs w:val="20"/>
              </w:rPr>
              <w:t>PS1P_K05</w:t>
            </w:r>
          </w:p>
        </w:tc>
      </w:tr>
    </w:tbl>
    <w:p w14:paraId="1C259416" w14:textId="227F24BB" w:rsidR="00436303" w:rsidRPr="00F558FC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F558FC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</w:tblGrid>
      <w:tr w:rsidR="00B50448" w:rsidRPr="00F558FC" w14:paraId="0519EDA3" w14:textId="77777777" w:rsidTr="00B50448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B50448" w:rsidRPr="00F558FC" w:rsidRDefault="00B50448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B50448" w:rsidRPr="00F558FC" w:rsidRDefault="00B5044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B50448" w:rsidRPr="00F558FC" w:rsidRDefault="00B5044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B50448" w:rsidRPr="00F558FC" w:rsidRDefault="00B5044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B50448" w:rsidRPr="00F558FC" w:rsidRDefault="00B5044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</w:tr>
    </w:tbl>
    <w:p w14:paraId="45B871BD" w14:textId="425C9711" w:rsidR="00CF48D1" w:rsidRPr="00F558FC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B50448" w:rsidRPr="00F558FC" w14:paraId="6A3E527E" w14:textId="77777777" w:rsidTr="00B50448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B50448" w:rsidRPr="00F558FC" w:rsidRDefault="00B50448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50448" w:rsidRPr="00F558FC" w:rsidRDefault="00B50448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B50448" w:rsidRPr="00F558FC" w14:paraId="3BDEFA32" w14:textId="77777777" w:rsidTr="00B50448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1523EDC2" w:rsidR="00B50448" w:rsidRPr="00F558FC" w:rsidRDefault="00B5044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527A38AB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2F5EB7FD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4B0361DE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2F57C81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68F514DA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50448" w:rsidRPr="00F558FC" w14:paraId="1BE54D9F" w14:textId="77777777" w:rsidTr="00B50448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0006DFC" w:rsidR="00B50448" w:rsidRPr="00F558FC" w:rsidRDefault="00B50448" w:rsidP="008322D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35DCDC73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5FC52100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5BCE5A10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4EB64485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1D2DCBF6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50448" w:rsidRPr="00F558FC" w14:paraId="46ACCB6F" w14:textId="77777777" w:rsidTr="00B50448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2FD3FEA" w:rsidR="00B50448" w:rsidRPr="00F558FC" w:rsidRDefault="00B5044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50209EE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288FF0C4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1661FE8B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416F8333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00F64AE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50448" w:rsidRPr="00F558FC" w14:paraId="4C5B236F" w14:textId="77777777" w:rsidTr="00B50448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D37AF3A" w:rsidR="00B50448" w:rsidRPr="00F558FC" w:rsidRDefault="00B5044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6A43EDB6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35145B08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486ECF18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6E09100B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03A42BAE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50448" w:rsidRPr="00F558FC" w14:paraId="5E8F52D0" w14:textId="77777777" w:rsidTr="00B50448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567F585" w:rsidR="00B50448" w:rsidRPr="00F558FC" w:rsidRDefault="00B5044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5E0BB930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6CB97200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4C2C68AF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50448" w:rsidRPr="00F558FC" w14:paraId="1B1A9720" w14:textId="77777777" w:rsidTr="00B50448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78543B77" w:rsidR="00B50448" w:rsidRPr="00F558FC" w:rsidRDefault="00B50448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02CC4EBE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21575B85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5EB8E8EE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B50448" w:rsidRPr="00F558FC" w:rsidRDefault="00B5044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F558FC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F558FC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F558FC">
        <w:rPr>
          <w:rFonts w:asciiTheme="minorHAnsi" w:hAnsiTheme="minorHAnsi" w:cstheme="minorHAnsi"/>
          <w:iCs/>
          <w:color w:val="000000" w:themeColor="text1"/>
        </w:rPr>
        <w:t>.</w:t>
      </w:r>
      <w:r w:rsidRPr="00F558FC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 w:rsidRPr="00F558FC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F558FC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F558FC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63449339" w:rsidR="00896E3C" w:rsidRPr="00F558FC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F558FC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F558FC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F558FC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322DB" w:rsidRPr="00F558FC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0458E24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Od 50 % z kolokwium</w:t>
            </w:r>
          </w:p>
        </w:tc>
      </w:tr>
      <w:tr w:rsidR="008322DB" w:rsidRPr="00F558FC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476AD55E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Od 51% z kolokwium</w:t>
            </w:r>
          </w:p>
        </w:tc>
      </w:tr>
      <w:tr w:rsidR="008322DB" w:rsidRPr="00F558FC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8884C44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Od 61 % z kolokwium</w:t>
            </w:r>
          </w:p>
        </w:tc>
      </w:tr>
      <w:tr w:rsidR="008322DB" w:rsidRPr="00F558FC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4FE2B3BB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Od 71 % z kolokwium</w:t>
            </w:r>
          </w:p>
        </w:tc>
      </w:tr>
      <w:tr w:rsidR="008322DB" w:rsidRPr="00F558FC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715DD68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Od 91 % z kolokwium</w:t>
            </w:r>
          </w:p>
        </w:tc>
      </w:tr>
    </w:tbl>
    <w:p w14:paraId="47CF235C" w14:textId="77777777" w:rsidR="009109EC" w:rsidRPr="00F558FC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5F06F84" w:rsidR="00896E3C" w:rsidRPr="00F558FC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F558FC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F558FC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F558FC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322DB" w:rsidRPr="00F558FC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01CB2E33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Student osiągnął zakładane dla przedmiotu efekty kształcenia w podstawowym zakresie, od 50% z kolokwium</w:t>
            </w:r>
          </w:p>
        </w:tc>
      </w:tr>
      <w:tr w:rsidR="008322DB" w:rsidRPr="00F558FC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63E5C043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Student osiągnął zakładane dla przedmiotu efekty kształcenia w podstawowym zakresie, od 51% z kolokwium;</w:t>
            </w:r>
          </w:p>
        </w:tc>
      </w:tr>
      <w:tr w:rsidR="008322DB" w:rsidRPr="00F558FC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C7D576C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Student osiągnął zakładane dla przedmiotu efekty kształcenia w podstawowym zakresie, od 61% z kolokwium</w:t>
            </w:r>
          </w:p>
        </w:tc>
      </w:tr>
      <w:tr w:rsidR="008322DB" w:rsidRPr="00F558FC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4,5</w:t>
            </w:r>
          </w:p>
        </w:tc>
        <w:tc>
          <w:tcPr>
            <w:tcW w:w="8870" w:type="dxa"/>
          </w:tcPr>
          <w:p w14:paraId="7A2405F3" w14:textId="210BDCEB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Student osiągnął zakładane dla przedmiotu efekty kształcenia w rozszerzonym zakresie, był aktywny na zajęciach, od 71% z kolokwium</w:t>
            </w:r>
            <w:r w:rsidR="005F0E8B"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; był aktywny na zajęciach</w:t>
            </w:r>
          </w:p>
        </w:tc>
      </w:tr>
      <w:tr w:rsidR="008322DB" w:rsidRPr="00F558FC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8322DB" w:rsidRPr="00F558FC" w:rsidRDefault="008322DB" w:rsidP="008322D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1F8F387" w:rsidR="008322DB" w:rsidRPr="00F558FC" w:rsidRDefault="008322DB" w:rsidP="008322D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2"/>
                <w:szCs w:val="22"/>
              </w:rPr>
            </w:pPr>
            <w:r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Student osiągnął zakładane dla przedmiotu efekty kształcenia w rozszerzonym zakresie, był bardzo aktywny na zajęciach, od 91% z kolokwium</w:t>
            </w:r>
            <w:r w:rsidR="005F0E8B" w:rsidRPr="00F558F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; był bardzo aktywny na zajęciach</w:t>
            </w:r>
          </w:p>
        </w:tc>
      </w:tr>
    </w:tbl>
    <w:p w14:paraId="60ABD29D" w14:textId="4CB86D17" w:rsidR="000746C5" w:rsidRPr="00F558FC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F558FC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F558FC" w:rsidRPr="00F558FC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F558FC" w:rsidRPr="00F558FC" w:rsidRDefault="00F558FC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F558FC" w:rsidRPr="00F558FC" w:rsidRDefault="00F558FC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F558FC" w:rsidRPr="00F558FC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466834D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F558FC" w:rsidRPr="00F558FC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470C40E5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0AA1BBE4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F558FC" w:rsidRPr="00F558FC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D78B2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3800DA2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F558FC" w:rsidRPr="00F558FC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7223651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F558FC" w:rsidRPr="00F558FC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3C227153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654AA1BD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F558FC" w:rsidRPr="00F558FC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106258B8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</w:t>
            </w:r>
          </w:p>
        </w:tc>
        <w:tc>
          <w:tcPr>
            <w:tcW w:w="2172" w:type="dxa"/>
            <w:vAlign w:val="center"/>
          </w:tcPr>
          <w:p w14:paraId="1A4A6AF0" w14:textId="255ADA13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F558FC" w:rsidRPr="00F558FC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27F23CF9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0575FB82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F558FC" w:rsidRPr="00F558FC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E9CCF8D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F558FC" w:rsidRPr="00F558FC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F558FC" w:rsidRPr="00F558FC" w:rsidRDefault="00F558F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E81D0C0" w:rsidR="00F558FC" w:rsidRPr="00F558FC" w:rsidRDefault="00F558F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F558F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F558FC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F558FC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F558F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F558FC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F558FC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F558FC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F558FC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F558FC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558FC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F558F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F558FC"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558FC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AEA61BE"/>
    <w:multiLevelType w:val="hybridMultilevel"/>
    <w:tmpl w:val="205CF48A"/>
    <w:lvl w:ilvl="0" w:tplc="D4A41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C29E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BA6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882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600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5AF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480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18D4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80F8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236D49"/>
    <w:multiLevelType w:val="hybridMultilevel"/>
    <w:tmpl w:val="C06A482C"/>
    <w:lvl w:ilvl="0" w:tplc="3F983F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9E8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9450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D4FB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A85B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2272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27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B60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301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F611B71"/>
    <w:multiLevelType w:val="hybridMultilevel"/>
    <w:tmpl w:val="41BAF70C"/>
    <w:lvl w:ilvl="0" w:tplc="294EDA38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5"/>
  </w:num>
  <w:num w:numId="2" w16cid:durableId="294142309">
    <w:abstractNumId w:val="5"/>
  </w:num>
  <w:num w:numId="3" w16cid:durableId="1009219306">
    <w:abstractNumId w:val="19"/>
  </w:num>
  <w:num w:numId="4" w16cid:durableId="333383739">
    <w:abstractNumId w:val="36"/>
  </w:num>
  <w:num w:numId="5" w16cid:durableId="317153656">
    <w:abstractNumId w:val="3"/>
  </w:num>
  <w:num w:numId="6" w16cid:durableId="697508460">
    <w:abstractNumId w:val="34"/>
  </w:num>
  <w:num w:numId="7" w16cid:durableId="677928650">
    <w:abstractNumId w:val="10"/>
  </w:num>
  <w:num w:numId="8" w16cid:durableId="1815366108">
    <w:abstractNumId w:val="18"/>
  </w:num>
  <w:num w:numId="9" w16cid:durableId="105776961">
    <w:abstractNumId w:val="7"/>
  </w:num>
  <w:num w:numId="10" w16cid:durableId="1730766383">
    <w:abstractNumId w:val="25"/>
  </w:num>
  <w:num w:numId="11" w16cid:durableId="1443724675">
    <w:abstractNumId w:val="26"/>
  </w:num>
  <w:num w:numId="12" w16cid:durableId="26026909">
    <w:abstractNumId w:val="32"/>
  </w:num>
  <w:num w:numId="13" w16cid:durableId="241456231">
    <w:abstractNumId w:val="12"/>
  </w:num>
  <w:num w:numId="14" w16cid:durableId="1594127586">
    <w:abstractNumId w:val="29"/>
  </w:num>
  <w:num w:numId="15" w16cid:durableId="486363350">
    <w:abstractNumId w:val="31"/>
  </w:num>
  <w:num w:numId="16" w16cid:durableId="1811939460">
    <w:abstractNumId w:val="30"/>
  </w:num>
  <w:num w:numId="17" w16cid:durableId="337974734">
    <w:abstractNumId w:val="21"/>
  </w:num>
  <w:num w:numId="18" w16cid:durableId="778380260">
    <w:abstractNumId w:val="9"/>
  </w:num>
  <w:num w:numId="19" w16cid:durableId="329021732">
    <w:abstractNumId w:val="13"/>
  </w:num>
  <w:num w:numId="20" w16cid:durableId="139420944">
    <w:abstractNumId w:val="1"/>
  </w:num>
  <w:num w:numId="21" w16cid:durableId="1560437731">
    <w:abstractNumId w:val="22"/>
  </w:num>
  <w:num w:numId="22" w16cid:durableId="1619793495">
    <w:abstractNumId w:val="24"/>
  </w:num>
  <w:num w:numId="23" w16cid:durableId="1388870537">
    <w:abstractNumId w:val="0"/>
  </w:num>
  <w:num w:numId="24" w16cid:durableId="1583906190">
    <w:abstractNumId w:val="37"/>
  </w:num>
  <w:num w:numId="25" w16cid:durableId="1035735083">
    <w:abstractNumId w:val="11"/>
  </w:num>
  <w:num w:numId="26" w16cid:durableId="1984236075">
    <w:abstractNumId w:val="20"/>
  </w:num>
  <w:num w:numId="27" w16cid:durableId="1120881601">
    <w:abstractNumId w:val="38"/>
  </w:num>
  <w:num w:numId="28" w16cid:durableId="1644310688">
    <w:abstractNumId w:val="14"/>
  </w:num>
  <w:num w:numId="29" w16cid:durableId="2123960216">
    <w:abstractNumId w:val="28"/>
  </w:num>
  <w:num w:numId="30" w16cid:durableId="628976727">
    <w:abstractNumId w:val="6"/>
  </w:num>
  <w:num w:numId="31" w16cid:durableId="300841723">
    <w:abstractNumId w:val="17"/>
  </w:num>
  <w:num w:numId="32" w16cid:durableId="2042826031">
    <w:abstractNumId w:val="23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8"/>
  </w:num>
  <w:num w:numId="36" w16cid:durableId="1443525915">
    <w:abstractNumId w:val="27"/>
  </w:num>
  <w:num w:numId="37" w16cid:durableId="366375033">
    <w:abstractNumId w:val="33"/>
  </w:num>
  <w:num w:numId="38" w16cid:durableId="155001638">
    <w:abstractNumId w:val="2"/>
  </w:num>
  <w:num w:numId="39" w16cid:durableId="17658077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327BE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5304D"/>
    <w:rsid w:val="0027397F"/>
    <w:rsid w:val="002C5C6B"/>
    <w:rsid w:val="002E3512"/>
    <w:rsid w:val="00341AC4"/>
    <w:rsid w:val="0034602B"/>
    <w:rsid w:val="00355033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05359"/>
    <w:rsid w:val="00511CA3"/>
    <w:rsid w:val="00513674"/>
    <w:rsid w:val="00513CA0"/>
    <w:rsid w:val="00522DED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0E8B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B605E"/>
    <w:rsid w:val="007C3DBD"/>
    <w:rsid w:val="008322DB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E4E1C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044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30FEB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875EA"/>
    <w:rsid w:val="00E948C6"/>
    <w:rsid w:val="00EA012A"/>
    <w:rsid w:val="00EA33AE"/>
    <w:rsid w:val="00EA4BBB"/>
    <w:rsid w:val="00EA7C7B"/>
    <w:rsid w:val="00EB05C8"/>
    <w:rsid w:val="00EC0C62"/>
    <w:rsid w:val="00EC2108"/>
    <w:rsid w:val="00EE3CEA"/>
    <w:rsid w:val="00EE586A"/>
    <w:rsid w:val="00EF03DF"/>
    <w:rsid w:val="00F05892"/>
    <w:rsid w:val="00F114BE"/>
    <w:rsid w:val="00F24029"/>
    <w:rsid w:val="00F5109B"/>
    <w:rsid w:val="00F558FC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993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16</cp:revision>
  <cp:lastPrinted>2025-10-28T07:51:00Z</cp:lastPrinted>
  <dcterms:created xsi:type="dcterms:W3CDTF">2025-12-11T11:01:00Z</dcterms:created>
  <dcterms:modified xsi:type="dcterms:W3CDTF">2026-09-29T16:08:00Z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