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82EEB">
      <w:pPr>
        <w:pStyle w:val="2"/>
      </w:pPr>
      <w:r>
        <w:t xml:space="preserve">KARTA PRZEDMIOTU (ZAJĘĆ) </w:t>
      </w:r>
    </w:p>
    <w:p w14:paraId="0CACB78E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>
        <w:rPr>
          <w:rFonts w:hint="default"/>
          <w:b/>
          <w:sz w:val="24"/>
        </w:rPr>
        <w:t xml:space="preserve">  0923.3.PS1.F</w:t>
      </w:r>
      <w:r>
        <w:rPr>
          <w:rFonts w:hint="default"/>
          <w:b/>
          <w:sz w:val="24"/>
          <w:lang w:val="pl-PL"/>
        </w:rPr>
        <w:t>3</w:t>
      </w:r>
      <w:r>
        <w:rPr>
          <w:rFonts w:hint="default"/>
          <w:b/>
          <w:sz w:val="24"/>
        </w:rPr>
        <w:t>.WD</w:t>
      </w:r>
      <w:r>
        <w:rPr>
          <w:rFonts w:hint="default"/>
          <w:b/>
          <w:sz w:val="24"/>
          <w:lang w:val="pl-PL"/>
        </w:rPr>
        <w:t>P</w:t>
      </w:r>
      <w:bookmarkStart w:id="0" w:name="_GoBack"/>
      <w:bookmarkEnd w:id="0"/>
      <w:r>
        <w:rPr>
          <w:rFonts w:hint="default"/>
          <w:b/>
          <w:sz w:val="24"/>
        </w:rPr>
        <w:t xml:space="preserve"> </w:t>
      </w:r>
    </w:p>
    <w:p w14:paraId="590A6F51">
      <w:pPr>
        <w:spacing w:after="51" w:line="268" w:lineRule="auto"/>
        <w:ind w:left="438" w:hanging="10"/>
      </w:pPr>
      <w:r>
        <w:rPr>
          <w:b/>
          <w:sz w:val="24"/>
        </w:rPr>
        <w:t>Nazwa przedmiotu (zajęć) w języku polskim:</w:t>
      </w:r>
      <w:r>
        <w:rPr>
          <w:rFonts w:hint="default"/>
          <w:b/>
          <w:sz w:val="24"/>
          <w:lang w:val="pl-PL"/>
        </w:rPr>
        <w:t xml:space="preserve"> </w:t>
      </w:r>
      <w:r>
        <w:rPr>
          <w:b/>
          <w:sz w:val="24"/>
        </w:rPr>
        <w:t xml:space="preserve"> </w:t>
      </w:r>
      <w:r>
        <w:rPr>
          <w:rFonts w:hint="default"/>
          <w:b/>
          <w:sz w:val="24"/>
        </w:rPr>
        <w:t>Wstęp do psychotraumatologii</w:t>
      </w:r>
    </w:p>
    <w:p w14:paraId="005D6121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r>
        <w:rPr>
          <w:rFonts w:hint="default"/>
          <w:sz w:val="24"/>
        </w:rPr>
        <w:t xml:space="preserve"> </w:t>
      </w:r>
      <w:r>
        <w:rPr>
          <w:rFonts w:hint="default"/>
          <w:b/>
          <w:bCs/>
          <w:sz w:val="24"/>
        </w:rPr>
        <w:t xml:space="preserve"> Introduction to Psychotraumatology </w:t>
      </w:r>
    </w:p>
    <w:p w14:paraId="1963D54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8"/>
        <w:tblW w:w="9850" w:type="dxa"/>
        <w:tblInd w:w="261" w:type="dxa"/>
        <w:tblLayout w:type="autofit"/>
        <w:tblCellMar>
          <w:top w:w="48" w:type="dxa"/>
          <w:left w:w="0" w:type="dxa"/>
          <w:bottom w:w="0" w:type="dxa"/>
          <w:right w:w="17" w:type="dxa"/>
        </w:tblCellMar>
      </w:tblPr>
      <w:tblGrid>
        <w:gridCol w:w="4845"/>
        <w:gridCol w:w="5005"/>
      </w:tblGrid>
      <w:tr w14:paraId="57D2AB75">
        <w:trPr>
          <w:trHeight w:val="346" w:hRule="atLeast"/>
        </w:trPr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9D7AB">
            <w:pPr>
              <w:spacing w:after="0"/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D378EA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Praca socjalna </w:t>
            </w:r>
          </w:p>
        </w:tc>
      </w:tr>
      <w:tr w14:paraId="723689A0">
        <w:trPr>
          <w:trHeight w:val="305" w:hRule="atLeast"/>
        </w:trPr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88A7C">
            <w:pPr>
              <w:spacing w:after="0"/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B58EDE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Stacjonarne </w:t>
            </w:r>
          </w:p>
        </w:tc>
      </w:tr>
      <w:tr w14:paraId="0EC9F5CE">
        <w:tblPrEx>
          <w:tblCellMar>
            <w:top w:w="48" w:type="dxa"/>
            <w:left w:w="0" w:type="dxa"/>
            <w:bottom w:w="0" w:type="dxa"/>
            <w:right w:w="17" w:type="dxa"/>
          </w:tblCellMar>
        </w:tblPrEx>
        <w:trPr>
          <w:trHeight w:val="305" w:hRule="atLeast"/>
        </w:trPr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ABB0F">
            <w:pPr>
              <w:spacing w:after="0"/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F6F2B6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Pierwszego stopnia - licencjackie </w:t>
            </w:r>
          </w:p>
        </w:tc>
      </w:tr>
      <w:tr w14:paraId="31A58ED8">
        <w:tblPrEx>
          <w:tblCellMar>
            <w:top w:w="48" w:type="dxa"/>
            <w:left w:w="0" w:type="dxa"/>
            <w:bottom w:w="0" w:type="dxa"/>
            <w:right w:w="17" w:type="dxa"/>
          </w:tblCellMar>
        </w:tblPrEx>
        <w:trPr>
          <w:trHeight w:val="305" w:hRule="atLeast"/>
        </w:trPr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79076">
            <w:pPr>
              <w:spacing w:after="0"/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9DFAA5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Praktyczny </w:t>
            </w:r>
          </w:p>
        </w:tc>
      </w:tr>
      <w:tr w14:paraId="47669183">
        <w:tblPrEx>
          <w:tblCellMar>
            <w:top w:w="48" w:type="dxa"/>
            <w:left w:w="0" w:type="dxa"/>
            <w:bottom w:w="0" w:type="dxa"/>
            <w:right w:w="17" w:type="dxa"/>
          </w:tblCellMar>
        </w:tblPrEx>
        <w:trPr>
          <w:trHeight w:val="305" w:hRule="atLeast"/>
        </w:trPr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5B489">
            <w:pPr>
              <w:spacing w:after="0"/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CBAADC">
            <w:pPr>
              <w:spacing w:after="0"/>
              <w:rPr>
                <w:rFonts w:hint="default"/>
                <w:sz w:val="21"/>
                <w:szCs w:val="21"/>
                <w:lang w:val="pl-PL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m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gr Angelika Szczepanik-Paśnik 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/mgr Inga Staszowska</w:t>
            </w:r>
          </w:p>
        </w:tc>
      </w:tr>
      <w:tr w14:paraId="69661053">
        <w:tblPrEx>
          <w:tblCellMar>
            <w:top w:w="48" w:type="dxa"/>
            <w:left w:w="0" w:type="dxa"/>
            <w:bottom w:w="0" w:type="dxa"/>
            <w:right w:w="17" w:type="dxa"/>
          </w:tblCellMar>
        </w:tblPrEx>
        <w:trPr>
          <w:trHeight w:val="305" w:hRule="atLeast"/>
        </w:trPr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93564">
            <w:pPr>
              <w:spacing w:after="0"/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B21F42">
            <w:pPr>
              <w:spacing w:after="0"/>
              <w:rPr>
                <w:rFonts w:hint="default"/>
                <w:sz w:val="21"/>
                <w:szCs w:val="21"/>
                <w:lang w:val="pl-PL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angelika.szczepanik@ujk.edu.pl 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inga.staszowska@ujk.edu.pl</w:t>
            </w:r>
          </w:p>
        </w:tc>
      </w:tr>
    </w:tbl>
    <w:p w14:paraId="0B8D28D5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8"/>
        <w:tblW w:w="9879" w:type="dxa"/>
        <w:tblInd w:w="362" w:type="dxa"/>
        <w:tblLayout w:type="autofit"/>
        <w:tblCellMar>
          <w:top w:w="48" w:type="dxa"/>
          <w:left w:w="135" w:type="dxa"/>
          <w:bottom w:w="0" w:type="dxa"/>
          <w:right w:w="115" w:type="dxa"/>
        </w:tblCellMar>
      </w:tblPr>
      <w:tblGrid>
        <w:gridCol w:w="3469"/>
        <w:gridCol w:w="6410"/>
      </w:tblGrid>
      <w:tr w14:paraId="2D9D35B6">
        <w:tblPrEx>
          <w:tblCellMar>
            <w:top w:w="48" w:type="dxa"/>
            <w:left w:w="135" w:type="dxa"/>
            <w:bottom w:w="0" w:type="dxa"/>
            <w:right w:w="115" w:type="dxa"/>
          </w:tblCellMar>
        </w:tblPrEx>
        <w:trPr>
          <w:trHeight w:val="305" w:hRule="atLeast"/>
        </w:trPr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41D57">
            <w:pPr>
              <w:spacing w:after="0"/>
            </w:pPr>
            <w:r>
              <w:rPr>
                <w:b/>
                <w:sz w:val="21"/>
              </w:rPr>
              <w:t>2.1.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C661A8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polski </w:t>
            </w:r>
          </w:p>
        </w:tc>
      </w:tr>
      <w:tr w14:paraId="0CBB90A3">
        <w:tblPrEx>
          <w:tblCellMar>
            <w:top w:w="48" w:type="dxa"/>
            <w:left w:w="135" w:type="dxa"/>
            <w:bottom w:w="0" w:type="dxa"/>
            <w:right w:w="115" w:type="dxa"/>
          </w:tblCellMar>
        </w:tblPrEx>
        <w:trPr>
          <w:trHeight w:val="305" w:hRule="atLeast"/>
        </w:trPr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24C21">
            <w:pPr>
              <w:spacing w:after="0"/>
            </w:pPr>
            <w:r>
              <w:rPr>
                <w:b/>
                <w:sz w:val="21"/>
              </w:rPr>
              <w:t>2.2.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CF4CA1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brak </w:t>
            </w:r>
          </w:p>
        </w:tc>
      </w:tr>
    </w:tbl>
    <w:p w14:paraId="12A88706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8"/>
        <w:tblW w:w="9833" w:type="dxa"/>
        <w:tblInd w:w="362" w:type="dxa"/>
        <w:tblLayout w:type="autofit"/>
        <w:tblCellMar>
          <w:top w:w="48" w:type="dxa"/>
          <w:left w:w="110" w:type="dxa"/>
          <w:bottom w:w="0" w:type="dxa"/>
          <w:right w:w="0" w:type="dxa"/>
        </w:tblCellMar>
      </w:tblPr>
      <w:tblGrid>
        <w:gridCol w:w="3467"/>
        <w:gridCol w:w="6366"/>
      </w:tblGrid>
      <w:tr w14:paraId="503A137B">
        <w:tblPrEx>
          <w:tblCellMar>
            <w:top w:w="48" w:type="dxa"/>
            <w:left w:w="11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0A16E">
            <w:pPr>
              <w:spacing w:after="0"/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DF844">
            <w:pPr>
              <w:spacing w:after="0"/>
              <w:rPr>
                <w:rFonts w:hint="default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>Wykłady, ćwiczenia</w:t>
            </w:r>
          </w:p>
        </w:tc>
      </w:tr>
      <w:tr w14:paraId="37F2878F">
        <w:tblPrEx>
          <w:tblCellMar>
            <w:top w:w="48" w:type="dxa"/>
            <w:left w:w="11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A3A29">
            <w:pPr>
              <w:spacing w:after="0"/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6626FD">
            <w:pPr>
              <w:spacing w:after="0"/>
              <w:ind w:left="106" w:leftChars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Pomieszczenia dydaktyczne UJK / instytucje, w których realizowana jest działalność z obszaru pracy socjalnej i pomocy społecznej </w:t>
            </w:r>
          </w:p>
        </w:tc>
      </w:tr>
      <w:tr w14:paraId="507D78D9">
        <w:tblPrEx>
          <w:tblCellMar>
            <w:top w:w="48" w:type="dxa"/>
            <w:left w:w="11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75602">
            <w:pPr>
              <w:spacing w:after="0"/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BB7B7E">
            <w:pPr>
              <w:spacing w:after="0"/>
              <w:ind w:left="106" w:leftChars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zaliczenie z oceną </w:t>
            </w:r>
          </w:p>
        </w:tc>
      </w:tr>
      <w:tr w14:paraId="11F57F45">
        <w:tblPrEx>
          <w:tblCellMar>
            <w:top w:w="48" w:type="dxa"/>
            <w:left w:w="11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20222">
            <w:pPr>
              <w:spacing w:after="0"/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6F8B2F">
            <w:pPr>
              <w:spacing w:after="36" w:line="260" w:lineRule="auto"/>
              <w:ind w:left="106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b/>
                <w:sz w:val="21"/>
                <w:szCs w:val="21"/>
              </w:rPr>
              <w:t>Wykład: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wykład informacyjny (WI)(przekazywanie usystematyzowanych informacji wraz z kluczami pojęć), wykład problemowy (WP), wykład konwersatoryjny </w:t>
            </w:r>
          </w:p>
          <w:p w14:paraId="29D3345C">
            <w:pPr>
              <w:spacing w:after="0"/>
              <w:ind w:left="106" w:leftChars="0"/>
              <w:rPr>
                <w:rFonts w:hint="default"/>
                <w:sz w:val="21"/>
                <w:szCs w:val="21"/>
                <w:lang w:val="pl-PL"/>
              </w:rPr>
            </w:pPr>
            <w:r>
              <w:rPr>
                <w:rFonts w:hint="default" w:ascii="Calibri" w:hAnsi="Calibri" w:eastAsia="Times New Roman" w:cs="Calibri"/>
                <w:b/>
                <w:sz w:val="21"/>
                <w:szCs w:val="21"/>
              </w:rPr>
              <w:t xml:space="preserve">Ćwiczenia: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burza mózgów, dyskusja, metoda sytuacyjna, metoda projektów,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 xml:space="preserve">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analiza przypadków, praca z tekstem</w:t>
            </w:r>
          </w:p>
        </w:tc>
      </w:tr>
      <w:tr w14:paraId="4AF5EF20">
        <w:tblPrEx>
          <w:tblCellMar>
            <w:top w:w="48" w:type="dxa"/>
            <w:left w:w="11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03BDB">
            <w:pPr>
              <w:spacing w:after="0"/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7834A">
            <w:pPr>
              <w:numPr>
                <w:numId w:val="0"/>
              </w:numPr>
              <w:spacing w:after="0"/>
              <w:rPr>
                <w:rFonts w:hint="default"/>
                <w:sz w:val="21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 xml:space="preserve">1.Armour, C., Fried, E. I., &amp; Olff, M. (2017). PTSD symptomics: network analyses in the field of psychotraumatology. </w:t>
            </w:r>
            <w:r>
              <w:rPr>
                <w:rFonts w:ascii="Arial" w:hAnsi="Arial" w:eastAsia="SimSun" w:cs="Arial"/>
                <w:i/>
                <w:iCs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European Journal of Psychotraumatology</w:t>
            </w:r>
            <w:r>
              <w:rPr>
                <w:rFonts w:hint="default" w:ascii="Arial" w:hAnsi="Arial" w:eastAsia="SimSun" w:cs="Arial"/>
                <w:i w:val="0"/>
                <w:iCs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, </w:t>
            </w:r>
            <w:r>
              <w:rPr>
                <w:rFonts w:hint="default" w:ascii="Arial" w:hAnsi="Arial" w:eastAsia="SimSun" w:cs="Arial"/>
                <w:i/>
                <w:iCs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8</w:t>
            </w:r>
            <w:r>
              <w:rPr>
                <w:rFonts w:hint="default" w:ascii="Arial" w:hAnsi="Arial" w:eastAsia="SimSun" w:cs="Arial"/>
                <w:i w:val="0"/>
                <w:iCs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(sup3), 1398003.</w:t>
            </w:r>
          </w:p>
          <w:p w14:paraId="56B17C73">
            <w:pPr>
              <w:numPr>
                <w:ilvl w:val="0"/>
                <w:numId w:val="0"/>
              </w:numPr>
              <w:spacing w:after="0"/>
              <w:rPr>
                <w:rFonts w:hint="default"/>
                <w:sz w:val="21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 xml:space="preserve">2. Briere, J., Scott C. (2022). Podstawy terapii traumy. Diagnoza i metody terapeutyczne. WUJ. </w:t>
            </w:r>
          </w:p>
          <w:p w14:paraId="3949B6C0">
            <w:pPr>
              <w:numPr>
                <w:ilvl w:val="0"/>
                <w:numId w:val="0"/>
              </w:numPr>
              <w:spacing w:after="0"/>
              <w:rPr>
                <w:rFonts w:hint="default"/>
                <w:sz w:val="21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 xml:space="preserve">3. Dudek, B. (2003). Zaburzenia po stresie traumatycznym. GWP. </w:t>
            </w:r>
          </w:p>
          <w:p w14:paraId="376EF134">
            <w:pPr>
              <w:numPr>
                <w:numId w:val="0"/>
              </w:numPr>
              <w:spacing w:after="0"/>
              <w:rPr>
                <w:rFonts w:hint="default"/>
                <w:sz w:val="21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>4. Farrington, S., Woodward, A. (2025). Psychologia traumy. Wydawnictwo Uniwersytetu Łódzkiego.</w:t>
            </w:r>
          </w:p>
          <w:p w14:paraId="2D835D20">
            <w:pPr>
              <w:numPr>
                <w:numId w:val="0"/>
              </w:numPr>
              <w:spacing w:after="0"/>
              <w:rPr>
                <w:rFonts w:hint="default"/>
                <w:sz w:val="21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 xml:space="preserve">5. Rothschild, B. (2021). Ciało pamięta. Tom 2. Rewolucja w terapii traumy. WUJ. </w:t>
            </w:r>
          </w:p>
          <w:p w14:paraId="2E0F659C">
            <w:pPr>
              <w:numPr>
                <w:numId w:val="0"/>
              </w:numPr>
              <w:spacing w:after="0"/>
              <w:rPr>
                <w:rFonts w:hint="default"/>
                <w:sz w:val="21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>6. Widera-Wysoczańska, A, Kuczyńska, A. (2011). Interpersonalna trauma mechanizmy i konsekwencje. Difin.</w:t>
            </w:r>
          </w:p>
        </w:tc>
      </w:tr>
      <w:tr w14:paraId="0A5E1DD2">
        <w:tblPrEx>
          <w:tblCellMar>
            <w:top w:w="48" w:type="dxa"/>
            <w:left w:w="11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38E0B">
            <w:pPr>
              <w:spacing w:after="0"/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8A0E2">
            <w:pPr>
              <w:spacing w:after="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  <w:lang w:val="pl-PL"/>
              </w:rPr>
              <w:t xml:space="preserve">1. </w:t>
            </w:r>
            <w:r>
              <w:rPr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Kubacka-Jasiecka</w:t>
            </w:r>
            <w:r>
              <w:rPr>
                <w:rFonts w:hint="default"/>
                <w:sz w:val="21"/>
                <w:lang w:val="pl-PL"/>
              </w:rPr>
              <w:t>,</w:t>
            </w:r>
            <w:r>
              <w:rPr>
                <w:rFonts w:hint="default"/>
                <w:sz w:val="21"/>
              </w:rPr>
              <w:t xml:space="preserve"> D. (2010). Interwencja kryzysowa. GWP</w:t>
            </w:r>
            <w:r>
              <w:rPr>
                <w:rFonts w:hint="default"/>
                <w:sz w:val="21"/>
                <w:lang w:val="pl-PL"/>
              </w:rPr>
              <w:t>.</w:t>
            </w:r>
            <w:r>
              <w:rPr>
                <w:rFonts w:hint="default"/>
                <w:sz w:val="21"/>
              </w:rPr>
              <w:t xml:space="preserve"> </w:t>
            </w:r>
          </w:p>
          <w:p w14:paraId="6F01458A">
            <w:pPr>
              <w:spacing w:after="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  <w:lang w:val="pl-PL"/>
              </w:rPr>
              <w:t xml:space="preserve">2. </w:t>
            </w:r>
            <w:r>
              <w:rPr>
                <w:rFonts w:hint="default"/>
                <w:sz w:val="21"/>
              </w:rPr>
              <w:t xml:space="preserve">Haley J. (2016). Niezwykła terapia. Gdańsk: GWP. </w:t>
            </w:r>
          </w:p>
          <w:p w14:paraId="2EB229E5">
            <w:pPr>
              <w:spacing w:after="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  <w:lang w:val="pl-PL"/>
              </w:rPr>
              <w:t xml:space="preserve">3. </w:t>
            </w:r>
            <w:r>
              <w:rPr>
                <w:rFonts w:hint="default"/>
                <w:sz w:val="21"/>
              </w:rPr>
              <w:t>Ogińska-Bulik</w:t>
            </w:r>
            <w:r>
              <w:rPr>
                <w:rFonts w:hint="default"/>
                <w:sz w:val="21"/>
                <w:lang w:val="pl-PL"/>
              </w:rPr>
              <w:t>,</w:t>
            </w:r>
            <w:r>
              <w:rPr>
                <w:rFonts w:hint="default"/>
                <w:sz w:val="21"/>
              </w:rPr>
              <w:t xml:space="preserve"> N. (2013). Pozytywne skutki doswiadczeń traumatycznych czyli Kiedy łzy zamieniają się w perły. Difin. </w:t>
            </w:r>
          </w:p>
          <w:p w14:paraId="65CC5A7C">
            <w:pPr>
              <w:spacing w:after="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  <w:lang w:val="pl-PL"/>
              </w:rPr>
              <w:t xml:space="preserve">4. </w:t>
            </w:r>
            <w:r>
              <w:rPr>
                <w:rFonts w:hint="default"/>
                <w:sz w:val="21"/>
              </w:rPr>
              <w:t>Płużek</w:t>
            </w:r>
            <w:r>
              <w:rPr>
                <w:rFonts w:hint="default"/>
                <w:sz w:val="21"/>
                <w:lang w:val="pl-PL"/>
              </w:rPr>
              <w:t>,</w:t>
            </w:r>
            <w:r>
              <w:rPr>
                <w:rFonts w:hint="default"/>
                <w:sz w:val="21"/>
              </w:rPr>
              <w:t xml:space="preserve"> Z., Jacyniak</w:t>
            </w:r>
            <w:r>
              <w:rPr>
                <w:rFonts w:hint="default"/>
                <w:sz w:val="21"/>
                <w:lang w:val="pl-PL"/>
              </w:rPr>
              <w:t>,</w:t>
            </w:r>
            <w:r>
              <w:rPr>
                <w:rFonts w:hint="default"/>
                <w:sz w:val="21"/>
              </w:rPr>
              <w:t xml:space="preserve"> A. (2006). Świat ludzkich kryzysów. WAM</w:t>
            </w:r>
            <w:r>
              <w:rPr>
                <w:rFonts w:hint="default"/>
                <w:sz w:val="21"/>
                <w:lang w:val="pl-PL"/>
              </w:rPr>
              <w:t>.</w:t>
            </w:r>
            <w:r>
              <w:rPr>
                <w:rFonts w:hint="default"/>
                <w:sz w:val="21"/>
              </w:rPr>
              <w:t xml:space="preserve"> </w:t>
            </w:r>
          </w:p>
          <w:p w14:paraId="7435CFCA">
            <w:pPr>
              <w:spacing w:after="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  <w:lang w:val="pl-PL"/>
              </w:rPr>
              <w:t xml:space="preserve">5. </w:t>
            </w:r>
            <w:r>
              <w:rPr>
                <w:rFonts w:hint="default"/>
                <w:sz w:val="21"/>
              </w:rPr>
              <w:t>Salter</w:t>
            </w:r>
            <w:r>
              <w:rPr>
                <w:rFonts w:hint="default"/>
                <w:sz w:val="21"/>
                <w:lang w:val="pl-PL"/>
              </w:rPr>
              <w:t>,</w:t>
            </w:r>
            <w:r>
              <w:rPr>
                <w:rFonts w:hint="default"/>
                <w:sz w:val="21"/>
              </w:rPr>
              <w:t xml:space="preserve"> A.C. (2003). Pokonywanie traumy. Media Rodzina. </w:t>
            </w:r>
          </w:p>
          <w:p w14:paraId="7DE15072">
            <w:pPr>
              <w:spacing w:after="0"/>
              <w:rPr>
                <w:rFonts w:hint="default"/>
                <w:sz w:val="21"/>
                <w:lang w:val="pl-PL"/>
              </w:rPr>
            </w:pPr>
          </w:p>
        </w:tc>
      </w:tr>
    </w:tbl>
    <w:p w14:paraId="57AAC852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</w:t>
      </w:r>
    </w:p>
    <w:p w14:paraId="21C7666A">
      <w:pPr>
        <w:numPr>
          <w:numId w:val="0"/>
        </w:numPr>
        <w:spacing w:after="0" w:line="268" w:lineRule="auto"/>
        <w:ind w:left="552" w:leftChars="0" w:firstLine="120" w:firstLineChars="50"/>
        <w:rPr>
          <w:rFonts w:hint="default"/>
          <w:b/>
          <w:sz w:val="24"/>
        </w:rPr>
      </w:pPr>
      <w:r>
        <w:rPr>
          <w:rFonts w:hint="default"/>
          <w:b/>
          <w:sz w:val="24"/>
        </w:rPr>
        <w:t xml:space="preserve">Wykład: </w:t>
      </w:r>
    </w:p>
    <w:p w14:paraId="2F9BDA7C">
      <w:pPr>
        <w:numPr>
          <w:ilvl w:val="2"/>
          <w:numId w:val="1"/>
        </w:numPr>
        <w:spacing w:after="23"/>
        <w:ind w:hanging="286"/>
        <w:rPr>
          <w:rFonts w:hint="default"/>
          <w:b w:val="0"/>
          <w:bCs/>
          <w:sz w:val="24"/>
        </w:rPr>
      </w:pPr>
      <w:r>
        <w:rPr>
          <w:rFonts w:hint="default"/>
          <w:b/>
          <w:sz w:val="24"/>
        </w:rPr>
        <w:t xml:space="preserve">C1. </w:t>
      </w:r>
      <w:r>
        <w:rPr>
          <w:rFonts w:hint="default"/>
          <w:b w:val="0"/>
          <w:bCs/>
          <w:sz w:val="24"/>
        </w:rPr>
        <w:t>Zdobycie wiedzy z zakresu podstaw psychologii traumy</w:t>
      </w:r>
      <w:r>
        <w:rPr>
          <w:rFonts w:hint="default"/>
          <w:b w:val="0"/>
          <w:bCs/>
          <w:sz w:val="24"/>
          <w:lang w:val="pl-PL"/>
        </w:rPr>
        <w:t>.</w:t>
      </w:r>
      <w:r>
        <w:rPr>
          <w:rFonts w:hint="default"/>
          <w:b w:val="0"/>
          <w:bCs/>
          <w:sz w:val="24"/>
        </w:rPr>
        <w:t xml:space="preserve"> </w:t>
      </w:r>
    </w:p>
    <w:p w14:paraId="7C5B6267">
      <w:pPr>
        <w:numPr>
          <w:ilvl w:val="2"/>
          <w:numId w:val="1"/>
        </w:numPr>
        <w:spacing w:after="23"/>
        <w:ind w:hanging="286"/>
        <w:rPr>
          <w:rFonts w:hint="default"/>
          <w:b w:val="0"/>
          <w:bCs/>
          <w:sz w:val="24"/>
        </w:rPr>
      </w:pPr>
      <w:r>
        <w:rPr>
          <w:rFonts w:hint="default"/>
          <w:b/>
          <w:bCs w:val="0"/>
          <w:sz w:val="24"/>
        </w:rPr>
        <w:t>C2.</w:t>
      </w:r>
      <w:r>
        <w:rPr>
          <w:rFonts w:hint="default"/>
          <w:b w:val="0"/>
          <w:bCs/>
          <w:sz w:val="24"/>
        </w:rPr>
        <w:t xml:space="preserve"> Rozwinięcie umiejętności z zakresu wspierania i planowania pomocy dla osób doświadczających traumy</w:t>
      </w:r>
      <w:r>
        <w:rPr>
          <w:rFonts w:hint="default"/>
          <w:b w:val="0"/>
          <w:bCs/>
          <w:sz w:val="24"/>
          <w:lang w:val="pl-PL"/>
        </w:rPr>
        <w:t>.</w:t>
      </w:r>
    </w:p>
    <w:p w14:paraId="37FF7C21">
      <w:pPr>
        <w:numPr>
          <w:ilvl w:val="2"/>
          <w:numId w:val="1"/>
        </w:numPr>
        <w:spacing w:after="23"/>
        <w:ind w:hanging="286"/>
        <w:rPr>
          <w:rFonts w:hint="default"/>
          <w:b w:val="0"/>
          <w:bCs/>
          <w:sz w:val="24"/>
        </w:rPr>
      </w:pPr>
      <w:r>
        <w:rPr>
          <w:rFonts w:hint="default"/>
          <w:b/>
          <w:bCs w:val="0"/>
          <w:sz w:val="24"/>
        </w:rPr>
        <w:t xml:space="preserve">C3. </w:t>
      </w:r>
      <w:r>
        <w:rPr>
          <w:rFonts w:hint="default"/>
          <w:b w:val="0"/>
          <w:bCs/>
          <w:sz w:val="24"/>
        </w:rPr>
        <w:t>Uzyskanie wiedzy z zakresu współpracy z instytucjami pomocowymi dla osób doświadczających traumy</w:t>
      </w:r>
      <w:r>
        <w:rPr>
          <w:rFonts w:hint="default"/>
          <w:b w:val="0"/>
          <w:bCs/>
          <w:sz w:val="24"/>
          <w:lang w:val="pl-PL"/>
        </w:rPr>
        <w:t>.</w:t>
      </w:r>
    </w:p>
    <w:p w14:paraId="5613BB30">
      <w:pPr>
        <w:numPr>
          <w:numId w:val="0"/>
        </w:numPr>
        <w:spacing w:after="23"/>
        <w:ind w:firstLine="708" w:firstLineChars="0"/>
        <w:rPr>
          <w:rFonts w:hint="default"/>
          <w:b/>
          <w:sz w:val="24"/>
        </w:rPr>
      </w:pPr>
      <w:r>
        <w:rPr>
          <w:rFonts w:hint="default"/>
          <w:b/>
          <w:sz w:val="24"/>
        </w:rPr>
        <w:t xml:space="preserve">Ćwiczenia: </w:t>
      </w:r>
    </w:p>
    <w:p w14:paraId="56EAAC68">
      <w:pPr>
        <w:numPr>
          <w:ilvl w:val="2"/>
          <w:numId w:val="1"/>
        </w:numPr>
        <w:spacing w:after="23"/>
        <w:ind w:hanging="286"/>
        <w:rPr>
          <w:rFonts w:hint="default"/>
          <w:b w:val="0"/>
          <w:bCs/>
          <w:sz w:val="24"/>
        </w:rPr>
      </w:pPr>
      <w:r>
        <w:rPr>
          <w:rFonts w:hint="default"/>
          <w:b/>
          <w:sz w:val="24"/>
        </w:rPr>
        <w:t xml:space="preserve">C1. </w:t>
      </w:r>
      <w:r>
        <w:rPr>
          <w:rFonts w:hint="default"/>
          <w:b w:val="0"/>
          <w:bCs/>
          <w:sz w:val="24"/>
        </w:rPr>
        <w:t>Zdobycie umiejętności prawidłowej identyfikacji objawów traumy</w:t>
      </w:r>
      <w:r>
        <w:rPr>
          <w:rFonts w:hint="default"/>
          <w:b w:val="0"/>
          <w:bCs/>
          <w:sz w:val="24"/>
          <w:lang w:val="pl-PL"/>
        </w:rPr>
        <w:t>.</w:t>
      </w:r>
      <w:r>
        <w:rPr>
          <w:rFonts w:hint="default"/>
          <w:b w:val="0"/>
          <w:bCs/>
          <w:sz w:val="24"/>
        </w:rPr>
        <w:t xml:space="preserve"> </w:t>
      </w:r>
    </w:p>
    <w:p w14:paraId="36A40F7B">
      <w:pPr>
        <w:numPr>
          <w:ilvl w:val="2"/>
          <w:numId w:val="1"/>
        </w:numPr>
        <w:spacing w:after="23"/>
        <w:ind w:hanging="286"/>
        <w:rPr>
          <w:rFonts w:hint="default"/>
          <w:b w:val="0"/>
          <w:bCs/>
          <w:sz w:val="24"/>
        </w:rPr>
      </w:pPr>
      <w:r>
        <w:rPr>
          <w:rFonts w:hint="default"/>
          <w:b/>
          <w:bCs w:val="0"/>
          <w:sz w:val="24"/>
        </w:rPr>
        <w:t>C2.</w:t>
      </w:r>
      <w:r>
        <w:rPr>
          <w:rFonts w:hint="default"/>
          <w:b w:val="0"/>
          <w:bCs/>
          <w:sz w:val="24"/>
        </w:rPr>
        <w:t xml:space="preserve"> Poznanie metod i narzędzi właściwych dla pracy socjalnej w pomocy i wsparciu osób doświadczających traumy</w:t>
      </w:r>
      <w:r>
        <w:rPr>
          <w:rFonts w:hint="default"/>
          <w:b w:val="0"/>
          <w:bCs/>
          <w:sz w:val="24"/>
          <w:lang w:val="pl-PL"/>
        </w:rPr>
        <w:t>.</w:t>
      </w:r>
    </w:p>
    <w:p w14:paraId="7DE85205">
      <w:pPr>
        <w:numPr>
          <w:ilvl w:val="2"/>
          <w:numId w:val="1"/>
        </w:numPr>
        <w:spacing w:after="23"/>
        <w:ind w:hanging="286"/>
      </w:pPr>
      <w:r>
        <w:rPr>
          <w:rFonts w:hint="default"/>
          <w:b/>
          <w:bCs w:val="0"/>
          <w:sz w:val="24"/>
        </w:rPr>
        <w:t>C3.</w:t>
      </w:r>
      <w:r>
        <w:rPr>
          <w:rFonts w:hint="default"/>
          <w:b w:val="0"/>
          <w:bCs/>
          <w:sz w:val="24"/>
        </w:rPr>
        <w:t xml:space="preserve"> Uzyskanie kompetencji z zakresu współpracy z instytucjami pomocowymi dla osób doświadczających traumy.  </w:t>
      </w:r>
      <w:r>
        <w:rPr>
          <w:rFonts w:hint="default"/>
          <w:b/>
          <w:sz w:val="24"/>
        </w:rPr>
        <w:t xml:space="preserve"> </w:t>
      </w:r>
    </w:p>
    <w:p w14:paraId="2A575013">
      <w:pPr>
        <w:numPr>
          <w:numId w:val="0"/>
        </w:numPr>
        <w:spacing w:after="23"/>
        <w:ind w:left="693" w:leftChars="0"/>
      </w:pPr>
    </w:p>
    <w:p w14:paraId="549F750A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0459D7C7">
      <w:pPr>
        <w:spacing w:after="0" w:line="268" w:lineRule="auto"/>
        <w:ind w:left="562" w:hanging="10"/>
        <w:rPr>
          <w:sz w:val="24"/>
          <w:szCs w:val="24"/>
        </w:rPr>
      </w:pPr>
      <w:r>
        <w:rPr>
          <w:b/>
          <w:sz w:val="24"/>
          <w:szCs w:val="24"/>
        </w:rPr>
        <w:t xml:space="preserve">Wykłady </w:t>
      </w:r>
    </w:p>
    <w:p w14:paraId="388AAB15">
      <w:pPr>
        <w:numPr>
          <w:ilvl w:val="0"/>
          <w:numId w:val="2"/>
        </w:numPr>
        <w:spacing w:after="141"/>
        <w:ind w:left="693" w:leftChar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Zapoznanie z kartą przedmiotu</w:t>
      </w:r>
      <w:r>
        <w:rPr>
          <w:rFonts w:hint="default"/>
          <w:sz w:val="24"/>
          <w:szCs w:val="24"/>
          <w:lang w:val="pl-PL"/>
        </w:rPr>
        <w:t xml:space="preserve"> </w:t>
      </w:r>
      <w:r>
        <w:rPr>
          <w:rFonts w:hint="default"/>
          <w:sz w:val="24"/>
          <w:szCs w:val="24"/>
        </w:rPr>
        <w:t xml:space="preserve">oraz warunkami zaliczenia. </w:t>
      </w:r>
    </w:p>
    <w:p w14:paraId="04B1C0AD">
      <w:pPr>
        <w:numPr>
          <w:ilvl w:val="0"/>
          <w:numId w:val="2"/>
        </w:numPr>
        <w:spacing w:after="141"/>
        <w:ind w:left="693" w:leftChar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Psychotraumatologia - jako dziedzina nauki i praktyki, terminologia, ujęcie historyczne i współczesne.</w:t>
      </w:r>
    </w:p>
    <w:p w14:paraId="7B7CEB2F">
      <w:pPr>
        <w:numPr>
          <w:ilvl w:val="0"/>
          <w:numId w:val="2"/>
        </w:numPr>
        <w:spacing w:after="141"/>
        <w:ind w:left="693" w:leftChar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Epidemiologia doświadczeń traumatycznych.</w:t>
      </w:r>
    </w:p>
    <w:p w14:paraId="16074FA3">
      <w:pPr>
        <w:numPr>
          <w:ilvl w:val="0"/>
          <w:numId w:val="2"/>
        </w:numPr>
        <w:spacing w:after="141"/>
        <w:ind w:left="693" w:leftChar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Neurobiologiczne ipsychologiczne podstawy traumy.</w:t>
      </w:r>
    </w:p>
    <w:p w14:paraId="5B58B482">
      <w:pPr>
        <w:numPr>
          <w:ilvl w:val="0"/>
          <w:numId w:val="2"/>
        </w:numPr>
        <w:spacing w:after="141"/>
        <w:ind w:left="693" w:leftChar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 xml:space="preserve">Reakcja na traumę. </w:t>
      </w:r>
      <w:r>
        <w:rPr>
          <w:rFonts w:hint="default"/>
          <w:sz w:val="24"/>
          <w:szCs w:val="24"/>
        </w:rPr>
        <w:t>Czynniki chroniące i ryzyka</w:t>
      </w:r>
      <w:r>
        <w:rPr>
          <w:rFonts w:hint="default"/>
          <w:sz w:val="24"/>
          <w:szCs w:val="24"/>
          <w:lang w:val="pl-PL"/>
        </w:rPr>
        <w:t>.</w:t>
      </w:r>
      <w:r>
        <w:rPr>
          <w:rFonts w:hint="default"/>
          <w:sz w:val="24"/>
          <w:szCs w:val="24"/>
        </w:rPr>
        <w:t xml:space="preserve"> </w:t>
      </w:r>
    </w:p>
    <w:p w14:paraId="36223DBA">
      <w:pPr>
        <w:numPr>
          <w:ilvl w:val="0"/>
          <w:numId w:val="2"/>
        </w:numPr>
        <w:spacing w:after="141"/>
        <w:ind w:left="693" w:leftChar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Trauma interpersonalna</w:t>
      </w:r>
      <w:r>
        <w:rPr>
          <w:rFonts w:hint="default"/>
          <w:sz w:val="24"/>
          <w:szCs w:val="24"/>
          <w:lang w:val="pl-PL"/>
        </w:rPr>
        <w:t>.</w:t>
      </w:r>
      <w:r>
        <w:rPr>
          <w:rFonts w:hint="default"/>
          <w:sz w:val="24"/>
          <w:szCs w:val="24"/>
        </w:rPr>
        <w:t xml:space="preserve"> </w:t>
      </w:r>
    </w:p>
    <w:p w14:paraId="09660B03">
      <w:pPr>
        <w:numPr>
          <w:ilvl w:val="0"/>
          <w:numId w:val="2"/>
        </w:numPr>
        <w:spacing w:after="141"/>
        <w:ind w:left="693" w:leftChars="0"/>
        <w:rPr>
          <w:sz w:val="24"/>
          <w:szCs w:val="24"/>
        </w:rPr>
      </w:pPr>
      <w:r>
        <w:rPr>
          <w:rFonts w:hint="default"/>
          <w:sz w:val="24"/>
          <w:szCs w:val="24"/>
        </w:rPr>
        <w:t xml:space="preserve">Skutki </w:t>
      </w:r>
      <w:r>
        <w:rPr>
          <w:rFonts w:hint="default"/>
          <w:sz w:val="24"/>
          <w:szCs w:val="24"/>
          <w:lang w:val="pl-PL"/>
        </w:rPr>
        <w:t>doświadczeń traumatycznych.</w:t>
      </w:r>
    </w:p>
    <w:p w14:paraId="7137621B">
      <w:pPr>
        <w:numPr>
          <w:ilvl w:val="0"/>
          <w:numId w:val="2"/>
        </w:numPr>
        <w:spacing w:after="141"/>
        <w:ind w:left="693" w:leftChars="0"/>
        <w:rPr>
          <w:sz w:val="24"/>
          <w:szCs w:val="24"/>
        </w:rPr>
      </w:pPr>
      <w:r>
        <w:rPr>
          <w:rFonts w:hint="default"/>
          <w:sz w:val="24"/>
          <w:szCs w:val="24"/>
        </w:rPr>
        <w:t>Doświadczen</w:t>
      </w:r>
      <w:r>
        <w:rPr>
          <w:rFonts w:hint="default"/>
          <w:sz w:val="24"/>
          <w:szCs w:val="24"/>
          <w:lang w:val="pl-PL"/>
        </w:rPr>
        <w:t>ia traumatyczne</w:t>
      </w:r>
      <w:r>
        <w:rPr>
          <w:rFonts w:hint="default"/>
          <w:sz w:val="24"/>
          <w:szCs w:val="24"/>
        </w:rPr>
        <w:t xml:space="preserve"> w dzieciństwie</w:t>
      </w:r>
      <w:r>
        <w:rPr>
          <w:rFonts w:hint="default"/>
          <w:sz w:val="24"/>
          <w:szCs w:val="24"/>
          <w:lang w:val="pl-PL"/>
        </w:rPr>
        <w:t>.</w:t>
      </w:r>
    </w:p>
    <w:p w14:paraId="0CCE4129">
      <w:pPr>
        <w:numPr>
          <w:ilvl w:val="0"/>
          <w:numId w:val="2"/>
        </w:numPr>
        <w:spacing w:after="141"/>
        <w:ind w:left="693" w:leftChars="0"/>
        <w:rPr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Wzrost pourazowy.</w:t>
      </w:r>
    </w:p>
    <w:p w14:paraId="68026DD9">
      <w:pPr>
        <w:numPr>
          <w:ilvl w:val="0"/>
          <w:numId w:val="2"/>
        </w:numPr>
        <w:spacing w:after="141"/>
        <w:ind w:left="693" w:leftChars="0"/>
        <w:rPr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Aktualne wyzwania psychotraumatologii.</w:t>
      </w:r>
    </w:p>
    <w:p w14:paraId="7F061F19">
      <w:pPr>
        <w:spacing w:after="0" w:line="268" w:lineRule="auto"/>
        <w:ind w:left="562" w:hanging="10"/>
        <w:rPr>
          <w:sz w:val="24"/>
          <w:szCs w:val="24"/>
        </w:rPr>
      </w:pPr>
      <w:r>
        <w:rPr>
          <w:b/>
          <w:sz w:val="24"/>
          <w:szCs w:val="24"/>
        </w:rPr>
        <w:t xml:space="preserve">Ćwiczenia </w:t>
      </w:r>
    </w:p>
    <w:p w14:paraId="52908BD9">
      <w:pPr>
        <w:numPr>
          <w:ilvl w:val="0"/>
          <w:numId w:val="3"/>
        </w:numPr>
        <w:spacing w:after="143"/>
        <w:ind w:left="703" w:hanging="10"/>
        <w:rPr>
          <w:rFonts w:hint="default"/>
          <w:sz w:val="24"/>
          <w:szCs w:val="24"/>
          <w:lang w:val="pl-PL"/>
        </w:rPr>
      </w:pPr>
      <w:r>
        <w:rPr>
          <w:rFonts w:hint="default"/>
          <w:sz w:val="24"/>
          <w:szCs w:val="24"/>
        </w:rPr>
        <w:t xml:space="preserve">Zapoznanie z kartą przedmiotu i forma zaliczenia.  </w:t>
      </w:r>
    </w:p>
    <w:p w14:paraId="08610CF9">
      <w:pPr>
        <w:numPr>
          <w:ilvl w:val="0"/>
          <w:numId w:val="3"/>
        </w:numPr>
        <w:spacing w:after="143"/>
        <w:ind w:left="703" w:hanging="10"/>
        <w:rPr>
          <w:rFonts w:hint="default"/>
          <w:sz w:val="24"/>
          <w:szCs w:val="24"/>
          <w:lang w:val="pl-PL"/>
        </w:rPr>
      </w:pPr>
      <w:r>
        <w:rPr>
          <w:rFonts w:hint="default"/>
          <w:sz w:val="24"/>
          <w:szCs w:val="24"/>
          <w:lang w:val="pl-PL"/>
        </w:rPr>
        <w:t>Doświadczenie traumy psychicznej - terminologia.</w:t>
      </w:r>
    </w:p>
    <w:p w14:paraId="7D236D97">
      <w:pPr>
        <w:numPr>
          <w:ilvl w:val="0"/>
          <w:numId w:val="3"/>
        </w:numPr>
        <w:spacing w:after="143"/>
        <w:ind w:left="703" w:hanging="1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Rodzaje doświadczeń traumatycznych</w:t>
      </w:r>
      <w:r>
        <w:rPr>
          <w:rFonts w:hint="default"/>
          <w:sz w:val="24"/>
          <w:szCs w:val="24"/>
          <w:lang w:val="pl-PL"/>
        </w:rPr>
        <w:t>.</w:t>
      </w:r>
    </w:p>
    <w:p w14:paraId="05AE87B8">
      <w:pPr>
        <w:numPr>
          <w:ilvl w:val="0"/>
          <w:numId w:val="3"/>
        </w:numPr>
        <w:spacing w:after="143"/>
        <w:ind w:left="703" w:hanging="1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Rola pracownika socjalnego w pomocy osobom z doświadczeniem traumatycznym.</w:t>
      </w:r>
    </w:p>
    <w:p w14:paraId="63239983">
      <w:pPr>
        <w:numPr>
          <w:ilvl w:val="0"/>
          <w:numId w:val="3"/>
        </w:numPr>
        <w:spacing w:after="143"/>
        <w:ind w:left="703" w:hanging="1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Zespół stresu pourazowego</w:t>
      </w:r>
      <w:r>
        <w:rPr>
          <w:rFonts w:hint="default"/>
          <w:sz w:val="24"/>
          <w:szCs w:val="24"/>
          <w:lang w:val="pl-PL"/>
        </w:rPr>
        <w:t xml:space="preserve"> - wyzwania i dylematy w terapii pacjenta.</w:t>
      </w:r>
    </w:p>
    <w:p w14:paraId="04E940DC">
      <w:pPr>
        <w:numPr>
          <w:ilvl w:val="0"/>
          <w:numId w:val="3"/>
        </w:numPr>
        <w:spacing w:after="143"/>
        <w:ind w:left="703" w:hanging="1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Interwencja, terapia, pomoc psychospołeczna dla ofiar doświadczeń traumatycznych</w:t>
      </w:r>
      <w:r>
        <w:rPr>
          <w:rFonts w:hint="default"/>
          <w:sz w:val="24"/>
          <w:szCs w:val="24"/>
          <w:lang w:val="pl-PL"/>
        </w:rPr>
        <w:t>.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pl-PL"/>
        </w:rPr>
        <w:t>Metody terapii traumy - przegląd.</w:t>
      </w:r>
      <w:r>
        <w:rPr>
          <w:rFonts w:hint="default"/>
          <w:sz w:val="24"/>
          <w:szCs w:val="24"/>
        </w:rPr>
        <w:t xml:space="preserve">  </w:t>
      </w:r>
    </w:p>
    <w:p w14:paraId="4182BC72">
      <w:pPr>
        <w:numPr>
          <w:ilvl w:val="0"/>
          <w:numId w:val="3"/>
        </w:numPr>
        <w:spacing w:after="143"/>
        <w:ind w:left="703" w:hanging="10"/>
        <w:rPr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Doświdczenie traumy w różnych okresach życia.</w:t>
      </w:r>
    </w:p>
    <w:p w14:paraId="5C4A3928">
      <w:pPr>
        <w:numPr>
          <w:ilvl w:val="0"/>
          <w:numId w:val="3"/>
        </w:numPr>
        <w:spacing w:after="143"/>
        <w:ind w:left="703" w:hanging="10"/>
        <w:rPr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Trauma w wybranych grupach zawodowych.</w:t>
      </w:r>
    </w:p>
    <w:p w14:paraId="38D911B8">
      <w:pPr>
        <w:numPr>
          <w:ilvl w:val="0"/>
          <w:numId w:val="3"/>
        </w:numPr>
        <w:spacing w:after="143"/>
        <w:ind w:left="703" w:hanging="10"/>
        <w:rPr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Zaburzenia związane z traumą.</w:t>
      </w:r>
    </w:p>
    <w:p w14:paraId="06E4F86B">
      <w:pPr>
        <w:numPr>
          <w:ilvl w:val="0"/>
          <w:numId w:val="3"/>
        </w:numPr>
        <w:spacing w:after="143"/>
        <w:ind w:left="703" w:hanging="10"/>
        <w:rPr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Opracowanie programu wsparcia dla osoby z doświadczniem traumatycznym.</w:t>
      </w:r>
    </w:p>
    <w:p w14:paraId="3CD6D89A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8"/>
        <w:tblW w:w="9848" w:type="dxa"/>
        <w:tblInd w:w="313" w:type="dxa"/>
        <w:tblLayout w:type="autofit"/>
        <w:tblCellMar>
          <w:top w:w="47" w:type="dxa"/>
          <w:left w:w="5" w:type="dxa"/>
          <w:bottom w:w="0" w:type="dxa"/>
          <w:right w:w="0" w:type="dxa"/>
        </w:tblCellMar>
      </w:tblPr>
      <w:tblGrid>
        <w:gridCol w:w="1275"/>
        <w:gridCol w:w="6804"/>
        <w:gridCol w:w="1769"/>
      </w:tblGrid>
      <w:tr w14:paraId="469D2D61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</w:tcPr>
          <w:p w14:paraId="19405202">
            <w:pPr>
              <w:spacing w:after="0"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>
            <w:pPr>
              <w:spacing w:after="0"/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3A98E">
            <w:pPr>
              <w:spacing w:after="0"/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C8B00">
            <w:pPr>
              <w:spacing w:after="0"/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14:paraId="3F806535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6E2CCCA">
            <w:pPr>
              <w:spacing w:after="0"/>
            </w:pPr>
          </w:p>
        </w:tc>
        <w:tc>
          <w:tcPr>
            <w:tcW w:w="68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5D7201A">
            <w:pPr>
              <w:spacing w:after="0"/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78F73A31">
            <w:pPr>
              <w:spacing w:after="0"/>
            </w:pPr>
          </w:p>
        </w:tc>
      </w:tr>
      <w:tr w14:paraId="5687B91A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  <w:vAlign w:val="top"/>
          </w:tcPr>
          <w:p w14:paraId="3BB78263">
            <w:pPr>
              <w:spacing w:after="0"/>
              <w:ind w:left="16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11EB88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z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na 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 xml:space="preserve">i rozumie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wybrane koncepcje psychologiczne i społeczne stanowiące teoretyczne i praktyczne podstawy działania socjalno-wychowawczego w zakresie psychotraumatologii 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857288">
            <w:pPr>
              <w:spacing w:after="0"/>
              <w:ind w:left="14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PS1P_W07</w:t>
            </w:r>
          </w:p>
        </w:tc>
      </w:tr>
      <w:tr w14:paraId="646D80EA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  <w:vAlign w:val="top"/>
          </w:tcPr>
          <w:p w14:paraId="2FD4F14A">
            <w:pPr>
              <w:spacing w:after="0"/>
              <w:ind w:left="16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W02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396B5E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z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na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 xml:space="preserve"> i rozumie teorie i znaczenie wpływu doświadczenia traumy w rozwoju człowieka w cyklu życia zarówno w aspekcie biologicznym, jak i psychologicznym oraz społecznym jako podmiotu konstytuującego struktury społeczne, ustalającego zasady funkcjonowania i działającego w tych strukturach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D8B391">
            <w:pPr>
              <w:spacing w:after="0"/>
              <w:ind w:left="14" w:leftChars="0"/>
              <w:jc w:val="center"/>
              <w:rPr>
                <w:rFonts w:hint="default"/>
                <w:sz w:val="21"/>
                <w:szCs w:val="21"/>
                <w:lang w:val="pl-PL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PS1P_W0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8</w:t>
            </w:r>
          </w:p>
        </w:tc>
      </w:tr>
      <w:tr w14:paraId="18D7B979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005D53F">
            <w:pPr>
              <w:spacing w:after="0"/>
            </w:pPr>
          </w:p>
        </w:tc>
        <w:tc>
          <w:tcPr>
            <w:tcW w:w="68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4B8B4454">
            <w:pPr>
              <w:spacing w:after="0"/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38C92D32">
            <w:pPr>
              <w:spacing w:after="0"/>
            </w:pPr>
          </w:p>
        </w:tc>
      </w:tr>
      <w:tr w14:paraId="74645D48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  <w:vAlign w:val="top"/>
          </w:tcPr>
          <w:p w14:paraId="47D9175C">
            <w:pPr>
              <w:spacing w:after="0"/>
              <w:ind w:left="14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U0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1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61F2CB">
            <w:pPr>
              <w:spacing w:after="0"/>
              <w:jc w:val="both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potrafi wykorzystywać zaawansowaną wiedzę teoretyczną w obszarze psychotraumatologii z zakresu pracy socjalnej oraz powiązanych z nią dyscyplin w celu opisywania, analizowania i interpretowania   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AC55CD">
            <w:pPr>
              <w:spacing w:after="0"/>
              <w:ind w:left="15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PSIP_U02 </w:t>
            </w:r>
          </w:p>
        </w:tc>
      </w:tr>
      <w:tr w14:paraId="06044C88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324D3B1">
            <w:pPr>
              <w:spacing w:after="0"/>
            </w:pPr>
          </w:p>
        </w:tc>
        <w:tc>
          <w:tcPr>
            <w:tcW w:w="68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55A78AD5">
            <w:pPr>
              <w:spacing w:after="0"/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785E08D">
            <w:pPr>
              <w:spacing w:after="0"/>
            </w:pPr>
          </w:p>
        </w:tc>
      </w:tr>
      <w:tr w14:paraId="2EA5C11F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  <w:vAlign w:val="top"/>
          </w:tcPr>
          <w:p w14:paraId="6DF89F92">
            <w:pPr>
              <w:spacing w:after="0"/>
              <w:ind w:left="14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0E9DA5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 xml:space="preserve">jest gotów do krytycznej oceny posiadanej wiedzy i odbieranych treści oraz ciągłego dokształcania się oraz wyznaczania kierunków własnego rozwoju i kształcenia 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C2BBA7">
            <w:pPr>
              <w:spacing w:after="0"/>
              <w:ind w:left="16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PS1P_K0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1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</w:t>
            </w:r>
          </w:p>
        </w:tc>
      </w:tr>
    </w:tbl>
    <w:p w14:paraId="0D832721">
      <w:pPr>
        <w:numPr>
          <w:numId w:val="0"/>
        </w:numPr>
        <w:spacing w:after="127" w:line="268" w:lineRule="auto"/>
        <w:ind w:left="552" w:leftChars="0"/>
      </w:pPr>
    </w:p>
    <w:p w14:paraId="10EA5A66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15FF3F79">
      <w:pPr>
        <w:pStyle w:val="9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Sposób weryfikacji (+/-)</w:t>
      </w:r>
    </w:p>
    <w:tbl>
      <w:tblPr>
        <w:tblStyle w:val="6"/>
        <w:tblW w:w="7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19"/>
        <w:gridCol w:w="1419"/>
        <w:gridCol w:w="1419"/>
        <w:gridCol w:w="1419"/>
      </w:tblGrid>
      <w:tr w14:paraId="6795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  <w:jc w:val="center"/>
        </w:trPr>
        <w:tc>
          <w:tcPr>
            <w:tcW w:w="1440" w:type="dxa"/>
            <w:shd w:val="clear" w:color="auto" w:fill="ECF1F8"/>
            <w:vAlign w:val="center"/>
          </w:tcPr>
          <w:p w14:paraId="29F6D967">
            <w:pPr>
              <w:pStyle w:val="9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Efekty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przedmiotowe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(symbol)</w:t>
            </w:r>
          </w:p>
        </w:tc>
        <w:tc>
          <w:tcPr>
            <w:tcW w:w="1419" w:type="dxa"/>
            <w:shd w:val="clear" w:color="auto" w:fill="F1F1F1" w:themeFill="background1" w:themeFillShade="F2"/>
            <w:vAlign w:val="center"/>
          </w:tcPr>
          <w:p w14:paraId="285AF2F4">
            <w:pPr>
              <w:pStyle w:val="9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Kolokwium</w:t>
            </w:r>
          </w:p>
        </w:tc>
        <w:tc>
          <w:tcPr>
            <w:tcW w:w="1419" w:type="dxa"/>
            <w:shd w:val="clear" w:color="auto" w:fill="F1F1F1" w:themeFill="background1" w:themeFillShade="F2"/>
            <w:vAlign w:val="center"/>
          </w:tcPr>
          <w:p w14:paraId="33319D44">
            <w:pPr>
              <w:pStyle w:val="9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Aktywność na zajęciach</w:t>
            </w:r>
          </w:p>
        </w:tc>
        <w:tc>
          <w:tcPr>
            <w:tcW w:w="1419" w:type="dxa"/>
            <w:shd w:val="clear" w:color="auto" w:fill="F1F1F1" w:themeFill="background1" w:themeFillShade="F2"/>
            <w:vAlign w:val="center"/>
          </w:tcPr>
          <w:p w14:paraId="3D375CB7">
            <w:pPr>
              <w:pStyle w:val="9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Praca</w:t>
            </w:r>
          </w:p>
          <w:p w14:paraId="73D2EFBE">
            <w:pPr>
              <w:pStyle w:val="9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 grupie</w:t>
            </w:r>
          </w:p>
        </w:tc>
        <w:tc>
          <w:tcPr>
            <w:tcW w:w="1419" w:type="dxa"/>
            <w:vAlign w:val="center"/>
          </w:tcPr>
          <w:p w14:paraId="2E3E9FA4">
            <w:pPr>
              <w:pStyle w:val="9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Inne</w:t>
            </w:r>
          </w:p>
          <w:p w14:paraId="12F3906B">
            <w:pPr>
              <w:pStyle w:val="9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Calibri" w:hAnsi="Calibri" w:cs="Calibri"/>
                <w:b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opracowanie programu wsparcia dla osoby z doświdczeniem traumatycznym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</w:tbl>
    <w:p w14:paraId="382AF344">
      <w:pPr>
        <w:pStyle w:val="9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Forma zajęć</w:t>
      </w:r>
    </w:p>
    <w:tbl>
      <w:tblPr>
        <w:tblStyle w:val="6"/>
        <w:tblW w:w="7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479"/>
        <w:gridCol w:w="479"/>
        <w:gridCol w:w="479"/>
        <w:gridCol w:w="479"/>
        <w:gridCol w:w="477"/>
        <w:gridCol w:w="479"/>
        <w:gridCol w:w="479"/>
        <w:gridCol w:w="479"/>
        <w:gridCol w:w="479"/>
        <w:gridCol w:w="479"/>
        <w:gridCol w:w="479"/>
        <w:gridCol w:w="479"/>
      </w:tblGrid>
      <w:tr w14:paraId="4939E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1451" w:type="dxa"/>
            <w:tcBorders>
              <w:tl2br w:val="single" w:color="auto" w:sz="4" w:space="0"/>
            </w:tcBorders>
          </w:tcPr>
          <w:p w14:paraId="376B3054">
            <w:pPr>
              <w:pStyle w:val="9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</w:t>
            </w:r>
          </w:p>
          <w:p w14:paraId="6B6A50A6">
            <w:pPr>
              <w:pStyle w:val="9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2: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1C7C0E02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3794C391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20891AE0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6F0F253A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</w:t>
            </w:r>
          </w:p>
        </w:tc>
        <w:tc>
          <w:tcPr>
            <w:tcW w:w="477" w:type="dxa"/>
            <w:shd w:val="clear" w:color="auto" w:fill="F1F1F1" w:themeFill="background1" w:themeFillShade="F2"/>
          </w:tcPr>
          <w:p w14:paraId="5A9A473B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1CC10750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7D35B1A6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53A4555F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4E7CA626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479" w:type="dxa"/>
          </w:tcPr>
          <w:p w14:paraId="6CE71DC9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</w:t>
            </w:r>
          </w:p>
        </w:tc>
        <w:tc>
          <w:tcPr>
            <w:tcW w:w="479" w:type="dxa"/>
          </w:tcPr>
          <w:p w14:paraId="4DB185A8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79" w:type="dxa"/>
          </w:tcPr>
          <w:p w14:paraId="665DF1FB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</w:tr>
      <w:tr w14:paraId="0C991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51" w:type="dxa"/>
            <w:shd w:val="clear" w:color="auto" w:fill="ECF1F8"/>
          </w:tcPr>
          <w:p w14:paraId="65E2AE8D">
            <w:pPr>
              <w:pStyle w:val="9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W01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4D165796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097BD9AE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284694D0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7E0E0B5E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7" w:type="dxa"/>
            <w:shd w:val="clear" w:color="auto" w:fill="F1F1F1" w:themeFill="background1" w:themeFillShade="F2"/>
          </w:tcPr>
          <w:p w14:paraId="5B7CC74A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736E9DEC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66E33787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531002EF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40A959E7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</w:tcPr>
          <w:p w14:paraId="1179AA22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</w:tcPr>
          <w:p w14:paraId="0CF1482D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</w:tcPr>
          <w:p w14:paraId="22C7D756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E46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51" w:type="dxa"/>
            <w:shd w:val="clear" w:color="auto" w:fill="ECF1F8"/>
          </w:tcPr>
          <w:p w14:paraId="21D57D54">
            <w:pPr>
              <w:pStyle w:val="9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hint="default"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W02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2F2BB752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274DB290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17ACC78F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0F9ADF2A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7" w:type="dxa"/>
            <w:shd w:val="clear" w:color="auto" w:fill="F1F1F1" w:themeFill="background1" w:themeFillShade="F2"/>
          </w:tcPr>
          <w:p w14:paraId="569B6F14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3C06F609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7C21D8B1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3DB3D1AB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58883678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</w:tcPr>
          <w:p w14:paraId="3AC8E38A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</w:tcPr>
          <w:p w14:paraId="08FE945B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</w:tcPr>
          <w:p w14:paraId="1297A43C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B55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51" w:type="dxa"/>
            <w:shd w:val="clear" w:color="auto" w:fill="ECF1F8"/>
          </w:tcPr>
          <w:p w14:paraId="4DB78B2A">
            <w:pPr>
              <w:pStyle w:val="9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U01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3349C8EF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5D3565C1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56C28CCF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2644444C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7" w:type="dxa"/>
            <w:shd w:val="clear" w:color="auto" w:fill="F1F1F1" w:themeFill="background1" w:themeFillShade="F2"/>
          </w:tcPr>
          <w:p w14:paraId="0265AB3C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233C659E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2418F28B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33C74FA4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50CBC081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</w:tcPr>
          <w:p w14:paraId="0F9B6734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</w:tcPr>
          <w:p w14:paraId="19E5E781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</w:tcPr>
          <w:p w14:paraId="2632375E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E4F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451" w:type="dxa"/>
            <w:shd w:val="clear" w:color="auto" w:fill="ECF1F8"/>
          </w:tcPr>
          <w:p w14:paraId="1459FA95">
            <w:pPr>
              <w:pStyle w:val="9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K01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227FD5AD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2FD86C48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357D92FF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22986FCC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dxa"/>
            <w:shd w:val="clear" w:color="auto" w:fill="F1F1F1" w:themeFill="background1" w:themeFillShade="F2"/>
          </w:tcPr>
          <w:p w14:paraId="5E0650D3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7127890E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5E33728D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F1F1F1" w:themeFill="background1" w:themeFillShade="F2"/>
          </w:tcPr>
          <w:p w14:paraId="3F82201D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  <w:shd w:val="clear" w:color="auto" w:fill="F1F1F1" w:themeFill="background1" w:themeFillShade="F2"/>
          </w:tcPr>
          <w:p w14:paraId="1DDE28A6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</w:tcPr>
          <w:p w14:paraId="50EC38E1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</w:tcPr>
          <w:p w14:paraId="6372768D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79" w:type="dxa"/>
          </w:tcPr>
          <w:p w14:paraId="1D7D15AA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21DF">
      <w:pPr>
        <w:pStyle w:val="5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  <w14:textFill>
            <w14:solidFill>
              <w14:schemeClr w14:val="tx1"/>
            </w14:solidFill>
          </w14:textFill>
        </w:rPr>
      </w:pPr>
    </w:p>
    <w:p w14:paraId="227CCAB6">
      <w:pPr>
        <w:pStyle w:val="5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iCs/>
          <w:color w:val="000000" w:themeColor="text1"/>
          <w14:textFill>
            <w14:solidFill>
              <w14:schemeClr w14:val="tx1"/>
            </w14:solidFill>
          </w14:textFill>
        </w:rPr>
        <w:t>Adnotacja. 1: forma zajęć; 2: efekty uczenia się</w:t>
      </w:r>
    </w:p>
    <w:p w14:paraId="5778E9EE">
      <w:pPr>
        <w:spacing w:after="0"/>
      </w:pPr>
      <w:r>
        <w:tab/>
      </w:r>
      <w:r>
        <w:rPr>
          <w:b/>
          <w:sz w:val="20"/>
        </w:rPr>
        <w:t xml:space="preserve"> </w:t>
      </w:r>
    </w:p>
    <w:p w14:paraId="54B33750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1C9B424C">
      <w:pPr>
        <w:pStyle w:val="9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Forma zajęć:</w:t>
      </w:r>
    </w:p>
    <w:p w14:paraId="1654DDE0">
      <w:pPr>
        <w:pStyle w:val="9"/>
        <w:spacing w:after="120" w:line="276" w:lineRule="auto"/>
        <w:ind w:firstLine="360" w:firstLineChars="150"/>
        <w:jc w:val="left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WYKŁAD (W)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878"/>
      </w:tblGrid>
      <w:tr w14:paraId="2B9DE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</w:tcPr>
          <w:p w14:paraId="30D70180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Ocena</w:t>
            </w:r>
          </w:p>
        </w:tc>
        <w:tc>
          <w:tcPr>
            <w:tcW w:w="8878" w:type="dxa"/>
          </w:tcPr>
          <w:p w14:paraId="02C20522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Kryterium oceny</w:t>
            </w:r>
          </w:p>
        </w:tc>
      </w:tr>
      <w:tr w14:paraId="360DD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</w:tcPr>
          <w:p w14:paraId="3B37FF38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3,0</w:t>
            </w:r>
          </w:p>
        </w:tc>
        <w:tc>
          <w:tcPr>
            <w:tcW w:w="8878" w:type="dxa"/>
            <w:vAlign w:val="top"/>
          </w:tcPr>
          <w:p w14:paraId="60D3CFC4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Zaliczenie 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kolokwium w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eryfikującego wiedzę i osiągnięcie w sumie rezultatu na poziomie od 51% do 60 % maksymalnej liczby punktów </w:t>
            </w:r>
          </w:p>
        </w:tc>
      </w:tr>
      <w:tr w14:paraId="43B0F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</w:tcPr>
          <w:p w14:paraId="793FAA66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3,5</w:t>
            </w:r>
          </w:p>
        </w:tc>
        <w:tc>
          <w:tcPr>
            <w:tcW w:w="8878" w:type="dxa"/>
            <w:vAlign w:val="top"/>
          </w:tcPr>
          <w:p w14:paraId="04CBA1EF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Zaliczenie 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kolokwium w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eryfikującego wiedzę i osiągnięcie w sumie rezultatu na poziomie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od 61% do 70 % maksymalnej liczby punktów </w:t>
            </w:r>
          </w:p>
        </w:tc>
      </w:tr>
      <w:tr w14:paraId="080D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</w:tcPr>
          <w:p w14:paraId="565AED97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4,0</w:t>
            </w:r>
          </w:p>
        </w:tc>
        <w:tc>
          <w:tcPr>
            <w:tcW w:w="8878" w:type="dxa"/>
            <w:vAlign w:val="top"/>
          </w:tcPr>
          <w:p w14:paraId="71EE0E33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Zaliczenie 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kolokwium w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eryfikującego wiedzę i osiągnięcie w sumie rezultatu na poziomie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od 71%  do 80 % maksymalnej liczby punktów </w:t>
            </w:r>
          </w:p>
        </w:tc>
      </w:tr>
      <w:tr w14:paraId="0CBF9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</w:tcPr>
          <w:p w14:paraId="3BE0EB54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4,5</w:t>
            </w:r>
          </w:p>
        </w:tc>
        <w:tc>
          <w:tcPr>
            <w:tcW w:w="8878" w:type="dxa"/>
            <w:vAlign w:val="top"/>
          </w:tcPr>
          <w:p w14:paraId="40B23602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Zaliczenie 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kolokwium w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eryfikującego wiedzę i osiągnięcie w sumie rezultatu na poziomie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od 81% do 90 % maksymalnej liczby punktów, aktywne uczestnictwo w dyskusjach podczas wykładów </w:t>
            </w:r>
          </w:p>
        </w:tc>
      </w:tr>
      <w:tr w14:paraId="45A2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</w:tcPr>
          <w:p w14:paraId="412B1FD9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5,0</w:t>
            </w:r>
          </w:p>
        </w:tc>
        <w:tc>
          <w:tcPr>
            <w:tcW w:w="8878" w:type="dxa"/>
            <w:vAlign w:val="top"/>
          </w:tcPr>
          <w:p w14:paraId="67D20E0D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Zaliczenie 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kolokwium w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eryfikującego wiedzę i osiągnięcie w sumie rezultatu na poziomie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od 91% do 100 % maksymalnej liczby punktów, aktywne uczestnictwo w dyskusjach podczas wykładów </w:t>
            </w:r>
          </w:p>
        </w:tc>
      </w:tr>
    </w:tbl>
    <w:p w14:paraId="747BF32C">
      <w:pPr>
        <w:pStyle w:val="9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Forma zajęć:</w:t>
      </w:r>
    </w:p>
    <w:p w14:paraId="426B979E">
      <w:pPr>
        <w:pStyle w:val="9"/>
        <w:spacing w:after="120" w:line="276" w:lineRule="auto"/>
        <w:ind w:firstLine="360" w:firstLineChars="150"/>
        <w:jc w:val="left"/>
        <w:rPr>
          <w:rFonts w:asciiTheme="minorHAnsi" w:hAnsiTheme="minorHAnsi" w:cstheme="minorHAnsi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ĆWICZENIA (C)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8870"/>
      </w:tblGrid>
      <w:tr w14:paraId="36B28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0ED888A3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Ocena</w:t>
            </w:r>
          </w:p>
        </w:tc>
        <w:tc>
          <w:tcPr>
            <w:tcW w:w="8870" w:type="dxa"/>
          </w:tcPr>
          <w:p w14:paraId="49B61270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Kryterium oceny</w:t>
            </w:r>
          </w:p>
        </w:tc>
      </w:tr>
      <w:tr w14:paraId="03BE7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097D93F3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3,0</w:t>
            </w:r>
          </w:p>
        </w:tc>
        <w:tc>
          <w:tcPr>
            <w:tcW w:w="8870" w:type="dxa"/>
            <w:vAlign w:val="top"/>
          </w:tcPr>
          <w:p w14:paraId="391A690F">
            <w:pPr>
              <w:spacing w:after="0"/>
              <w:rPr>
                <w:rFonts w:hint="default" w:asciiTheme="minorHAnsi" w:hAnsiTheme="minorHAnsi" w:cstheme="minorHAnsi"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od 51%  do 60 % </w:t>
            </w:r>
            <w:r>
              <w:rPr>
                <w:rFonts w:hint="default" w:ascii="Calibri" w:hAnsi="Calibri" w:cs="Calibri"/>
                <w:sz w:val="21"/>
                <w:szCs w:val="21"/>
                <w:lang w:val="pl-PL"/>
              </w:rPr>
              <w:t>punktów za zadania stawiane studentowi podczas zajęć</w:t>
            </w:r>
          </w:p>
        </w:tc>
      </w:tr>
      <w:tr w14:paraId="194DA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22A6F65B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3,5</w:t>
            </w:r>
          </w:p>
        </w:tc>
        <w:tc>
          <w:tcPr>
            <w:tcW w:w="8870" w:type="dxa"/>
            <w:vAlign w:val="top"/>
          </w:tcPr>
          <w:p w14:paraId="778E5A60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od 61%  do 70 %  </w:t>
            </w:r>
            <w:r>
              <w:rPr>
                <w:rFonts w:hint="default" w:ascii="Calibri" w:hAnsi="Calibri" w:cs="Calibri"/>
                <w:sz w:val="21"/>
                <w:szCs w:val="21"/>
                <w:lang w:val="pl-PL"/>
              </w:rPr>
              <w:t>punktów za zadania stawiane studentowi podczas zajęć</w:t>
            </w:r>
          </w:p>
        </w:tc>
      </w:tr>
      <w:tr w14:paraId="30C6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673D84CC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4,0</w:t>
            </w:r>
          </w:p>
        </w:tc>
        <w:tc>
          <w:tcPr>
            <w:tcW w:w="8870" w:type="dxa"/>
            <w:vAlign w:val="top"/>
          </w:tcPr>
          <w:p w14:paraId="02214917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od 71%  do 80 %  </w:t>
            </w:r>
            <w:r>
              <w:rPr>
                <w:rFonts w:hint="default" w:ascii="Calibri" w:hAnsi="Calibri" w:cs="Calibri"/>
                <w:sz w:val="21"/>
                <w:szCs w:val="21"/>
                <w:lang w:val="pl-PL"/>
              </w:rPr>
              <w:t>punktów za zadania stawiane studentowi podczas zajęć</w:t>
            </w:r>
          </w:p>
        </w:tc>
      </w:tr>
      <w:tr w14:paraId="11C78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2839359D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4,5</w:t>
            </w:r>
          </w:p>
        </w:tc>
        <w:tc>
          <w:tcPr>
            <w:tcW w:w="8870" w:type="dxa"/>
            <w:vAlign w:val="top"/>
          </w:tcPr>
          <w:p w14:paraId="27B04ADE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od 81%  do 90 %  </w:t>
            </w:r>
            <w:r>
              <w:rPr>
                <w:rFonts w:hint="default" w:ascii="Calibri" w:hAnsi="Calibri" w:cs="Calibri"/>
                <w:sz w:val="21"/>
                <w:szCs w:val="21"/>
                <w:lang w:val="pl-PL"/>
              </w:rPr>
              <w:t>punktów za zadania stawiane studentowi podczas zajęć</w:t>
            </w:r>
          </w:p>
        </w:tc>
      </w:tr>
      <w:tr w14:paraId="1E08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12F6F790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5,0</w:t>
            </w:r>
          </w:p>
        </w:tc>
        <w:tc>
          <w:tcPr>
            <w:tcW w:w="8870" w:type="dxa"/>
            <w:vAlign w:val="top"/>
          </w:tcPr>
          <w:p w14:paraId="3D2E9085">
            <w:pPr>
              <w:spacing w:after="0"/>
              <w:rPr>
                <w:rFonts w:hint="default"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od 91% </w:t>
            </w:r>
            <w:r>
              <w:rPr>
                <w:rFonts w:hint="default" w:ascii="Calibri" w:hAnsi="Calibri" w:cs="Calibri"/>
                <w:sz w:val="21"/>
                <w:szCs w:val="21"/>
                <w:lang w:val="pl-PL"/>
              </w:rPr>
              <w:t xml:space="preserve">do 100%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</w:t>
            </w:r>
            <w:r>
              <w:rPr>
                <w:rFonts w:hint="default" w:ascii="Calibri" w:hAnsi="Calibri" w:cs="Calibri"/>
                <w:sz w:val="21"/>
                <w:szCs w:val="21"/>
                <w:lang w:val="pl-PL"/>
              </w:rPr>
              <w:t>punktów za zadania stawiane studentowi podczas zajęć</w:t>
            </w:r>
          </w:p>
        </w:tc>
      </w:tr>
    </w:tbl>
    <w:p w14:paraId="28A93C1F">
      <w:pPr>
        <w:numPr>
          <w:numId w:val="0"/>
        </w:numPr>
        <w:spacing w:after="0" w:line="268" w:lineRule="auto"/>
      </w:pPr>
    </w:p>
    <w:p w14:paraId="35A3BD3E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8"/>
        <w:tblW w:w="7674" w:type="dxa"/>
        <w:tblInd w:w="313" w:type="dxa"/>
        <w:tblLayout w:type="autofit"/>
        <w:tblCellMar>
          <w:top w:w="47" w:type="dxa"/>
          <w:left w:w="112" w:type="dxa"/>
          <w:bottom w:w="0" w:type="dxa"/>
          <w:right w:w="97" w:type="dxa"/>
        </w:tblCellMar>
      </w:tblPr>
      <w:tblGrid>
        <w:gridCol w:w="5501"/>
        <w:gridCol w:w="2173"/>
      </w:tblGrid>
      <w:tr w14:paraId="73635153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600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FC591">
            <w:pPr>
              <w:spacing w:after="0"/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B47E8">
            <w:pPr>
              <w:spacing w:after="0"/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14:paraId="72B55923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596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4433E440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>
            <w:pPr>
              <w:spacing w:after="0"/>
            </w:pPr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top"/>
          </w:tcPr>
          <w:p w14:paraId="3C2F7623">
            <w:pPr>
              <w:spacing w:after="0"/>
              <w:ind w:left="8" w:leftChars="0"/>
              <w:jc w:val="center"/>
            </w:pPr>
            <w:r>
              <w:rPr>
                <w:rFonts w:hint="default" w:ascii="Calibri" w:hAnsi="Calibri" w:eastAsia="Times New Roman" w:cs="Calibri"/>
                <w:b/>
                <w:sz w:val="20"/>
              </w:rPr>
              <w:t xml:space="preserve">20 </w:t>
            </w:r>
          </w:p>
        </w:tc>
      </w:tr>
      <w:tr w14:paraId="09C96EE0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6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99903">
            <w:pPr>
              <w:spacing w:after="0"/>
            </w:pPr>
            <w:r>
              <w:rPr>
                <w:sz w:val="21"/>
              </w:rPr>
              <w:t>Udział w wykładach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DFE754">
            <w:pPr>
              <w:spacing w:after="0"/>
              <w:ind w:left="8" w:leftChars="0"/>
              <w:jc w:val="center"/>
            </w:pPr>
            <w:r>
              <w:rPr>
                <w:rFonts w:hint="default" w:ascii="Calibri" w:hAnsi="Calibri" w:eastAsia="Times New Roman" w:cs="Calibri"/>
                <w:sz w:val="20"/>
              </w:rPr>
              <w:t xml:space="preserve">10 </w:t>
            </w:r>
          </w:p>
        </w:tc>
      </w:tr>
      <w:tr w14:paraId="09FF9AB3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5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F2F5A">
            <w:pPr>
              <w:spacing w:after="0"/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B852B8">
            <w:pPr>
              <w:spacing w:after="0"/>
              <w:ind w:left="8" w:leftChars="0"/>
              <w:jc w:val="center"/>
            </w:pPr>
            <w:r>
              <w:rPr>
                <w:rFonts w:hint="default" w:ascii="Calibri" w:hAnsi="Calibri" w:eastAsia="Times New Roman" w:cs="Calibri"/>
                <w:sz w:val="20"/>
              </w:rPr>
              <w:t xml:space="preserve">10 </w:t>
            </w:r>
          </w:p>
        </w:tc>
      </w:tr>
      <w:tr w14:paraId="79276FCE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598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40C9CC1B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>
            <w:pPr>
              <w:spacing w:after="0"/>
            </w:pPr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top"/>
          </w:tcPr>
          <w:p w14:paraId="00FDA75A">
            <w:pPr>
              <w:spacing w:after="0"/>
              <w:ind w:left="59" w:leftChars="0"/>
              <w:jc w:val="center"/>
            </w:pPr>
            <w:r>
              <w:rPr>
                <w:rFonts w:hint="default" w:ascii="Calibri" w:hAnsi="Calibri" w:eastAsia="Times New Roman" w:cs="Calibri"/>
                <w:b/>
                <w:sz w:val="20"/>
              </w:rPr>
              <w:t xml:space="preserve">5 </w:t>
            </w:r>
          </w:p>
        </w:tc>
      </w:tr>
      <w:tr w14:paraId="001B52D2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5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48908">
            <w:pPr>
              <w:spacing w:after="0"/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9ACCE">
            <w:pPr>
              <w:spacing w:after="0"/>
              <w:ind w:left="30"/>
              <w:jc w:val="center"/>
            </w:pPr>
            <w:r>
              <w:rPr>
                <w:rFonts w:hint="default"/>
                <w:sz w:val="21"/>
                <w:lang w:val="pl-PL"/>
              </w:rPr>
              <w:t>1</w:t>
            </w:r>
            <w:r>
              <w:rPr>
                <w:sz w:val="21"/>
              </w:rPr>
              <w:t xml:space="preserve"> </w:t>
            </w:r>
          </w:p>
        </w:tc>
      </w:tr>
      <w:tr w14:paraId="66116670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5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4F83D">
            <w:pPr>
              <w:spacing w:after="0"/>
              <w:rPr>
                <w:rFonts w:hint="default"/>
                <w:lang w:val="pl-PL"/>
              </w:rPr>
            </w:pPr>
            <w:r>
              <w:rPr>
                <w:sz w:val="21"/>
              </w:rPr>
              <w:t xml:space="preserve">Przygotowanie do </w:t>
            </w:r>
            <w:r>
              <w:rPr>
                <w:rFonts w:hint="default"/>
                <w:sz w:val="21"/>
                <w:lang w:val="pl-PL"/>
              </w:rPr>
              <w:t>kolokwium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40D9B">
            <w:pPr>
              <w:spacing w:after="0"/>
              <w:ind w:left="30"/>
              <w:jc w:val="center"/>
              <w:rPr>
                <w:rFonts w:hint="default"/>
                <w:lang w:val="pl-PL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default"/>
                <w:sz w:val="21"/>
                <w:lang w:val="pl-PL"/>
              </w:rPr>
              <w:t>2</w:t>
            </w:r>
          </w:p>
        </w:tc>
      </w:tr>
      <w:tr w14:paraId="7248EF4E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6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F9F52">
            <w:pPr>
              <w:spacing w:after="0"/>
              <w:rPr>
                <w:rFonts w:hint="default"/>
                <w:lang w:val="pl-PL"/>
              </w:rPr>
            </w:pPr>
            <w:r>
              <w:rPr>
                <w:sz w:val="21"/>
              </w:rPr>
              <w:t xml:space="preserve">Inne </w:t>
            </w:r>
            <w:r>
              <w:rPr>
                <w:sz w:val="21"/>
                <w:szCs w:val="28"/>
              </w:rPr>
              <w:t>(</w:t>
            </w:r>
            <w:r>
              <w:rPr>
                <w:rFonts w:hint="default"/>
                <w:sz w:val="21"/>
                <w:szCs w:val="28"/>
                <w:lang w:val="pl-PL"/>
              </w:rPr>
              <w:t>opracowanie programu wsparcia dla osoby z doświadczeniem traumatycznym)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FB8B3">
            <w:pPr>
              <w:spacing w:after="0"/>
              <w:ind w:left="30"/>
              <w:jc w:val="center"/>
              <w:rPr>
                <w:rFonts w:hint="default"/>
                <w:lang w:val="pl-PL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default"/>
                <w:sz w:val="21"/>
                <w:lang w:val="pl-PL"/>
              </w:rPr>
              <w:t>2</w:t>
            </w:r>
          </w:p>
        </w:tc>
      </w:tr>
      <w:tr w14:paraId="2D31890D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4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73117872">
            <w:pPr>
              <w:spacing w:after="0"/>
            </w:pPr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top"/>
          </w:tcPr>
          <w:p w14:paraId="0046AA06">
            <w:pPr>
              <w:spacing w:after="0"/>
              <w:ind w:left="59" w:leftChars="0"/>
              <w:jc w:val="center"/>
            </w:pPr>
            <w:r>
              <w:rPr>
                <w:rFonts w:hint="default" w:ascii="Calibri" w:hAnsi="Calibri" w:eastAsia="Times New Roman" w:cs="Calibri"/>
                <w:b/>
                <w:sz w:val="20"/>
              </w:rPr>
              <w:t xml:space="preserve">25 </w:t>
            </w:r>
          </w:p>
        </w:tc>
      </w:tr>
      <w:tr w14:paraId="689EBF19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4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60637E3B">
            <w:pPr>
              <w:spacing w:after="0"/>
            </w:pPr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top"/>
          </w:tcPr>
          <w:p w14:paraId="63EE7459">
            <w:pPr>
              <w:spacing w:after="0"/>
              <w:jc w:val="center"/>
            </w:pPr>
            <w:r>
              <w:rPr>
                <w:rFonts w:hint="default" w:ascii="Calibri" w:hAnsi="Calibri" w:eastAsia="Times New Roman" w:cs="Calibri"/>
                <w:b/>
                <w:sz w:val="21"/>
              </w:rPr>
              <w:t>1</w:t>
            </w:r>
          </w:p>
        </w:tc>
      </w:tr>
    </w:tbl>
    <w:p w14:paraId="2D160810">
      <w:pPr>
        <w:spacing w:after="0"/>
        <w:ind w:left="254"/>
      </w:pPr>
      <w:r>
        <w:rPr>
          <w:b/>
          <w:sz w:val="20"/>
        </w:rPr>
        <w:t xml:space="preserve"> </w:t>
      </w:r>
    </w:p>
    <w:p w14:paraId="41400975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>
      <w:pgSz w:w="11911" w:h="16841"/>
      <w:pgMar w:top="768" w:right="716" w:bottom="757" w:left="720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Yu Gothic UI">
    <w:panose1 w:val="020B0500000000000000"/>
    <w:charset w:val="80"/>
    <w:family w:val="swiss"/>
    <w:pitch w:val="default"/>
    <w:sig w:usb0="E00002FF" w:usb1="2AC7FDFF" w:usb2="00000016" w:usb3="00000000" w:csb0="200200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FB930A"/>
    <w:multiLevelType w:val="singleLevel"/>
    <w:tmpl w:val="E6FB930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3E1FD76"/>
    <w:multiLevelType w:val="singleLevel"/>
    <w:tmpl w:val="13E1FD76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61B24097"/>
    <w:multiLevelType w:val="multilevel"/>
    <w:tmpl w:val="61B24097"/>
    <w:lvl w:ilvl="0" w:tentative="0">
      <w:start w:val="1"/>
      <w:numFmt w:val="decimal"/>
      <w:lvlText w:val="%1."/>
      <w:lvlJc w:val="left"/>
      <w:pPr>
        <w:ind w:left="85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1.%2."/>
      <w:lvlJc w:val="left"/>
      <w:pPr>
        <w:ind w:left="1118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•"/>
      <w:lvlJc w:val="left"/>
      <w:pPr>
        <w:ind w:left="97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13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20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280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352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424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49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806"/>
    <w:rsid w:val="00146517"/>
    <w:rsid w:val="002068C3"/>
    <w:rsid w:val="0039653C"/>
    <w:rsid w:val="005A3806"/>
    <w:rsid w:val="00872C38"/>
    <w:rsid w:val="008D07DD"/>
    <w:rsid w:val="00BB30CA"/>
    <w:rsid w:val="00C13B0F"/>
    <w:rsid w:val="00C2178A"/>
    <w:rsid w:val="00FF5543"/>
    <w:rsid w:val="0A5E0911"/>
    <w:rsid w:val="373F3976"/>
    <w:rsid w:val="3879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4"/>
      <w:lang w:val="pl-PL" w:eastAsia="pl-PL" w:bidi="ar-SA"/>
      <w14:ligatures w14:val="standardContextual"/>
    </w:rPr>
  </w:style>
  <w:style w:type="paragraph" w:styleId="2">
    <w:name w:val="heading 1"/>
    <w:next w:val="1"/>
    <w:link w:val="7"/>
    <w:qFormat/>
    <w:uiPriority w:val="9"/>
    <w:pPr>
      <w:keepNext/>
      <w:keepLines/>
      <w:spacing w:after="314" w:line="259" w:lineRule="auto"/>
      <w:ind w:right="7"/>
      <w:jc w:val="center"/>
      <w:outlineLvl w:val="0"/>
    </w:pPr>
    <w:rPr>
      <w:rFonts w:ascii="Calibri" w:hAnsi="Calibri" w:eastAsia="Calibri" w:cs="Calibri"/>
      <w:b/>
      <w:color w:val="000000"/>
      <w:kern w:val="2"/>
      <w:sz w:val="32"/>
      <w:szCs w:val="24"/>
      <w:lang w:val="pl-PL" w:eastAsia="pl-PL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b/>
      <w:bCs/>
      <w:sz w:val="20"/>
      <w:szCs w:val="20"/>
    </w:rPr>
  </w:style>
  <w:style w:type="table" w:styleId="6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1 Znak"/>
    <w:link w:val="2"/>
    <w:uiPriority w:val="0"/>
    <w:rPr>
      <w:rFonts w:ascii="Calibri" w:hAnsi="Calibri" w:eastAsia="Calibri" w:cs="Calibri"/>
      <w:b/>
      <w:color w:val="000000"/>
      <w:sz w:val="32"/>
    </w:rPr>
  </w:style>
  <w:style w:type="table" w:customStyle="1" w:styleId="8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255</Words>
  <Characters>1584</Characters>
  <Lines>28</Lines>
  <Paragraphs>7</Paragraphs>
  <TotalTime>8</TotalTime>
  <ScaleCrop>false</ScaleCrop>
  <LinksUpToDate>false</LinksUpToDate>
  <CharactersWithSpaces>1883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2026-06-19T11:42:00Z</dcterms:created>
  <dc:creator>Rektor UJK</dc:creator>
  <cp:keywords>Zarządzenie nr 189-2025 Budowa programu studiów Załącznik nr 4</cp:keywords>
  <cp:lastModifiedBy>Inga Staszowska</cp:lastModifiedBy>
  <dcterms:modified xsi:type="dcterms:W3CDTF">2026-06-25T21:06:46Z</dcterms:modified>
  <dc:title>Zarządzenie nr 189-2025 Budowa programu studiów Załącznik nr 4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eyJoZGlkIjoiYTJhYTgxNjg4ZjI0NTI5NTgwNTU3Njc0ODZiNGJiMGIiLCJ1c2VySWQiOiIzMDQxMzM4MDAyNjk5In0=</vt:lpwstr>
  </property>
  <property fmtid="{D5CDD505-2E9C-101B-9397-08002B2CF9AE}" pid="3" name="KSOProductBuildVer">
    <vt:lpwstr>1045-12.1.0.26880</vt:lpwstr>
  </property>
  <property fmtid="{D5CDD505-2E9C-101B-9397-08002B2CF9AE}" pid="4" name="ICV">
    <vt:lpwstr>8D92B47C0AC04228A49E5C95EE3337D4_13</vt:lpwstr>
  </property>
</Properties>
</file>