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0AEA" w14:textId="77777777" w:rsidR="00B12383" w:rsidRPr="00FA3974" w:rsidRDefault="004F2338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A3974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14:paraId="26D472B3" w14:textId="77777777" w:rsidR="00B12383" w:rsidRPr="00FA3974" w:rsidRDefault="00B12383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12383" w:rsidRPr="00FA3974" w14:paraId="6A2F2D12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FFA4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BFC69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0313.3.PSY.F02.PiTZA</w:t>
            </w:r>
          </w:p>
        </w:tc>
      </w:tr>
      <w:tr w:rsidR="00B12383" w:rsidRPr="00FA3974" w14:paraId="385A2988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FF14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7F8E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2387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Profilaktyka i terapia zachowań autodestrukcyjnych</w:t>
            </w:r>
          </w:p>
          <w:p w14:paraId="79F7F40A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Prevention of self-destructive behavior</w:t>
            </w:r>
          </w:p>
        </w:tc>
      </w:tr>
      <w:tr w:rsidR="00B12383" w:rsidRPr="00FA3974" w14:paraId="5728AA65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10A8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FD75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583B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4E1DD229" w14:textId="77777777" w:rsidR="00B12383" w:rsidRPr="00FA3974" w:rsidRDefault="00B12383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9145731" w14:textId="77777777" w:rsidR="00B12383" w:rsidRPr="00FA3974" w:rsidRDefault="004F2338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A3974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60"/>
        <w:gridCol w:w="5387"/>
      </w:tblGrid>
      <w:tr w:rsidR="00B12383" w:rsidRPr="00FA3974" w14:paraId="7BE1FE67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ED02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4961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B12383" w:rsidRPr="00FA3974" w14:paraId="4E37C06A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B266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CBFF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B12383" w:rsidRPr="00FA3974" w14:paraId="19FEA03B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86FC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61A5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magisterskie</w:t>
            </w:r>
          </w:p>
        </w:tc>
      </w:tr>
      <w:tr w:rsidR="00B12383" w:rsidRPr="00FA3974" w14:paraId="06F08C1E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AE21" w14:textId="4CBCACD8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  <w:r w:rsidR="00850A0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18C1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</w:p>
        </w:tc>
      </w:tr>
      <w:tr w:rsidR="00B12383" w:rsidRPr="00FA3974" w14:paraId="0AB987B1" w14:textId="77777777">
        <w:trPr>
          <w:trHeight w:val="36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12DE" w14:textId="77777777" w:rsidR="00B12383" w:rsidRPr="00FA3974" w:rsidRDefault="004F2338">
            <w:pPr>
              <w:widowControl w:val="0"/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1.5. Osoba przygotowująca kartę przedmiotu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C2C9" w14:textId="6EAFBF30" w:rsidR="00B12383" w:rsidRPr="00FA3974" w:rsidRDefault="00FA3974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dr </w:t>
            </w:r>
            <w:r w:rsidR="004F2338"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Monika Wojtkowiak</w:t>
            </w:r>
          </w:p>
        </w:tc>
      </w:tr>
      <w:tr w:rsidR="00B12383" w:rsidRPr="00FA3974" w14:paraId="6C01DC28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4FB8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1.6. Kontakt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515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mwojtkowiak@ujk.edu.pl</w:t>
            </w:r>
          </w:p>
        </w:tc>
      </w:tr>
    </w:tbl>
    <w:p w14:paraId="1E67C918" w14:textId="77777777" w:rsidR="00B12383" w:rsidRPr="00FA3974" w:rsidRDefault="00B12383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E9A5A30" w14:textId="77777777" w:rsidR="00B12383" w:rsidRPr="00FA3974" w:rsidRDefault="004F2338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A3974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60"/>
        <w:gridCol w:w="5387"/>
      </w:tblGrid>
      <w:tr w:rsidR="00B12383" w:rsidRPr="00FA3974" w14:paraId="7E9B79E8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D51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DA02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Język polski</w:t>
            </w:r>
          </w:p>
        </w:tc>
      </w:tr>
      <w:tr w:rsidR="00B12383" w:rsidRPr="00FA3974" w14:paraId="33948889" w14:textId="77777777">
        <w:trPr>
          <w:trHeight w:val="28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AACD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3525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Student posiada podstawową wiedze z zakresu psychologii ogólnej i psychologii stresu</w:t>
            </w:r>
          </w:p>
        </w:tc>
      </w:tr>
    </w:tbl>
    <w:p w14:paraId="6446BD2B" w14:textId="77777777" w:rsidR="00B12383" w:rsidRPr="00FA3974" w:rsidRDefault="00B12383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8D40CD1" w14:textId="77777777" w:rsidR="00B12383" w:rsidRPr="00FA3974" w:rsidRDefault="004F2338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A3974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588"/>
        <w:gridCol w:w="6633"/>
      </w:tblGrid>
      <w:tr w:rsidR="00B12383" w:rsidRPr="00FA3974" w14:paraId="4E7103CE" w14:textId="77777777" w:rsidTr="000918B7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5A82" w14:textId="77777777" w:rsidR="00B12383" w:rsidRPr="00FA3974" w:rsidRDefault="004F2338">
            <w:pPr>
              <w:widowControl w:val="0"/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09FC" w14:textId="77777777" w:rsidR="00B12383" w:rsidRPr="00FA3974" w:rsidRDefault="004F2338">
            <w:pPr>
              <w:widowControl w:val="0"/>
              <w:tabs>
                <w:tab w:val="left" w:pos="0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A397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Wykłady, ćwiczenia</w:t>
            </w:r>
          </w:p>
        </w:tc>
      </w:tr>
      <w:tr w:rsidR="00B12383" w:rsidRPr="00FA3974" w14:paraId="781223DB" w14:textId="77777777" w:rsidTr="000918B7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808" w14:textId="77777777" w:rsidR="00B12383" w:rsidRPr="00FA3974" w:rsidRDefault="004F2338">
            <w:pPr>
              <w:widowControl w:val="0"/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EB6" w14:textId="77777777" w:rsidR="00B12383" w:rsidRPr="00FA3974" w:rsidRDefault="004F2338">
            <w:pPr>
              <w:pStyle w:val="Bodytext30"/>
              <w:widowControl w:val="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Pomieszczenia dydaktyczne UJK</w:t>
            </w:r>
          </w:p>
        </w:tc>
      </w:tr>
      <w:tr w:rsidR="00B12383" w:rsidRPr="00FA3974" w14:paraId="44CB5B86" w14:textId="77777777" w:rsidTr="000918B7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7D4B" w14:textId="77777777" w:rsidR="00B12383" w:rsidRPr="00FA3974" w:rsidRDefault="004F2338">
            <w:pPr>
              <w:widowControl w:val="0"/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A674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Zaliczenie z oceną (W, ćw)</w:t>
            </w:r>
          </w:p>
        </w:tc>
      </w:tr>
      <w:tr w:rsidR="00B12383" w:rsidRPr="00FA3974" w14:paraId="3301C7CA" w14:textId="77777777" w:rsidTr="000918B7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040A" w14:textId="77777777" w:rsidR="00B12383" w:rsidRPr="00FA3974" w:rsidRDefault="004F2338">
            <w:pPr>
              <w:widowControl w:val="0"/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BDBC" w14:textId="77777777" w:rsidR="00B12383" w:rsidRPr="00FA3974" w:rsidRDefault="004F2338">
            <w:pPr>
              <w:pStyle w:val="NormalnyWeb"/>
              <w:widowControl w:val="0"/>
              <w:spacing w:beforeAutospacing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Metody podawcze, dyskusja, metoda sytuacyjna, metoda inscenizacji i symulacji</w:t>
            </w:r>
          </w:p>
        </w:tc>
      </w:tr>
      <w:tr w:rsidR="00B12383" w:rsidRPr="00FA3974" w14:paraId="1423857C" w14:textId="77777777" w:rsidTr="000918B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58D6" w14:textId="77777777" w:rsidR="00B12383" w:rsidRPr="00FA3974" w:rsidRDefault="004F2338">
            <w:pPr>
              <w:widowControl w:val="0"/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FC62" w14:textId="77777777" w:rsidR="00B12383" w:rsidRPr="00FA3974" w:rsidRDefault="004F2338">
            <w:pPr>
              <w:widowControl w:val="0"/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11FE" w14:textId="77777777" w:rsidR="00B12383" w:rsidRPr="00FA3974" w:rsidRDefault="004F2338" w:rsidP="000918B7">
            <w:pPr>
              <w:widowControl w:val="0"/>
              <w:ind w:left="320" w:hanging="32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Baranowska A. (2015) Zachowania autodestrukcyjne wśród młodzieży, Pedagogika Społeczna, Nr 4 (58), 2015, s.97-116</w:t>
            </w:r>
          </w:p>
          <w:p w14:paraId="34C027AC" w14:textId="20B1CAE6" w:rsidR="00B12383" w:rsidRPr="00FA3974" w:rsidRDefault="004F2338" w:rsidP="000918B7">
            <w:pPr>
              <w:widowControl w:val="0"/>
              <w:ind w:left="320" w:hanging="32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Pawlak G.(2005) Autoagresja. Mowa, której język warto znać, Problemy Opiekuńczo-Wychowawcze</w:t>
            </w:r>
            <w:r w:rsidR="006E519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,</w:t>
            </w: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nr 4, s. 10-14</w:t>
            </w:r>
          </w:p>
          <w:p w14:paraId="4ABEC8A0" w14:textId="18ED04C2" w:rsidR="00B12383" w:rsidRPr="00FA3974" w:rsidRDefault="004F2338" w:rsidP="000918B7">
            <w:pPr>
              <w:widowControl w:val="0"/>
              <w:ind w:left="320" w:hanging="32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Radziwiłłówicz W. (2020) Autoagresja - samobójstwa i samookaleczenia w:  Grzegorzewska I., Cierpiałkowska L. Borkowska A. (red) Psychologia kliniczna dzieci i młodzieży,  s.559-557.</w:t>
            </w:r>
          </w:p>
        </w:tc>
      </w:tr>
      <w:tr w:rsidR="00B12383" w:rsidRPr="00FA3974" w14:paraId="2AF3F4A9" w14:textId="77777777" w:rsidTr="000918B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93FB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4EC" w14:textId="77777777" w:rsidR="00B12383" w:rsidRPr="00FA3974" w:rsidRDefault="004F2338">
            <w:pPr>
              <w:widowControl w:val="0"/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692D" w14:textId="77777777" w:rsidR="00B12383" w:rsidRPr="00FA3974" w:rsidRDefault="004F2338" w:rsidP="000918B7">
            <w:pPr>
              <w:widowControl w:val="0"/>
              <w:ind w:left="178" w:hanging="17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Chodak M. , Barwiński Ł. (2010), Autoagresja jako forma radzenia sobie ze stresem-przegląd zagadnień, Psychiatria i Psychoterapia, 2010/6/1/, s. 19-30</w:t>
            </w:r>
          </w:p>
          <w:p w14:paraId="4457BC36" w14:textId="77777777" w:rsidR="00B12383" w:rsidRPr="00FA3974" w:rsidRDefault="004F2338" w:rsidP="000918B7">
            <w:pPr>
              <w:widowControl w:val="0"/>
              <w:ind w:left="178" w:hanging="17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Daszykowska-Tobiasz J. (2023), Lęki egzystencjalne młodzieży, w: R. Polak (red.), Świat uczuć i emocji młodzieży, Warszawa , Instytut Badań Edukacyjnych, s. 143-160. </w:t>
            </w:r>
          </w:p>
          <w:p w14:paraId="74DC4DCA" w14:textId="77777777" w:rsidR="00B12383" w:rsidRPr="00FA3974" w:rsidRDefault="004F2338" w:rsidP="000918B7">
            <w:pPr>
              <w:pStyle w:val="Akapitzlist"/>
              <w:widowControl w:val="0"/>
              <w:ind w:left="178" w:hanging="178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n-US"/>
              </w:rPr>
              <w:t>Miller A. L.,. Rathus Jill H,. Linehan M. M,(2007) Dialectical behavior therapy with suicidal adolescents. New York, The Guilford Press</w:t>
            </w:r>
          </w:p>
          <w:p w14:paraId="42A126FC" w14:textId="77777777" w:rsidR="00B12383" w:rsidRPr="00FA3974" w:rsidRDefault="004F2338" w:rsidP="000918B7">
            <w:pPr>
              <w:widowControl w:val="0"/>
              <w:ind w:left="178" w:hanging="17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n-US"/>
              </w:rPr>
              <w:t xml:space="preserve">Suchańska, A., Wycisk, J. (2006) Samouszkodzenia. </w:t>
            </w: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Istota, uwarunkowania, terapia. Poznań: Bogucki Wydawnictwo Naukowe</w:t>
            </w:r>
          </w:p>
          <w:p w14:paraId="3B615AE7" w14:textId="77777777" w:rsidR="00B12383" w:rsidRPr="00FA3974" w:rsidRDefault="004F2338" w:rsidP="000918B7">
            <w:pPr>
              <w:widowControl w:val="0"/>
              <w:ind w:left="178" w:hanging="178"/>
              <w:rPr>
                <w:rFonts w:asciiTheme="minorHAnsi" w:hAnsiTheme="minorHAnsi" w:cstheme="minorHAnsi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Ziębakowska-Cecot, K. (2017), Zachowania autoagresywne w cyberprzestrzeni jako zagrożenie procesu adolescencji W: Morańsk</w:t>
            </w:r>
            <w:r w:rsidRPr="00FA397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 D., Musiał E. Morbitzer J.(red.), </w:t>
            </w: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Człowiek - Media - Edukacja - Zachowania autoagresywne w cyberprzestrzeni jako zagrożenie procesu adolescencji, Dąbrowa Górnicza,  s. 21-31.</w:t>
            </w:r>
          </w:p>
          <w:p w14:paraId="20E92317" w14:textId="77777777" w:rsidR="00B12383" w:rsidRPr="00FA3974" w:rsidRDefault="004F2338" w:rsidP="000918B7">
            <w:pPr>
              <w:widowControl w:val="0"/>
              <w:ind w:left="178" w:hanging="17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Żechowski C., Namysłowska I. (2008), Kulturowe i psychologiczne koncepcje samouszkodzeń, „Psychiatria Polska”, 2008, tom XLII, nr 5, s. 647–657</w:t>
            </w:r>
          </w:p>
        </w:tc>
      </w:tr>
    </w:tbl>
    <w:p w14:paraId="6BFDBFEC" w14:textId="77777777" w:rsidR="00B12383" w:rsidRPr="00FA3974" w:rsidRDefault="00B12383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0B8BA59" w14:textId="77777777" w:rsidR="00B12383" w:rsidRPr="00FA3974" w:rsidRDefault="004F2338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A3974">
        <w:rPr>
          <w:rFonts w:asciiTheme="minorHAnsi" w:hAnsiTheme="minorHAnsi" w:cstheme="minorHAnsi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12383" w:rsidRPr="00FA3974" w14:paraId="4426AC15" w14:textId="77777777">
        <w:trPr>
          <w:trHeight w:val="9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9451" w14:textId="77777777" w:rsidR="00B12383" w:rsidRPr="00FA3974" w:rsidRDefault="004F2338">
            <w:pPr>
              <w:widowControl w:val="0"/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Cele przedmiotu</w:t>
            </w:r>
          </w:p>
          <w:p w14:paraId="0833B2CF" w14:textId="77777777" w:rsidR="00B12383" w:rsidRPr="00FA3974" w:rsidRDefault="004F2338">
            <w:pPr>
              <w:widowControl w:val="0"/>
              <w:ind w:left="498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Wykłady</w:t>
            </w:r>
          </w:p>
          <w:p w14:paraId="425F63CD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C1.Zaprezentowanie studentom specyfiki i typologii zachowań autodestrukcyjnych.</w:t>
            </w:r>
          </w:p>
          <w:p w14:paraId="60847694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C2.Przedstawienei różnorodnej etiologii zjawiska.</w:t>
            </w:r>
          </w:p>
          <w:p w14:paraId="54C5F411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C3 Uwrażliwienie na konieczność podejmowania działań profilaktycznych i pomocowych w omawianym zakresie.</w:t>
            </w:r>
          </w:p>
          <w:p w14:paraId="49310405" w14:textId="77777777" w:rsidR="00B12383" w:rsidRPr="00FA3974" w:rsidRDefault="004F2338">
            <w:pPr>
              <w:widowControl w:val="0"/>
              <w:ind w:left="498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Ćwiczenia</w:t>
            </w:r>
          </w:p>
          <w:p w14:paraId="78741778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C1. Poznanie przez studentów specyfiki zjawiska zachowań autodestrukcyjnych.</w:t>
            </w:r>
          </w:p>
          <w:p w14:paraId="18B546C4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C2. Zapoznanie studentów z uwarunkowaniami indywidualnymi i społecznymi zachowań autodestrukcyjnych.</w:t>
            </w:r>
          </w:p>
          <w:p w14:paraId="7D687D87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C3.Przedstawienie i opis działań profilaktycznych w zakresie zjawiska.</w:t>
            </w:r>
          </w:p>
          <w:p w14:paraId="2CA4AA51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12383" w:rsidRPr="00FA3974" w14:paraId="69F0E855" w14:textId="77777777">
        <w:trPr>
          <w:trHeight w:val="9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867C" w14:textId="77777777" w:rsidR="00B12383" w:rsidRPr="00FA3974" w:rsidRDefault="004F2338">
            <w:pPr>
              <w:widowControl w:val="0"/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p w14:paraId="34C80941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Wykłady </w:t>
            </w: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917E404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</w:t>
            </w: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. Zapoznanie z kartą przedmiotu i warunkami zaliczenia</w:t>
            </w:r>
          </w:p>
          <w:p w14:paraId="249372C1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2. Pojęcie autoagresji-etiologia i  diagnoza zjawiska.</w:t>
            </w:r>
          </w:p>
          <w:p w14:paraId="47A60EFC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3.Autoagresja jako zjawisko niejednorodne.</w:t>
            </w:r>
          </w:p>
          <w:p w14:paraId="4899AE37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4.Formy pomocy wobec ryzyka zachowań autodestrukcyjnych.</w:t>
            </w:r>
          </w:p>
          <w:p w14:paraId="4ABD578F" w14:textId="77777777" w:rsidR="00B12383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5.Problemy etyczne w pracy terapeutycznej w omawianym zakresie.</w:t>
            </w:r>
          </w:p>
          <w:p w14:paraId="3383AFA7" w14:textId="77777777" w:rsidR="000918B7" w:rsidRPr="00FA3974" w:rsidRDefault="000918B7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5CD4F226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Ćwiczenia</w:t>
            </w:r>
          </w:p>
          <w:p w14:paraId="705A768A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1. Zapoznanie z kartą przedmiotu i warunkami zaliczenia.</w:t>
            </w:r>
          </w:p>
          <w:p w14:paraId="59828B0F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2.Formy autoagresji-diagnostyka zjawiska.</w:t>
            </w:r>
          </w:p>
          <w:p w14:paraId="001DB344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3.Autoagresja wśród młodzieży – specyfika zjawiska.</w:t>
            </w:r>
          </w:p>
          <w:p w14:paraId="0E72F200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4.Modele oddziaływań profilaktycznych w omawianym zakresie (model oświaty zdrowotnej, edukacji humanistycznej, edukacji społecznej i w zakresie umiejętności życiowych).</w:t>
            </w:r>
          </w:p>
          <w:p w14:paraId="6ABAA99D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5.Model alternatywnych form zachowań-symulacja.</w:t>
            </w:r>
          </w:p>
          <w:p w14:paraId="1609DC69" w14:textId="77777777" w:rsidR="00B12383" w:rsidRPr="00FA3974" w:rsidRDefault="004F2338">
            <w:pPr>
              <w:widowControl w:val="0"/>
              <w:ind w:left="498" w:hanging="498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6.Promocja zdrowia jako specyficzne działanie profilaktyczne - przegląd wybranych programów.</w:t>
            </w:r>
          </w:p>
          <w:p w14:paraId="1359752D" w14:textId="77777777" w:rsidR="00B12383" w:rsidRPr="00FA3974" w:rsidRDefault="00B12383">
            <w:pPr>
              <w:widowControl w:val="0"/>
              <w:ind w:hanging="498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A0DEC6E" w14:textId="77777777" w:rsidR="00B12383" w:rsidRPr="00FA3974" w:rsidRDefault="00B12383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D96643A" w14:textId="77777777" w:rsidR="00B12383" w:rsidRPr="00FA3974" w:rsidRDefault="00B12383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D8FAB35" w14:textId="77777777" w:rsidR="00B12383" w:rsidRPr="00FA3974" w:rsidRDefault="004F2338">
      <w:pPr>
        <w:numPr>
          <w:ilvl w:val="1"/>
          <w:numId w:val="1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A3974">
        <w:rPr>
          <w:rFonts w:asciiTheme="minorHAnsi" w:hAnsiTheme="minorHAnsi" w:cstheme="minorHAnsi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B12383" w:rsidRPr="00FA3974" w14:paraId="31976D2F" w14:textId="77777777">
        <w:trPr>
          <w:cantSplit/>
          <w:trHeight w:val="8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A7FB8D" w14:textId="77777777" w:rsidR="00B12383" w:rsidRPr="00FA3974" w:rsidRDefault="004F2338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2E42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7251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12383" w:rsidRPr="00FA3974" w14:paraId="746882A0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8329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12383" w:rsidRPr="00FA3974" w14:paraId="47851421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1FF2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6F70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ma pogłębioną wiedzę o aktualnych osiągnięciach psychologii, jej nurtach, kierunkach i szkołach badawczych w kontekście wykorzystania ich dorobku dla planowania działań profilaktycznych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0470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PSYCH_W01</w:t>
            </w:r>
          </w:p>
        </w:tc>
      </w:tr>
      <w:tr w:rsidR="00B12383" w:rsidRPr="00FA3974" w14:paraId="7851181A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0EDA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AB5E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ma pogłębioną i uporządkowaną wiedzę na temat zasad i norm etycznych etyki zawodowej zwłaszcza w odniesieniu do specyfiki pracy z osobami skłonnymi do autoagresji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1DC0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PSYCH_W10</w:t>
            </w:r>
          </w:p>
        </w:tc>
      </w:tr>
      <w:tr w:rsidR="00B12383" w:rsidRPr="00FA3974" w14:paraId="2FAAE6A3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96FA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12383" w:rsidRPr="00FA3974" w14:paraId="0E9A3BC1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D1AF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F194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potrafi prawidłowo wyjaśniać, analizować i tłumaczyć zjawiska psychospołeczne o różnym podłożu i dynamice oraz ich wzajemne związki i odnieść tą wiedze do planowania i realizowania działań profilaktycznych i pomocowych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8DCA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PSYCH_U01</w:t>
            </w:r>
          </w:p>
        </w:tc>
      </w:tr>
      <w:tr w:rsidR="00B12383" w:rsidRPr="00FA3974" w14:paraId="4AB59404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0586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B82C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posiada rozwiniętą umiejętność postrzegania, pojmowania i interpretowania zjawisk związanych z autoagresją w psychologicznym kontekście oraz zastosowania metod badawczych w celu ich zdiagnozowania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6FAA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PSYCH_U05</w:t>
            </w:r>
          </w:p>
        </w:tc>
      </w:tr>
      <w:tr w:rsidR="00B12383" w:rsidRPr="00FA3974" w14:paraId="0F63BB1F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2D54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12383" w:rsidRPr="00FA3974" w14:paraId="4C4F8485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524E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3D19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aktywnie i przedsiębiorczo potrafi wykorzystywać  umiejętności  w obszarze pracy z ludźmi zagrożonymi autoagresją w procesie pracy psychologicznej i profilaktycznej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BBDA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sz w:val="20"/>
                <w:szCs w:val="20"/>
              </w:rPr>
              <w:t>PSYCH_K01</w:t>
            </w:r>
          </w:p>
        </w:tc>
      </w:tr>
    </w:tbl>
    <w:p w14:paraId="219BB27E" w14:textId="77777777" w:rsidR="00B12383" w:rsidRPr="00FA3974" w:rsidRDefault="00B12383">
      <w:pPr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6375" w:type="dxa"/>
        <w:tblLayout w:type="fixed"/>
        <w:tblLook w:val="04A0" w:firstRow="1" w:lastRow="0" w:firstColumn="1" w:lastColumn="0" w:noHBand="0" w:noVBand="1"/>
      </w:tblPr>
      <w:tblGrid>
        <w:gridCol w:w="1831"/>
        <w:gridCol w:w="378"/>
        <w:gridCol w:w="377"/>
        <w:gridCol w:w="378"/>
        <w:gridCol w:w="380"/>
        <w:gridCol w:w="378"/>
        <w:gridCol w:w="380"/>
        <w:gridCol w:w="378"/>
        <w:gridCol w:w="380"/>
        <w:gridCol w:w="378"/>
        <w:gridCol w:w="380"/>
        <w:gridCol w:w="378"/>
        <w:gridCol w:w="379"/>
      </w:tblGrid>
      <w:tr w:rsidR="00B12383" w:rsidRPr="00FA3974" w14:paraId="3B207CC1" w14:textId="77777777">
        <w:trPr>
          <w:trHeight w:val="420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4CE2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4B617462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45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BE39" w14:textId="77777777" w:rsidR="00B12383" w:rsidRPr="00FA3974" w:rsidRDefault="004F2338">
            <w:pPr>
              <w:widowControl w:val="0"/>
              <w:numPr>
                <w:ilvl w:val="1"/>
                <w:numId w:val="4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B12383" w:rsidRPr="00FA3974" w14:paraId="306DA564" w14:textId="77777777">
        <w:trPr>
          <w:trHeight w:val="255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CF41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5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D3F9" w14:textId="77777777" w:rsidR="00B12383" w:rsidRPr="00FA3974" w:rsidRDefault="004F2338">
            <w:pPr>
              <w:widowControl w:val="0"/>
              <w:ind w:left="7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B12383" w:rsidRPr="00FA3974" w14:paraId="32E2AE5C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E10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18999E" w14:textId="77777777" w:rsidR="00B12383" w:rsidRPr="00FA3974" w:rsidRDefault="004F2338">
            <w:pPr>
              <w:widowControl w:val="0"/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CA1B57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FA3974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87A363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93CB15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Praca                  w grupie*</w:t>
            </w:r>
          </w:p>
        </w:tc>
      </w:tr>
      <w:tr w:rsidR="00B12383" w:rsidRPr="00FA3974" w14:paraId="14A3C0C2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CF12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</w:tcPr>
          <w:p w14:paraId="06DFC29B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</w:tcPr>
          <w:p w14:paraId="51395859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FF3656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</w:tcPr>
          <w:p w14:paraId="1CD43937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B12383" w:rsidRPr="00FA3974" w14:paraId="574E2564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AC8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vAlign w:val="center"/>
          </w:tcPr>
          <w:p w14:paraId="090CCF5D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vAlign w:val="center"/>
          </w:tcPr>
          <w:p w14:paraId="4B7BDB0E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8F91BC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vAlign w:val="center"/>
          </w:tcPr>
          <w:p w14:paraId="43D6B77B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49CFE3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B90803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shd w:val="clear" w:color="auto" w:fill="F2F2F2"/>
            <w:vAlign w:val="center"/>
          </w:tcPr>
          <w:p w14:paraId="6E753F0B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006ED3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A868CC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vAlign w:val="center"/>
          </w:tcPr>
          <w:p w14:paraId="71C93345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C0E41D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FC04B9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B12383" w:rsidRPr="00FA3974" w14:paraId="2823565C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54A7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70A57703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7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16D3A11C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5BC1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3A44D7E0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8144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0630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val="clear" w:color="auto" w:fill="F2F2F2"/>
            <w:vAlign w:val="center"/>
          </w:tcPr>
          <w:p w14:paraId="35A03C46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35254A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E47C40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1C7F5A1A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496C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93FD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B12383" w:rsidRPr="00FA3974" w14:paraId="18515F50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CE3A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295879DD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4247D140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6668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46EC7BAC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51CB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D08F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val="clear" w:color="auto" w:fill="F2F2F2"/>
            <w:vAlign w:val="center"/>
          </w:tcPr>
          <w:p w14:paraId="233CC283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FED6C8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82A388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39C84909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B3B0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4379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B12383" w:rsidRPr="00FA3974" w14:paraId="5E9F1D82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3830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29F23ECA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4D5F8B72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79DD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66D1113D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37F5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BA4C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val="clear" w:color="auto" w:fill="F2F2F2"/>
            <w:vAlign w:val="center"/>
          </w:tcPr>
          <w:p w14:paraId="3891DF09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2625A0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7E3E4D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5728B4E9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3D8A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AA60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B12383" w:rsidRPr="00FA3974" w14:paraId="64ADFBA7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F01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2B4CA69F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36A0F083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A7C2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0D2B92F9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1799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2AD0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val="clear" w:color="auto" w:fill="F2F2F2"/>
            <w:vAlign w:val="center"/>
          </w:tcPr>
          <w:p w14:paraId="6AB74C6B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FBA36E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B95E6C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26681633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6884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3617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B12383" w:rsidRPr="00FA3974" w14:paraId="7DA0561D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2AB6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5F1F30F4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4AA5DA41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DE35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040374FE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F0AB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9308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val="clear" w:color="auto" w:fill="F2F2F2"/>
            <w:vAlign w:val="center"/>
          </w:tcPr>
          <w:p w14:paraId="1CE17B9D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500A7C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EDF5C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3DBB9B9F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FC60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D202" w14:textId="77777777" w:rsidR="00B12383" w:rsidRPr="00FA3974" w:rsidRDefault="00B1238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B148A01" w14:textId="77777777" w:rsidR="00B12383" w:rsidRDefault="00B12383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225EB8B9" w14:textId="77777777" w:rsidR="00354490" w:rsidRDefault="00354490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2C343251" w14:textId="77777777" w:rsidR="00354490" w:rsidRDefault="00354490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30489F4C" w14:textId="77777777" w:rsidR="00354490" w:rsidRDefault="00354490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303D31A9" w14:textId="77777777" w:rsidR="00354490" w:rsidRDefault="00354490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3F421CD0" w14:textId="77777777" w:rsidR="00354490" w:rsidRPr="00FA3974" w:rsidRDefault="00354490">
      <w:pPr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78"/>
        <w:gridCol w:w="14"/>
        <w:gridCol w:w="720"/>
        <w:gridCol w:w="8269"/>
      </w:tblGrid>
      <w:tr w:rsidR="00B12383" w:rsidRPr="00FA3974" w14:paraId="298BFEBA" w14:textId="77777777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F865" w14:textId="77777777" w:rsidR="00B12383" w:rsidRPr="00FA3974" w:rsidRDefault="004F2338">
            <w:pPr>
              <w:widowControl w:val="0"/>
              <w:numPr>
                <w:ilvl w:val="1"/>
                <w:numId w:val="3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Kryteria oceny stopnia osiągnięcia efektów uczenia się</w:t>
            </w:r>
          </w:p>
        </w:tc>
      </w:tr>
      <w:tr w:rsidR="00B12383" w:rsidRPr="00FA3974" w14:paraId="7424B92A" w14:textId="77777777">
        <w:trPr>
          <w:trHeight w:val="284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FCB5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B578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B767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12383" w:rsidRPr="00FA3974" w14:paraId="1E1F67C1" w14:textId="77777777">
        <w:trPr>
          <w:cantSplit/>
          <w:trHeight w:val="255"/>
        </w:trPr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E07CCA" w14:textId="77777777" w:rsidR="00B12383" w:rsidRPr="00FA3974" w:rsidRDefault="004F2338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2707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029F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 50% punktów z kolokwium oraz uczestnictwo w wykładach na poziomie obecności maksymalnie 2 godzin nieobecności nieusprawiedliwionej</w:t>
            </w:r>
          </w:p>
        </w:tc>
      </w:tr>
      <w:tr w:rsidR="00B12383" w:rsidRPr="00FA3974" w14:paraId="1828882A" w14:textId="77777777">
        <w:trPr>
          <w:trHeight w:val="255"/>
        </w:trPr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105C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6A91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3204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 61% punktów z kolokwium oraz uczestnictwo w wykładach na poziomie obecności maksymalnie 2 godzin nieobecności nieusprawiedliwionej, sporadyczna aktywność na zajęciach</w:t>
            </w:r>
          </w:p>
        </w:tc>
      </w:tr>
      <w:tr w:rsidR="00B12383" w:rsidRPr="00FA3974" w14:paraId="3A78A7DF" w14:textId="77777777">
        <w:trPr>
          <w:trHeight w:val="255"/>
        </w:trPr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7C63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C698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8CE3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 71% punktów z kolokwium oraz uczestnictwo w wykładach na poziomie obecności maksymalnie 2 godzin nieobecności nieusprawiedliwionej, aktywność na zajęciach i podczas pracy w grupie</w:t>
            </w:r>
          </w:p>
        </w:tc>
      </w:tr>
      <w:tr w:rsidR="00B12383" w:rsidRPr="00FA3974" w14:paraId="520AD5C1" w14:textId="77777777">
        <w:trPr>
          <w:trHeight w:val="255"/>
        </w:trPr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F3D2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A903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BD3E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 81% punktów z kolokwium oraz aktywne uczestnictwo w wykładach na poziomie obecności maksymalnie 2 godzin nieobecności nieusprawiedliwionej, aktywność  podczas pracy w grupie</w:t>
            </w:r>
          </w:p>
        </w:tc>
      </w:tr>
      <w:tr w:rsidR="00B12383" w:rsidRPr="00FA3974" w14:paraId="6C449BF3" w14:textId="77777777">
        <w:trPr>
          <w:trHeight w:val="255"/>
        </w:trPr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2BFA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7A7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FD20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 91% punktów z kolokwium oraz bardzo aktywne uczestnictwo w wykładach na poziomie obecności maksymalnie 2 godzin nieobecności nieusprawiedliwionej, duża aktywność na zajęciach i podczas pracy w grupie</w:t>
            </w:r>
          </w:p>
        </w:tc>
      </w:tr>
      <w:tr w:rsidR="00B12383" w:rsidRPr="00FA3974" w14:paraId="57E08568" w14:textId="77777777">
        <w:trPr>
          <w:trHeight w:val="25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1FBCA1" w14:textId="77777777" w:rsidR="00B12383" w:rsidRPr="00FA3974" w:rsidRDefault="004F2338">
            <w:pPr>
              <w:widowControl w:val="0"/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ćwiczenia (</w:t>
            </w:r>
            <w:r w:rsidRPr="00FA3974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C)*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000" w14:textId="77777777" w:rsidR="00B12383" w:rsidRPr="00FA3974" w:rsidRDefault="004F2338">
            <w:pPr>
              <w:widowControl w:val="0"/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3CBB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 50% punktów z kolokwium, ocena uwzględnia również uczestnictwo w zajęciach (na poziomie obecności maksymalnie 2 godzin nieobecności nieusprawiedliwionej)</w:t>
            </w:r>
          </w:p>
        </w:tc>
      </w:tr>
      <w:tr w:rsidR="00B12383" w:rsidRPr="00FA3974" w14:paraId="6DEE786B" w14:textId="77777777">
        <w:trPr>
          <w:trHeight w:val="255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DED1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D151" w14:textId="77777777" w:rsidR="00B12383" w:rsidRPr="00FA3974" w:rsidRDefault="004F2338">
            <w:pPr>
              <w:widowControl w:val="0"/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DEA6" w14:textId="55F65132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 51% punktów z kolokwium, ocena uwzględnia również uczestnictwo w zajęciach na poziomie obecności maksymalnie 2 godzin nieobecności nieusprawiedliwionej), aktywność na poziomie podstawowym oraz udział w pracy w grupie </w:t>
            </w:r>
          </w:p>
        </w:tc>
      </w:tr>
      <w:tr w:rsidR="00B12383" w:rsidRPr="00FA3974" w14:paraId="17DFF71D" w14:textId="77777777">
        <w:trPr>
          <w:trHeight w:val="255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9336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5FA7" w14:textId="77777777" w:rsidR="00B12383" w:rsidRPr="00FA3974" w:rsidRDefault="004F2338">
            <w:pPr>
              <w:widowControl w:val="0"/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45D5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 61% punktów z kolokwium, ocena uwzględnia również bardzo aktywne uczestnictwo w zajęciach oraz zaangażowanie w pracę w grupie</w:t>
            </w:r>
          </w:p>
        </w:tc>
      </w:tr>
      <w:tr w:rsidR="00B12383" w:rsidRPr="00FA3974" w14:paraId="2E140D68" w14:textId="77777777">
        <w:trPr>
          <w:trHeight w:val="255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B3F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ACD8" w14:textId="77777777" w:rsidR="00B12383" w:rsidRPr="00FA3974" w:rsidRDefault="004F2338">
            <w:pPr>
              <w:widowControl w:val="0"/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B3B6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 71% punktów z kolokwium, ocena uwzględnia również wysoką aktywność własną studenta, wykazanie się przygotowaniem w zakresie pracy własnej i pracy w grupie</w:t>
            </w:r>
          </w:p>
        </w:tc>
      </w:tr>
      <w:tr w:rsidR="00B12383" w:rsidRPr="00FA3974" w14:paraId="5755CEE4" w14:textId="77777777">
        <w:trPr>
          <w:trHeight w:val="255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22C6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F785" w14:textId="77777777" w:rsidR="00B12383" w:rsidRPr="00FA3974" w:rsidRDefault="004F2338">
            <w:pPr>
              <w:widowControl w:val="0"/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913E" w14:textId="00F3DE8C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91% punktów z kolokwium, ocena uwzględnia również bardzo wysoką aktywność własną studenta, wykazanie się przygotowaniem do zajęć i zaangażowaniem w realizowane zadania w pracy indywidualnej i pracy w grupie</w:t>
            </w:r>
          </w:p>
        </w:tc>
      </w:tr>
    </w:tbl>
    <w:p w14:paraId="11EED2BA" w14:textId="77777777" w:rsidR="00B12383" w:rsidRPr="00FA3974" w:rsidRDefault="00B12383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216F181" w14:textId="77777777" w:rsidR="00B12383" w:rsidRPr="00FA3974" w:rsidRDefault="004F2338">
      <w:pPr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A3974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12383" w:rsidRPr="00FA3974" w14:paraId="52967430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A3BA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E373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B12383" w:rsidRPr="00FA3974" w14:paraId="4BBCC186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453A" w14:textId="77777777" w:rsidR="00B12383" w:rsidRPr="00FA3974" w:rsidRDefault="00B12383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C292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2C0548A9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4B44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4F7161AB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B12383" w:rsidRPr="00FA3974" w14:paraId="7359468F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91ACE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66249B" w14:textId="14612366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  <w:r w:rsidR="005F542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72AFE" w14:textId="6EC6C5F9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5F542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</w:tr>
      <w:tr w:rsidR="00B12383" w:rsidRPr="00FA3974" w14:paraId="09106086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D88E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9C1F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379E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="00B12383" w:rsidRPr="00FA3974" w14:paraId="229A9974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AA07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B4F9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738C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B12383" w:rsidRPr="00FA3974" w14:paraId="17FDCA11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83B687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FE2818" w14:textId="393408D1" w:rsidR="00B12383" w:rsidRPr="00FA3974" w:rsidRDefault="005F542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54EC66" w14:textId="16D85C59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5F542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</w:tr>
      <w:tr w:rsidR="00B12383" w:rsidRPr="00FA3974" w14:paraId="6FBE69F1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ACD0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A213" w14:textId="519417D1" w:rsidR="00B12383" w:rsidRPr="00FA3974" w:rsidRDefault="005F5425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65C8" w14:textId="223DD03D" w:rsidR="00B12383" w:rsidRPr="00FA3974" w:rsidRDefault="005F5425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B12383" w:rsidRPr="00FA3974" w14:paraId="035ABDF0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3CE8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98E0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A84F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B12383" w:rsidRPr="00FA3974" w14:paraId="01210FEF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4E7E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1B5A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34E5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</w:tr>
      <w:tr w:rsidR="00B12383" w:rsidRPr="00FA3974" w14:paraId="4FA5709C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6CF606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2738D9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BC94CE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50</w:t>
            </w:r>
          </w:p>
        </w:tc>
      </w:tr>
      <w:tr w:rsidR="00B12383" w:rsidRPr="00FA3974" w14:paraId="34914087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8DDFF58" w14:textId="77777777" w:rsidR="00B12383" w:rsidRPr="00FA3974" w:rsidRDefault="004F2338">
            <w:pPr>
              <w:widowContro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999150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9686255" w14:textId="77777777" w:rsidR="00B12383" w:rsidRPr="00FA3974" w:rsidRDefault="004F2338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A39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43655961" w14:textId="77777777" w:rsidR="00B12383" w:rsidRPr="00FA3974" w:rsidRDefault="004F2338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</w:rPr>
      </w:pPr>
      <w:r w:rsidRPr="00FA3974">
        <w:rPr>
          <w:rFonts w:asciiTheme="minorHAnsi" w:hAnsiTheme="minorHAnsi" w:cstheme="minorHAnsi"/>
          <w:b/>
          <w:i/>
          <w:sz w:val="20"/>
          <w:szCs w:val="20"/>
        </w:rPr>
        <w:t>*niepotrzebne usunąć</w:t>
      </w:r>
    </w:p>
    <w:p w14:paraId="2222AC04" w14:textId="77777777" w:rsidR="00B12383" w:rsidRPr="00FA3974" w:rsidRDefault="00B123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272DDDC3" w14:textId="77777777" w:rsidR="00B12383" w:rsidRPr="00FA3974" w:rsidRDefault="004F233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3974">
        <w:rPr>
          <w:rFonts w:asciiTheme="minorHAnsi" w:hAnsiTheme="minorHAnsi" w:cstheme="minorHAnsi"/>
          <w:b/>
          <w:i/>
          <w:sz w:val="20"/>
          <w:szCs w:val="20"/>
        </w:rPr>
        <w:t>Przyjmuję do realizacji</w:t>
      </w:r>
      <w:r w:rsidRPr="00FA3974">
        <w:rPr>
          <w:rFonts w:asciiTheme="minorHAnsi" w:hAnsiTheme="minorHAnsi" w:cstheme="minorHAnsi"/>
          <w:i/>
          <w:sz w:val="20"/>
          <w:szCs w:val="20"/>
        </w:rPr>
        <w:t xml:space="preserve">    (data i czytelne  podpisy osób prowadzących przedmiot w danym roku akademickim)</w:t>
      </w:r>
    </w:p>
    <w:p w14:paraId="25A1402F" w14:textId="77777777" w:rsidR="00B12383" w:rsidRPr="00FA3974" w:rsidRDefault="00B123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36280359" w14:textId="77777777" w:rsidR="00B12383" w:rsidRPr="00FA3974" w:rsidRDefault="00B123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3815309E" w14:textId="77777777" w:rsidR="00B12383" w:rsidRPr="00FA3974" w:rsidRDefault="004F2338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3974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</w:t>
      </w:r>
    </w:p>
    <w:p w14:paraId="1FF6FB96" w14:textId="77777777" w:rsidR="00B12383" w:rsidRPr="00FA3974" w:rsidRDefault="00B12383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B12383" w:rsidRPr="00FA3974">
      <w:pgSz w:w="11906" w:h="16838"/>
      <w:pgMar w:top="510" w:right="510" w:bottom="510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C3E"/>
    <w:multiLevelType w:val="multilevel"/>
    <w:tmpl w:val="68422EF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1BD163D7"/>
    <w:multiLevelType w:val="multilevel"/>
    <w:tmpl w:val="E7D8E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27187A2A"/>
    <w:multiLevelType w:val="multilevel"/>
    <w:tmpl w:val="DBD4DA5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43792DB6"/>
    <w:multiLevelType w:val="multilevel"/>
    <w:tmpl w:val="C7C41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2F2CEA"/>
    <w:multiLevelType w:val="multilevel"/>
    <w:tmpl w:val="7A3A6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 w16cid:durableId="1792170539">
    <w:abstractNumId w:val="1"/>
  </w:num>
  <w:num w:numId="2" w16cid:durableId="2015379095">
    <w:abstractNumId w:val="2"/>
  </w:num>
  <w:num w:numId="3" w16cid:durableId="1954360186">
    <w:abstractNumId w:val="0"/>
  </w:num>
  <w:num w:numId="4" w16cid:durableId="215121404">
    <w:abstractNumId w:val="4"/>
  </w:num>
  <w:num w:numId="5" w16cid:durableId="517889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83"/>
    <w:rsid w:val="000918B7"/>
    <w:rsid w:val="00354490"/>
    <w:rsid w:val="004361BD"/>
    <w:rsid w:val="004F2338"/>
    <w:rsid w:val="005F5425"/>
    <w:rsid w:val="006E519F"/>
    <w:rsid w:val="0082790C"/>
    <w:rsid w:val="00850A0A"/>
    <w:rsid w:val="00A36B5D"/>
    <w:rsid w:val="00B12383"/>
    <w:rsid w:val="00DF13EF"/>
    <w:rsid w:val="00F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E38D"/>
  <w15:docId w15:val="{5E22E90A-395A-4A52-87E2-DE1C330B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20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qFormat/>
    <w:rsid w:val="008F52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odytext30">
    <w:name w:val="Body text (3)"/>
    <w:basedOn w:val="Normalny"/>
    <w:link w:val="Bodytext3"/>
    <w:qFormat/>
    <w:rsid w:val="008F520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8F5208"/>
    <w:pPr>
      <w:spacing w:beforeAutospacing="1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75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41F4-CDE7-4C75-9192-D012CEB0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dc:description/>
  <cp:lastModifiedBy>Beata Łubianka</cp:lastModifiedBy>
  <cp:revision>11</cp:revision>
  <dcterms:created xsi:type="dcterms:W3CDTF">2024-02-15T18:40:00Z</dcterms:created>
  <dcterms:modified xsi:type="dcterms:W3CDTF">2024-02-18T10:07:00Z</dcterms:modified>
  <dc:language>pl-PL</dc:language>
</cp:coreProperties>
</file>