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  <w:t>KARTA PRZEDMIOTU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auto"/>
          <w:sz w:val="16"/>
          <w:szCs w:val="16"/>
        </w:rPr>
      </w:pPr>
      <w:r>
        <w:rPr>
          <w:rFonts w:cs="Times New Roman" w:ascii="Times New Roman" w:hAnsi="Times New Roman"/>
          <w:b/>
          <w:color w:val="auto"/>
          <w:sz w:val="16"/>
          <w:szCs w:val="16"/>
        </w:rPr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51"/>
        <w:gridCol w:w="1276"/>
        <w:gridCol w:w="6520"/>
      </w:tblGrid>
      <w:tr>
        <w:trPr>
          <w:trHeight w:val="284" w:hRule="atLeast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0313.3.PSY.F19.PKwP</w:t>
            </w:r>
          </w:p>
        </w:tc>
      </w:tr>
      <w:tr>
        <w:trPr>
          <w:trHeight w:val="284" w:hRule="atLeast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Psychologia kliniczna w praktyce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Clinical Psychology in Practice</w:t>
            </w:r>
          </w:p>
        </w:tc>
      </w:tr>
      <w:tr>
        <w:trPr>
          <w:trHeight w:val="352" w:hRule="atLeast"/>
        </w:trPr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2"/>
                <w:szCs w:val="22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</w:rPr>
            </w:pPr>
            <w:r>
              <w:rPr>
                <w:rFonts w:cs="Times New Roman" w:ascii="Times New Roman" w:hAnsi="Times New Roman"/>
                <w:b/>
                <w:color w:val="auto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b/>
          <w:b/>
          <w:color w:val="auto"/>
          <w:sz w:val="20"/>
          <w:szCs w:val="20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5386"/>
      </w:tblGrid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Psychologia</w:t>
            </w:r>
          </w:p>
        </w:tc>
      </w:tr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Ogólnoakademicki</w:t>
            </w:r>
          </w:p>
        </w:tc>
      </w:tr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40" w:hanging="340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1.5. Osoba przygotowująca kartę przedmiotu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dr Bogumiła Witkowska-Łuć</w:t>
            </w:r>
          </w:p>
        </w:tc>
      </w:tr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1.6. Kontakt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  <w:t>bogumila.witkowska@ujk.edu.pl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auto"/>
          <w:sz w:val="18"/>
          <w:szCs w:val="18"/>
        </w:rPr>
      </w:pPr>
      <w:r>
        <w:rPr>
          <w:rFonts w:cs="Times New Roman" w:ascii="Times New Roman" w:hAnsi="Times New Roman"/>
          <w:b/>
          <w:color w:val="auto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b/>
          <w:b/>
          <w:color w:val="auto"/>
          <w:sz w:val="20"/>
          <w:szCs w:val="20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5386"/>
      </w:tblGrid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Cs/>
                <w:color w:val="auto"/>
                <w:sz w:val="18"/>
                <w:szCs w:val="18"/>
              </w:rPr>
              <w:t>język polski</w:t>
            </w:r>
          </w:p>
        </w:tc>
      </w:tr>
      <w:tr>
        <w:trPr>
          <w:trHeight w:val="284" w:hRule="atLeast"/>
        </w:trPr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>Znajomość podstawowych zagadnień z</w:t>
            </w:r>
            <w:r>
              <w:rPr>
                <w:rFonts w:cs="Times New Roman" w:ascii="Times New Roman" w:hAnsi="Times New Roman"/>
                <w:sz w:val="18"/>
                <w:szCs w:val="18"/>
                <w:lang w:eastAsia="en-US"/>
              </w:rPr>
              <w:t xml:space="preserve"> Psychologii klinicznej, Psychopatologii, Psychiatrii klinicznej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auto"/>
          <w:sz w:val="18"/>
          <w:szCs w:val="18"/>
        </w:rPr>
      </w:pPr>
      <w:r>
        <w:rPr>
          <w:rFonts w:cs="Times New Roman" w:ascii="Times New Roman" w:hAnsi="Times New Roman"/>
          <w:b/>
          <w:color w:val="auto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b/>
          <w:b/>
          <w:color w:val="auto"/>
          <w:sz w:val="20"/>
          <w:szCs w:val="20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6"/>
        <w:gridCol w:w="1556"/>
        <w:gridCol w:w="6665"/>
      </w:tblGrid>
      <w:tr>
        <w:trPr>
          <w:trHeight w:val="284" w:hRule="atLeast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Laboratorium</w:t>
            </w:r>
          </w:p>
        </w:tc>
      </w:tr>
      <w:tr>
        <w:trPr>
          <w:trHeight w:val="284" w:hRule="atLeast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Zajęcia prowadzone w całodobowych oddziałach psychiatrycznych, realizowane w małych grupach laboratoryjnych</w:t>
            </w:r>
          </w:p>
        </w:tc>
      </w:tr>
      <w:tr>
        <w:trPr>
          <w:trHeight w:val="284" w:hRule="atLeast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Cs/>
                <w:color w:val="auto"/>
                <w:sz w:val="20"/>
                <w:szCs w:val="20"/>
                <w:lang w:eastAsia="en-US"/>
              </w:rPr>
              <w:t>Zaliczenie z oceną (L)</w:t>
            </w:r>
          </w:p>
        </w:tc>
      </w:tr>
      <w:tr>
        <w:trPr>
          <w:trHeight w:val="284" w:hRule="atLeast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Laboratorium:</w:t>
            </w:r>
            <w:r>
              <w:rPr>
                <w:b/>
                <w:iCs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metody problemowe (analiza przypadków, metoda sytuacyjna) i praktyczne (ćwiczenia przedmiotowe, pokaz z opisem), </w:t>
            </w:r>
            <w:r>
              <w:rPr>
                <w:iCs/>
                <w:sz w:val="18"/>
                <w:szCs w:val="18"/>
              </w:rPr>
              <w:t xml:space="preserve">dyskusja wielokrotna (grupowa) (DG), 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>dyskusja – burza mózgów (BM)</w:t>
            </w:r>
          </w:p>
        </w:tc>
      </w:tr>
      <w:tr>
        <w:trPr>
          <w:trHeight w:val="284" w:hRule="atLeast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26" w:hanging="392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Cs/>
                <w:color w:val="auto"/>
                <w:sz w:val="18"/>
                <w:szCs w:val="18"/>
              </w:rPr>
              <w:t>Cierpiałkowska L, Sęk H. (red.). (2016).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>Psychologia kliniczna. Warszawa: PWN.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 xml:space="preserve">Kępiński A. (2002).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8"/>
                <w:szCs w:val="18"/>
              </w:rPr>
              <w:t xml:space="preserve">Poznanie chorego. </w:t>
            </w: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>Kraków: Wyd. Literackie.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rPr>
                <w:rFonts w:ascii="Times New Roman" w:hAnsi="Times New Roman" w:eastAsia="Times New Roman" w:cs="Times New Roman"/>
                <w:iCs/>
                <w:kern w:val="2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 xml:space="preserve">Kramer G.P., Bernstein D.A, Phares V. (2019).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Introduction to clinical psychology.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 xml:space="preserve">McWilliams N. (2009).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8"/>
                <w:szCs w:val="18"/>
              </w:rPr>
              <w:t>Diagnoza psychoanalityczna</w:t>
            </w: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>. Gdańsk: GWP.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 xml:space="preserve">Stemplewska-Żakowicz K., Krejtz K. (red.) (2005). 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8"/>
                <w:szCs w:val="18"/>
              </w:rPr>
              <w:t>Wywiad psychologiczny. Wywiad jako spotkanie z człowiekiem.</w:t>
            </w: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 xml:space="preserve"> Warszawa: Pracownia Testów Psychologicznych PTP.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rPr>
                <w:rFonts w:ascii="Times New Roman" w:hAnsi="Times New Roman" w:eastAsia="Times New Roman" w:cs="Times New Roman"/>
                <w:iCs/>
                <w:kern w:val="2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>Stemplewska-Żakowicz K., Krejtz K. (red.) (2005).</w:t>
            </w:r>
            <w:r>
              <w:rPr>
                <w:rFonts w:eastAsia="Times New Roman" w:cs="Times New Roman" w:ascii="Times New Roman" w:hAnsi="Times New Roman"/>
                <w:i/>
                <w:color w:val="auto"/>
                <w:sz w:val="18"/>
                <w:szCs w:val="18"/>
              </w:rPr>
              <w:t xml:space="preserve"> Wywiad psychologiczny. Wywiad w różnych kontekstach praktycznych. </w:t>
            </w:r>
            <w:r>
              <w:rPr>
                <w:rFonts w:eastAsia="Times New Roman" w:cs="Times New Roman" w:ascii="Times New Roman" w:hAnsi="Times New Roman"/>
                <w:color w:val="auto"/>
                <w:sz w:val="18"/>
                <w:szCs w:val="18"/>
              </w:rPr>
              <w:t>Warszawa: Pracownia Testów Psychologicznych PTP</w:t>
            </w:r>
          </w:p>
        </w:tc>
      </w:tr>
      <w:tr>
        <w:trPr>
          <w:trHeight w:val="284" w:hRule="atLeast"/>
        </w:trPr>
        <w:tc>
          <w:tcPr>
            <w:tcW w:w="15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426" w:hanging="392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rPr>
                <w:rFonts w:ascii="Times New Roman" w:hAnsi="Times New Roman" w:eastAsia="Lucida Sans Unicode"/>
                <w:iCs/>
                <w:color w:val="auto"/>
                <w:kern w:val="2"/>
                <w:sz w:val="18"/>
                <w:szCs w:val="18"/>
                <w:lang w:val="pl-PL"/>
              </w:rPr>
            </w:pP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 xml:space="preserve">Cechnicki A. (2011). </w:t>
            </w:r>
            <w:r>
              <w:rPr>
                <w:rFonts w:eastAsia="Lucida Sans Unicode" w:ascii="Times New Roman" w:hAnsi="Times New Roman"/>
                <w:i/>
                <w:iCs/>
                <w:color w:val="auto"/>
                <w:kern w:val="2"/>
                <w:sz w:val="18"/>
                <w:szCs w:val="18"/>
                <w:lang w:val="pl-PL"/>
              </w:rPr>
              <w:t>Schizofrenia – proces wielowymiarowy. Krakowskie prospektywne badania przebiegu, prognozy i wyników leczenia schizofrenii.</w:t>
            </w: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 xml:space="preserve"> Warszawa: Instytut Psychiatrii i Neurologii.</w:t>
            </w:r>
          </w:p>
          <w:p>
            <w:pPr>
              <w:pStyle w:val="Tretekstu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rPr>
                <w:rFonts w:ascii="Times New Roman" w:hAnsi="Times New Roman" w:eastAsia="Lucida Sans Unicode"/>
                <w:iCs/>
                <w:color w:val="auto"/>
                <w:kern w:val="2"/>
                <w:sz w:val="18"/>
                <w:szCs w:val="18"/>
                <w:lang w:val="pl-PL"/>
              </w:rPr>
            </w:pP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>Jarema M. (2001).</w:t>
            </w:r>
            <w:r>
              <w:rPr>
                <w:rFonts w:eastAsia="Lucida Sans Unicode" w:ascii="Times New Roman" w:hAnsi="Times New Roman"/>
                <w:i/>
                <w:iCs/>
                <w:color w:val="auto"/>
                <w:kern w:val="2"/>
                <w:sz w:val="18"/>
                <w:szCs w:val="18"/>
                <w:lang w:val="pl-PL"/>
              </w:rPr>
              <w:t xml:space="preserve"> Pierwszy epizod schizofrenii. </w:t>
            </w: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>Warszawa: Instytut Psychiatrii i Neurologii.</w:t>
            </w:r>
          </w:p>
          <w:p>
            <w:pPr>
              <w:pStyle w:val="Tretekstu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rPr>
                <w:rFonts w:ascii="Times New Roman" w:hAnsi="Times New Roman" w:eastAsia="Lucida Sans Unicode"/>
                <w:iCs/>
                <w:color w:val="auto"/>
                <w:kern w:val="2"/>
                <w:sz w:val="18"/>
                <w:szCs w:val="18"/>
                <w:lang w:val="pl-PL"/>
              </w:rPr>
            </w:pPr>
            <w:r>
              <w:rPr>
                <w:rFonts w:eastAsia="Times New Roman" w:ascii="Times New Roman" w:hAnsi="Times New Roman"/>
                <w:color w:val="auto"/>
                <w:sz w:val="18"/>
                <w:szCs w:val="18"/>
                <w:lang w:val="pl-PL" w:eastAsia="pl-PL"/>
              </w:rPr>
              <w:t xml:space="preserve">McWilliams N. (2012). </w:t>
            </w:r>
            <w:r>
              <w:rPr>
                <w:rFonts w:eastAsia="Times New Roman" w:ascii="Times New Roman" w:hAnsi="Times New Roman"/>
                <w:i/>
                <w:color w:val="auto"/>
                <w:sz w:val="18"/>
                <w:szCs w:val="18"/>
                <w:lang w:val="pl-PL" w:eastAsia="pl-PL"/>
              </w:rPr>
              <w:t xml:space="preserve">Opracowanie przypadku w psychoanalizie. </w:t>
            </w:r>
            <w:r>
              <w:rPr>
                <w:rFonts w:eastAsia="Times New Roman" w:ascii="Times New Roman" w:hAnsi="Times New Roman"/>
                <w:color w:val="auto"/>
                <w:sz w:val="18"/>
                <w:szCs w:val="18"/>
                <w:lang w:val="pl-PL" w:eastAsia="pl-PL"/>
              </w:rPr>
              <w:t>Kraków: Wydawnictwo Uniwersytetu Jagiellońskiego</w:t>
            </w:r>
            <w:r>
              <w:rPr>
                <w:rFonts w:eastAsia="Lucida Sans Unicode" w:ascii="Times New Roman" w:hAnsi="Times New Roman"/>
                <w:i/>
                <w:iCs/>
                <w:color w:val="auto"/>
                <w:kern w:val="2"/>
                <w:sz w:val="18"/>
                <w:szCs w:val="18"/>
                <w:lang w:val="pl-PL"/>
              </w:rPr>
              <w:t>.</w:t>
            </w:r>
          </w:p>
          <w:p>
            <w:pPr>
              <w:pStyle w:val="Tretekstu"/>
              <w:widowControl w:val="false"/>
              <w:numPr>
                <w:ilvl w:val="0"/>
                <w:numId w:val="5"/>
              </w:numPr>
              <w:snapToGrid w:val="false"/>
              <w:spacing w:lineRule="atLeast" w:line="100" w:before="0" w:after="0"/>
              <w:rPr>
                <w:rFonts w:ascii="Times New Roman" w:hAnsi="Times New Roman" w:eastAsia="Lucida Sans Unicode"/>
                <w:iCs/>
                <w:color w:val="auto"/>
                <w:kern w:val="2"/>
                <w:sz w:val="18"/>
                <w:szCs w:val="18"/>
                <w:lang w:val="pl-PL"/>
              </w:rPr>
            </w:pP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>Sawicka M. (2010).</w:t>
            </w:r>
            <w:r>
              <w:rPr>
                <w:rFonts w:eastAsia="Lucida Sans Unicode" w:ascii="Times New Roman" w:hAnsi="Times New Roman"/>
                <w:i/>
                <w:iCs/>
                <w:color w:val="auto"/>
                <w:kern w:val="2"/>
                <w:sz w:val="18"/>
                <w:szCs w:val="18"/>
                <w:lang w:val="pl-PL"/>
              </w:rPr>
              <w:t xml:space="preserve"> Znaczenie stylu terapeutycznego w leczeniu osób chorych na schizofrenię. </w:t>
            </w: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>Warszawa: Wydawnictwo Akademii Pedagogiki Specjalnej</w:t>
            </w:r>
          </w:p>
          <w:p>
            <w:pPr>
              <w:pStyle w:val="Tretekstu"/>
              <w:widowControl w:val="false"/>
              <w:numPr>
                <w:ilvl w:val="0"/>
                <w:numId w:val="5"/>
              </w:numPr>
              <w:snapToGrid w:val="false"/>
              <w:spacing w:lineRule="atLeast" w:line="100" w:before="0" w:after="0"/>
              <w:rPr>
                <w:rFonts w:ascii="Times New Roman" w:hAnsi="Times New Roman" w:eastAsia="Lucida Sans Unicode"/>
                <w:iCs/>
                <w:color w:val="auto"/>
                <w:kern w:val="2"/>
                <w:sz w:val="18"/>
                <w:szCs w:val="18"/>
                <w:lang w:val="pl-PL"/>
              </w:rPr>
            </w:pP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 xml:space="preserve">Witkowska-Łuć B. (2016). Znaczenie komunikacji niewerbalnej w relacji terapeutycznej. </w:t>
            </w:r>
            <w:r>
              <w:rPr>
                <w:rFonts w:eastAsia="Lucida Sans Unicode" w:ascii="Times New Roman" w:hAnsi="Times New Roman"/>
                <w:i/>
                <w:iCs/>
                <w:color w:val="auto"/>
                <w:kern w:val="2"/>
                <w:sz w:val="18"/>
                <w:szCs w:val="18"/>
                <w:lang w:val="pl-PL"/>
              </w:rPr>
              <w:t>Psychiatria i Psychoterapia</w:t>
            </w:r>
            <w:r>
              <w:rPr>
                <w:rFonts w:eastAsia="Lucida Sans Unicode" w:ascii="Times New Roman" w:hAnsi="Times New Roman"/>
                <w:iCs/>
                <w:color w:val="auto"/>
                <w:kern w:val="2"/>
                <w:sz w:val="18"/>
                <w:szCs w:val="18"/>
                <w:lang w:val="pl-PL"/>
              </w:rPr>
              <w:t xml:space="preserve"> 12, 4, 16-28.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auto"/>
          <w:sz w:val="18"/>
          <w:szCs w:val="18"/>
        </w:rPr>
      </w:pPr>
      <w:r>
        <w:rPr>
          <w:rFonts w:cs="Times New Roman" w:ascii="Times New Roman" w:hAnsi="Times New Roman"/>
          <w:b/>
          <w:color w:val="auto"/>
          <w:sz w:val="18"/>
          <w:szCs w:val="18"/>
        </w:rPr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b/>
          <w:b/>
          <w:color w:val="auto"/>
          <w:sz w:val="20"/>
          <w:szCs w:val="20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781"/>
      </w:tblGrid>
      <w:tr>
        <w:trPr>
          <w:trHeight w:val="907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bCs/>
                <w:sz w:val="18"/>
                <w:szCs w:val="18"/>
              </w:rPr>
              <w:t>Laboratorium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C1 – Zapoznanie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studenta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ze specyfiką i znaczeniem poszczególnych etapów kontaktu z osobą z zaburzeniami psychicznymi podczas jej hospitalizacji;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C2 – Posiadanie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przez studenta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umiejętności nawiązywania kontaktu i prowadzenia procesu diagnostycznego z osobą przejawiającą zaburzenia psychiczne;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C3 – Nabycie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przez studenta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umiejętności rozpoznawania i podejmowania decyzji w wyborze psychologicznych narzędzi do procesu diagnozy pacjenta z zaburzeniami psychicznymi.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3109" w:hRule="atLeast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>
            <w:pPr>
              <w:pStyle w:val="Normal"/>
              <w:widowControl w:val="false"/>
              <w:ind w:left="72" w:hanging="0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Laboratorium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1 -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Zapoznanie z kartą przedmiotu i warunkami zaliczenia.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 xml:space="preserve"> Specyfika i znaczenie kontaktu klinicznego. Rola i zadania psychologa w zespole diagnostyczno-terapeutycznym w oddziale psychiatrycznym.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2 -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Umiejętności konieczne do budowania kontaktu opartego na zaufaniu i bezpieczeństwie z pacjentem podczas hospitalizacji.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3 -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Obserwacja kliniczna. Nadawanie znaczenia psychologicznego danym pochodzącym z obserwacji. Wybór wskaźników obserwacyjnych istotnych w formułowaniu hipotez diagnostycznych.</w:t>
            </w:r>
          </w:p>
          <w:p>
            <w:pPr>
              <w:pStyle w:val="Normal"/>
              <w:widowControl w:val="false"/>
              <w:suppressAutoHyphens w:val="true"/>
              <w:snapToGrid w:val="false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4 -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Wywiad kliniczny. Rodzaje pytań zadawane podczas wywiadu. Schemat wywiadu diagnostycznego. Formułowanie i weryfikowanie hipotez diagnostycznych w oparciu o obserwację i wywiad.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5 -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Nawiązywanie kontaktu z pacjentem hospitalizowanym z powodu zaburzeń psychicznych.</w:t>
            </w:r>
          </w:p>
          <w:p>
            <w:pPr>
              <w:pStyle w:val="ListParagraph"/>
              <w:widowControl w:val="false"/>
              <w:suppressAutoHyphens w:val="tru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6 -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Diagnoza i analiza problemów psychologicznych pacjenta z depresją.</w:t>
            </w:r>
          </w:p>
          <w:p>
            <w:pPr>
              <w:pStyle w:val="ListParagraph"/>
              <w:widowControl w:val="false"/>
              <w:suppressAutoHyphens w:val="tru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7-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Diagnoza i analiza problemów psychologicznych pacjenta ze schizofrenią.</w:t>
            </w:r>
          </w:p>
          <w:p>
            <w:pPr>
              <w:pStyle w:val="ListParagraph"/>
              <w:widowControl w:val="false"/>
              <w:suppressAutoHyphens w:val="true"/>
              <w:snapToGrid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8-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Diagnoza i analiza problemów psychologicznych pacjenta z  psychozą afektywną dwubiegunową.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  <w:lang w:eastAsia="en-US"/>
              </w:rPr>
              <w:t xml:space="preserve">9 - </w:t>
            </w:r>
            <w:r>
              <w:rPr>
                <w:rFonts w:cs="Times New Roman" w:ascii="Times New Roman" w:hAnsi="Times New Roman"/>
                <w:iCs/>
                <w:color w:val="auto"/>
                <w:sz w:val="18"/>
                <w:szCs w:val="18"/>
              </w:rPr>
              <w:t>Diagnoza i analiza problemów psychologicznych pacjenta z zaburzeniami poznawczymi w wieku starszym.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Normal"/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b/>
          <w:color w:val="auto"/>
          <w:sz w:val="20"/>
          <w:szCs w:val="20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jc w:val="left"/>
        <w:tblInd w:w="-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94"/>
        <w:gridCol w:w="9"/>
        <w:gridCol w:w="7349"/>
        <w:gridCol w:w="17"/>
        <w:gridCol w:w="1612"/>
      </w:tblGrid>
      <w:tr>
        <w:trPr>
          <w:trHeight w:val="284" w:hRule="atLeast"/>
          <w:cantSplit w:val="true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8"/>
                <w:szCs w:val="20"/>
              </w:rPr>
              <w:t>Efekt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8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8"/>
                <w:szCs w:val="20"/>
              </w:rPr>
              <w:t>Odniesienie do kierunkowych efektów uczenia się</w:t>
            </w:r>
          </w:p>
        </w:tc>
      </w:tr>
      <w:tr>
        <w:trPr>
          <w:trHeight w:val="284" w:hRule="atLeast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 xml:space="preserve">w zakresie </w:t>
            </w:r>
            <w:r>
              <w:rPr>
                <w:rFonts w:cs="Times New Roman" w:ascii="Times New Roman" w:hAnsi="Times New Roman"/>
                <w:b/>
                <w:color w:val="auto"/>
                <w:sz w:val="18"/>
                <w:szCs w:val="20"/>
              </w:rPr>
              <w:t>WIEDZY:</w:t>
            </w:r>
          </w:p>
        </w:tc>
      </w:tr>
      <w:tr>
        <w:trPr>
          <w:trHeight w:val="284" w:hRule="atLeast"/>
        </w:trPr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W01</w:t>
            </w:r>
          </w:p>
        </w:tc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zna terminologię używaną w psychologii klinicznej w odniesieniu do zjawisk związanych z zaburzeniami psychicznymi oraz jej zastosowanie w dyscyplinach pokrewnych na poziomie rozszerzonym, ze szczególnym uwzględnieniem nauk społecznych, humanistycznych i medycznych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PSYCH_W07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W02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dysponuje pogłębioną, usystematyzowaną wiedzą z psychologii klinicznej, jak również diagnozowania więzi społecznych w odniesieniu do procesów rozwojowych, profilaktycznych i terapeutycznych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PSYCH_W13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trike/>
                <w:color w:val="auto"/>
                <w:sz w:val="18"/>
                <w:szCs w:val="18"/>
              </w:rPr>
            </w:r>
          </w:p>
        </w:tc>
      </w:tr>
      <w:tr>
        <w:trPr>
          <w:trHeight w:val="44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W03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zna objawy i potrafi opisać jednostkowy mechanizm diagnozowanych zaburzeń psychicznych, a także dysfunkcji społecznych oraz metody psychologicznej oceny osoby z zaburzeniami psychicznymi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PSYCH_W14</w:t>
            </w:r>
          </w:p>
        </w:tc>
      </w:tr>
      <w:tr>
        <w:trPr>
          <w:trHeight w:val="284" w:hRule="atLeast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 xml:space="preserve">w zakresie </w:t>
            </w:r>
            <w:r>
              <w:rPr>
                <w:rFonts w:cs="Times New Roman" w:ascii="Times New Roman" w:hAnsi="Times New Roman"/>
                <w:b/>
                <w:color w:val="auto"/>
                <w:sz w:val="18"/>
                <w:szCs w:val="20"/>
              </w:rPr>
              <w:t>UMIEJĘTNOŚCI:</w:t>
            </w:r>
          </w:p>
        </w:tc>
      </w:tr>
      <w:tr>
        <w:trPr>
          <w:trHeight w:val="28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U01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posiada rozwiniętą umiejętność postrzegania, pojmowania i interpretowania zjawisk społecznych związanych z osobą przejawiającą zaburzenia psychiczne oraz zastosowania metod badawczych w celu zdiagnozowania i oceny sytuacji osoby chorej w obszarze psychologii klinicznej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PSYCH_U05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trike/>
                <w:color w:val="auto"/>
                <w:sz w:val="18"/>
                <w:szCs w:val="18"/>
              </w:rPr>
            </w:r>
          </w:p>
        </w:tc>
      </w:tr>
      <w:tr>
        <w:trPr>
          <w:trHeight w:val="588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U02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57" w:hanging="0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posiada umiejętność przedstawiania własnych pomysłów rozwiązywania problemów natury psychologicznej osoby z zaburzeniami psychicznymi i potrafi te pomysły rozstrzygać w sposób systematyczny zgodnie z metodyką psychologii klinicznej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PSYCH_U08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trike/>
                <w:color w:val="auto"/>
                <w:sz w:val="18"/>
                <w:szCs w:val="18"/>
              </w:rPr>
            </w:r>
          </w:p>
        </w:tc>
      </w:tr>
      <w:tr>
        <w:trPr>
          <w:trHeight w:val="50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U03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potrafi rozpoznać potrzeby pacjenta, przejawiającego zaburzenia psychiczne oraz członków grupy, dostrzec ich problemy w tym zakresie oraz samodzielnie wygenerować pomysły ich rozwiązania, aby ostatecznie opracować dla nich poszczególne etapy pomocy psychologicznej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PSYCH_U11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</w:r>
          </w:p>
        </w:tc>
      </w:tr>
      <w:tr>
        <w:trPr>
          <w:trHeight w:val="284" w:hRule="atLeast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 xml:space="preserve">w zakresie </w:t>
            </w:r>
            <w:r>
              <w:rPr>
                <w:rFonts w:cs="Times New Roman" w:ascii="Times New Roman" w:hAnsi="Times New Roman"/>
                <w:b/>
                <w:color w:val="auto"/>
                <w:sz w:val="18"/>
                <w:szCs w:val="20"/>
              </w:rPr>
              <w:t>KOMPETENCJI SPOŁECZNYCH:</w:t>
            </w:r>
          </w:p>
        </w:tc>
      </w:tr>
      <w:tr>
        <w:trPr>
          <w:trHeight w:val="28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jest gotowy do realizowania różnych zadań zawodowych z zakresu kontaktu z osobą z zaburzeniami psychicznymi oraz do podejmowania profesjonalnych zespołowych zadań, również we współpracy  ze specjalistami innych dyscyplin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PSYCH_K03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trike/>
                <w:color w:val="auto"/>
                <w:sz w:val="18"/>
                <w:szCs w:val="18"/>
              </w:rPr>
            </w:r>
          </w:p>
        </w:tc>
      </w:tr>
      <w:tr>
        <w:trPr>
          <w:trHeight w:val="28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K02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4472C4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potrafi krytycznie odnosić się i ustalać priorytety oraz identyfikować i rozstrzygać dylematy związane z  wykonywaniem zawodu psychologa w pracy klinicznej z osobą z zaburzeniami psychicznymi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PSYCH_K04</w:t>
            </w:r>
          </w:p>
        </w:tc>
      </w:tr>
      <w:tr>
        <w:trPr>
          <w:trHeight w:val="284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18"/>
                <w:szCs w:val="20"/>
              </w:rPr>
              <w:t>K03</w:t>
            </w:r>
          </w:p>
        </w:tc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20"/>
              </w:rPr>
              <w:t>potrafi współtworzyć projekty społeczne, przewidywać skutki społeczne swojej działalności w pracy klinicznej z osobą z zaburzeniami psychicznymi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18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t>PSYCH_K05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tbl>
      <w:tblPr>
        <w:tblW w:w="75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29"/>
        <w:gridCol w:w="379"/>
        <w:gridCol w:w="377"/>
        <w:gridCol w:w="379"/>
        <w:gridCol w:w="377"/>
        <w:gridCol w:w="379"/>
        <w:gridCol w:w="377"/>
        <w:gridCol w:w="379"/>
        <w:gridCol w:w="380"/>
        <w:gridCol w:w="379"/>
        <w:gridCol w:w="379"/>
        <w:gridCol w:w="377"/>
        <w:gridCol w:w="380"/>
        <w:gridCol w:w="379"/>
        <w:gridCol w:w="380"/>
        <w:gridCol w:w="379"/>
        <w:gridCol w:w="28"/>
      </w:tblGrid>
      <w:tr>
        <w:trPr>
          <w:trHeight w:val="284" w:hRule="atLeast"/>
        </w:trPr>
        <w:tc>
          <w:tcPr>
            <w:tcW w:w="753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tabs>
                <w:tab w:val="clear" w:pos="708"/>
                <w:tab w:val="left" w:pos="426" w:leader="none"/>
              </w:tabs>
              <w:ind w:left="426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>
        <w:trPr>
          <w:trHeight w:val="284" w:hRule="atLeast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57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cs="Arial" w:ascii="Arial" w:hAnsi="Arial"/>
                <w:b/>
                <w:color w:val="auto"/>
                <w:sz w:val="20"/>
                <w:szCs w:val="20"/>
              </w:rPr>
              <w:t>(+/-)</w:t>
            </w:r>
          </w:p>
        </w:tc>
      </w:tr>
      <w:tr>
        <w:trPr>
          <w:trHeight w:val="284" w:hRule="atLeast"/>
        </w:trPr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ind w:left="-113" w:right="-113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Egzamin pisemny*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>
              <w:rPr>
                <w:rFonts w:cs="Times New Roman" w:ascii="Times New Roman" w:hAnsi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1135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7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7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8" w:space="0" w:color="000000"/>
              <w:left w:val="single" w:sz="4" w:space="0" w:color="000000"/>
              <w:bottom w:val="single" w:sz="12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8" w:space="0" w:color="000000"/>
              <w:left w:val="dashSmallGap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7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dashSmallGap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</w:r>
          </w:p>
        </w:tc>
        <w:tc>
          <w:tcPr>
            <w:tcW w:w="2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Bodytext32"/>
        <w:shd w:val="clear" w:color="auto" w:fill="auto"/>
        <w:tabs>
          <w:tab w:val="clear" w:pos="708"/>
          <w:tab w:val="left" w:pos="655" w:leader="none"/>
        </w:tabs>
        <w:spacing w:lineRule="auto" w:line="240" w:before="60" w:after="0"/>
        <w:ind w:right="23" w:hanging="0"/>
        <w:rPr>
          <w:b/>
          <w:b/>
          <w:i/>
          <w:i/>
          <w:sz w:val="16"/>
          <w:szCs w:val="16"/>
          <w:lang w:val="pl-PL"/>
        </w:rPr>
      </w:pPr>
      <w:r>
        <w:rPr>
          <w:b/>
          <w:i/>
          <w:sz w:val="16"/>
          <w:szCs w:val="16"/>
          <w:lang w:val="pl-PL"/>
        </w:rPr>
        <w:t>*niepotrzebne usunąć</w:t>
      </w:r>
    </w:p>
    <w:p>
      <w:pPr>
        <w:pStyle w:val="Normal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tbl>
      <w:tblPr>
        <w:tblpPr w:bottomFromText="0" w:horzAnchor="text" w:leftFromText="141" w:rightFromText="141" w:tblpX="0" w:tblpY="1" w:topFromText="0" w:vertAnchor="text"/>
        <w:tblW w:w="9781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92"/>
        <w:gridCol w:w="720"/>
        <w:gridCol w:w="8269"/>
      </w:tblGrid>
      <w:tr>
        <w:trPr>
          <w:trHeight w:val="284" w:hRule="atLeast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>
        <w:trPr>
          <w:trHeight w:val="284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>
        <w:trPr>
          <w:trHeight w:val="255" w:hRule="atLeast"/>
          <w:cantSplit w:val="true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rFonts w:ascii="Times New Roman" w:hAnsi="Times New Roman" w:cs="Times New Roman"/>
                <w:b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3" w:hanging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zadawalającym/podstawowym i uzyskał na kolokwium zaliczeniowym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50-60%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>
        <w:trPr>
          <w:trHeight w:val="255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zaliczeniowym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61-70%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dość dobrą aktywnością na zajęciach</w:t>
            </w:r>
          </w:p>
        </w:tc>
      </w:tr>
      <w:tr>
        <w:trPr>
          <w:trHeight w:val="255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zaliczeniowym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71-80%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>
        <w:trPr>
          <w:trHeight w:val="255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zaliczeniowym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81-90%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>
        <w:trPr>
          <w:trHeight w:val="255" w:hRule="atLeast"/>
        </w:trPr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zaliczeniowym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91-100%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FF0000"/>
        </w:rPr>
      </w:pPr>
      <w:r>
        <w:rPr>
          <w:rFonts w:cs="Times New Roman" w:ascii="Times New Roman" w:hAnsi="Times New Roman"/>
          <w:color w:val="FF0000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b/>
          <w:b/>
          <w:color w:val="auto"/>
          <w:sz w:val="20"/>
          <w:szCs w:val="20"/>
        </w:rPr>
      </w:pPr>
      <w:r>
        <w:rPr>
          <w:rFonts w:cs="Times New Roman" w:ascii="Times New Roman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29"/>
        <w:gridCol w:w="1476"/>
        <w:gridCol w:w="1476"/>
      </w:tblGrid>
      <w:tr>
        <w:trPr>
          <w:trHeight w:val="284" w:hRule="atLeast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>
        <w:trPr>
          <w:trHeight w:val="284" w:hRule="atLeast"/>
        </w:trPr>
        <w:tc>
          <w:tcPr>
            <w:tcW w:w="68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  <w:t>17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18"/>
                <w:szCs w:val="18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18"/>
                <w:szCs w:val="18"/>
              </w:rPr>
              <w:t>Udział w kolokwium zaliczeniowym*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2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  <w:lang w:eastAsia="en-US"/>
              </w:rPr>
              <w:t>33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18"/>
                <w:szCs w:val="18"/>
              </w:rPr>
              <w:t>Przygotowanie do laboratorium*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/>
                <w:i/>
                <w:color w:val="auto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i/>
                <w:color w:val="auto"/>
                <w:sz w:val="18"/>
                <w:szCs w:val="18"/>
              </w:rPr>
              <w:t>Przygotowanie do 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eastAsia="en-US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>
        <w:trPr>
          <w:trHeight w:val="284" w:hRule="atLeast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/>
                <w:color w:val="auto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color w:val="auto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</w:tbl>
    <w:p>
      <w:pPr>
        <w:pStyle w:val="Bodytext32"/>
        <w:shd w:val="clear" w:color="auto" w:fill="auto"/>
        <w:tabs>
          <w:tab w:val="clear" w:pos="708"/>
          <w:tab w:val="left" w:pos="655" w:leader="none"/>
        </w:tabs>
        <w:spacing w:lineRule="auto" w:line="240" w:before="60" w:after="0"/>
        <w:ind w:right="23" w:hanging="0"/>
        <w:rPr>
          <w:b/>
          <w:b/>
          <w:i/>
          <w:i/>
          <w:sz w:val="18"/>
          <w:szCs w:val="18"/>
          <w:lang w:val="pl-PL"/>
        </w:rPr>
      </w:pPr>
      <w:r>
        <w:rPr>
          <w:b/>
          <w:i/>
          <w:sz w:val="18"/>
          <w:szCs w:val="18"/>
          <w:lang w:val="pl-PL"/>
        </w:rPr>
        <w:t>*niepotrzebne usunąć</w:t>
      </w:r>
    </w:p>
    <w:p>
      <w:pPr>
        <w:pStyle w:val="Bodytext32"/>
        <w:shd w:val="clear" w:color="auto" w:fill="auto"/>
        <w:tabs>
          <w:tab w:val="clear" w:pos="708"/>
          <w:tab w:val="left" w:pos="655" w:leader="none"/>
        </w:tabs>
        <w:spacing w:lineRule="auto" w:line="240" w:before="0" w:after="0"/>
        <w:ind w:right="20" w:hanging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Bodytext32"/>
        <w:shd w:val="clear" w:color="auto" w:fill="auto"/>
        <w:tabs>
          <w:tab w:val="clear" w:pos="708"/>
          <w:tab w:val="left" w:pos="655" w:leader="none"/>
        </w:tabs>
        <w:spacing w:lineRule="auto" w:line="240" w:before="0" w:after="0"/>
        <w:ind w:right="20" w:hanging="0"/>
        <w:rPr>
          <w:i/>
          <w:i/>
          <w:sz w:val="16"/>
          <w:szCs w:val="16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</w:t>
      </w:r>
      <w:r>
        <w:rPr>
          <w:i/>
          <w:sz w:val="16"/>
          <w:szCs w:val="16"/>
          <w:lang w:val="pl-PL"/>
        </w:rPr>
        <w:t xml:space="preserve"> czytelne </w:t>
      </w:r>
      <w:r>
        <w:rPr>
          <w:i/>
          <w:sz w:val="16"/>
          <w:szCs w:val="16"/>
        </w:rPr>
        <w:t xml:space="preserve"> podpisy osób prowadzących przedmiot w danym roku akademickim)</w:t>
      </w:r>
    </w:p>
    <w:p>
      <w:pPr>
        <w:pStyle w:val="Bodytext32"/>
        <w:shd w:val="clear" w:color="auto" w:fill="auto"/>
        <w:tabs>
          <w:tab w:val="clear" w:pos="708"/>
          <w:tab w:val="left" w:pos="655" w:leader="none"/>
        </w:tabs>
        <w:spacing w:lineRule="auto" w:line="240" w:before="0" w:after="0"/>
        <w:ind w:right="20" w:hanging="0"/>
        <w:rPr>
          <w:i/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Bodytext32"/>
        <w:shd w:val="clear" w:color="auto" w:fill="auto"/>
        <w:tabs>
          <w:tab w:val="clear" w:pos="708"/>
          <w:tab w:val="left" w:pos="655" w:leader="none"/>
        </w:tabs>
        <w:spacing w:lineRule="auto" w:line="240" w:before="0" w:after="0"/>
        <w:ind w:right="20" w:hanging="0"/>
        <w:rPr>
          <w:i/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p>
      <w:pPr>
        <w:pStyle w:val="Bodytext32"/>
        <w:shd w:val="clear" w:color="auto" w:fill="auto"/>
        <w:tabs>
          <w:tab w:val="clear" w:pos="708"/>
          <w:tab w:val="left" w:pos="567" w:leader="none"/>
        </w:tabs>
        <w:spacing w:lineRule="auto" w:line="240" w:before="0" w:after="0"/>
        <w:ind w:right="20" w:hanging="0"/>
        <w:rPr>
          <w:i/>
          <w:i/>
          <w:sz w:val="16"/>
          <w:szCs w:val="16"/>
          <w:lang w:val="pl-PL"/>
        </w:rPr>
      </w:pPr>
      <w:r>
        <w:rPr>
          <w:i/>
          <w:sz w:val="16"/>
          <w:szCs w:val="16"/>
        </w:rPr>
        <w:tab/>
        <w:tab/>
        <w:tab/>
      </w:r>
      <w:r>
        <w:rPr>
          <w:i/>
          <w:sz w:val="16"/>
          <w:szCs w:val="16"/>
          <w:lang w:val="pl-PL"/>
        </w:rPr>
        <w:t xml:space="preserve">             </w:t>
      </w:r>
      <w:r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>
      <w:type w:val="nextPage"/>
      <w:pgSz w:w="11906" w:h="16838"/>
      <w:pgMar w:left="1418" w:right="510" w:gutter="0" w:header="0" w:top="510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Unicode MS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9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5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66CC"/>
      <w:u w:val="single"/>
    </w:rPr>
  </w:style>
  <w:style w:type="character" w:styleId="Bodytext4" w:customStyle="1">
    <w:name w:val="Body text (4)_"/>
    <w:link w:val="Bodytext4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Bodytext41" w:customStyle="1">
    <w:name w:val="Body text (4)"/>
    <w:basedOn w:val="Bodytext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Bodytext2" w:customStyle="1">
    <w:name w:val="Body text (2)_"/>
    <w:link w:val="Bodytext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9"/>
      <w:szCs w:val="19"/>
    </w:rPr>
  </w:style>
  <w:style w:type="character" w:styleId="Bodytext2105ptBold" w:customStyle="1">
    <w:name w:val="Body text (2) + 10;5 pt;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Bodytext" w:customStyle="1">
    <w:name w:val="Body text_"/>
    <w:link w:val="Tekstpodstawowy9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Tekstpodstawowy1" w:customStyle="1">
    <w:name w:val="Tekst podstawowy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Heading2" w:customStyle="1">
    <w:name w:val="Heading #2_"/>
    <w:link w:val="Heading2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Heading295pt" w:customStyle="1">
    <w:name w:val="Heading #2 + 9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Bodytext3" w:customStyle="1">
    <w:name w:val="Body text (3)_"/>
    <w:link w:val="Bodytext3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Bodytext395pt" w:customStyle="1">
    <w:name w:val="Body text (3) + 9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Bodytext395ptItalic" w:customStyle="1">
    <w:name w:val="Body text (3) + 9;5 pt;Italic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Heading1" w:customStyle="1">
    <w:name w:val="Heading #1_"/>
    <w:link w:val="Heading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2"/>
      <w:szCs w:val="22"/>
    </w:rPr>
  </w:style>
  <w:style w:type="character" w:styleId="Heading21" w:customStyle="1">
    <w:name w:val="Heading #2"/>
    <w:basedOn w:val="Heading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Tekstpodstawowy2" w:customStyle="1">
    <w:name w:val="Tekst podstawowy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Bodytext31" w:customStyle="1">
    <w:name w:val="Body text (3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single"/>
    </w:rPr>
  </w:style>
  <w:style w:type="character" w:styleId="Bodytext3Bold" w:customStyle="1">
    <w:name w:val="Body text (3) +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Bodytext395ptBold" w:customStyle="1">
    <w:name w:val="Body text (3) + 9;5 pt;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Heading22" w:customStyle="1">
    <w:name w:val="Heading #2 (2)_"/>
    <w:link w:val="Heading2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Heading2295pt" w:customStyle="1">
    <w:name w:val="Heading #2 (2) + 9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BodytextItalic" w:customStyle="1">
    <w:name w:val="Body text + Italic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BodytextBold" w:customStyle="1">
    <w:name w:val="Body text +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Bodytext105pt" w:customStyle="1">
    <w:name w:val="Body text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Tekstpodstawowy3" w:customStyle="1">
    <w:name w:val="Tekst podstawowy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Heading22Bold" w:customStyle="1">
    <w:name w:val="Heading #2 (2) +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Tekstpodstawowy4" w:customStyle="1">
    <w:name w:val="Tekst podstawowy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Tekstpodstawowy5" w:customStyle="1">
    <w:name w:val="Tekst podstawowy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Tekstpodstawowy6" w:customStyle="1">
    <w:name w:val="Tekst podstawowy6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Bodytext2NotItalic" w:customStyle="1">
    <w:name w:val="Body text (2) + Not Italic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Bodytext2105ptNotItalic" w:customStyle="1">
    <w:name w:val="Body text (2) + 10;5 pt;Not Italic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pacing w:val="0"/>
      <w:sz w:val="21"/>
      <w:szCs w:val="21"/>
    </w:rPr>
  </w:style>
  <w:style w:type="character" w:styleId="Tekstpodstawowy7" w:customStyle="1">
    <w:name w:val="Tekst podstawowy7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Tekstpodstawowy8" w:customStyle="1">
    <w:name w:val="Tekst podstawowy8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9"/>
      <w:szCs w:val="19"/>
      <w:u w:val="single"/>
    </w:rPr>
  </w:style>
  <w:style w:type="character" w:styleId="BodytextSpacing3pt" w:customStyle="1">
    <w:name w:val="Body text + Spacing 3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70"/>
      <w:sz w:val="19"/>
      <w:szCs w:val="19"/>
    </w:rPr>
  </w:style>
  <w:style w:type="character" w:styleId="Bodytext4NotBold" w:customStyle="1">
    <w:name w:val="Body text (4) + Not Bold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19"/>
      <w:szCs w:val="19"/>
    </w:rPr>
  </w:style>
  <w:style w:type="character" w:styleId="PodtytuZnak" w:customStyle="1">
    <w:name w:val="Podtytuł Znak"/>
    <w:qFormat/>
    <w:rsid w:val="009c36eb"/>
    <w:rPr>
      <w:rFonts w:ascii="Cambria" w:hAnsi="Cambria"/>
      <w:sz w:val="24"/>
      <w:szCs w:val="24"/>
      <w:lang w:val="pl-PL" w:eastAsia="pl-PL" w:bidi="ar-SA"/>
    </w:rPr>
  </w:style>
  <w:style w:type="character" w:styleId="TekstdymkaZnak" w:customStyle="1">
    <w:name w:val="Tekst dymka Znak"/>
    <w:link w:val="BalloonText"/>
    <w:uiPriority w:val="99"/>
    <w:semiHidden/>
    <w:qFormat/>
    <w:rsid w:val="00dd67b6"/>
    <w:rPr>
      <w:rFonts w:ascii="Tahoma" w:hAnsi="Tahoma" w:cs="Tahoma"/>
      <w:color w:val="000000"/>
      <w:sz w:val="16"/>
      <w:szCs w:val="16"/>
      <w:lang w:val="pl-PL"/>
    </w:rPr>
  </w:style>
  <w:style w:type="character" w:styleId="Annotationreference">
    <w:name w:val="annotation reference"/>
    <w:semiHidden/>
    <w:qFormat/>
    <w:rsid w:val="0050503e"/>
    <w:rPr>
      <w:sz w:val="16"/>
      <w:szCs w:val="16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qFormat/>
    <w:rsid w:val="0050503e"/>
    <w:rPr>
      <w:vertAlign w:val="superscript"/>
    </w:rPr>
  </w:style>
  <w:style w:type="character" w:styleId="Appleconvertedspace" w:customStyle="1">
    <w:name w:val="apple-converted-space"/>
    <w:qFormat/>
    <w:rsid w:val="005f431a"/>
    <w:rPr/>
  </w:style>
  <w:style w:type="character" w:styleId="TekstpodstawowyZnak" w:customStyle="1">
    <w:name w:val="Tekst podstawowy Znak"/>
    <w:qFormat/>
    <w:rsid w:val="005f431a"/>
    <w:rPr>
      <w:color w:val="000000"/>
      <w:sz w:val="24"/>
      <w:szCs w:val="24"/>
      <w:u w:val="none" w:color="000000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5f431a"/>
    <w:pPr>
      <w:suppressAutoHyphens w:val="true"/>
      <w:spacing w:before="0" w:after="120"/>
    </w:pPr>
    <w:rPr>
      <w:rFonts w:cs="Times New Roman"/>
      <w:u w:val="none" w:color="000000"/>
      <w:lang w:val="x-none" w:eastAsia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42" w:customStyle="1">
    <w:name w:val="Body text (4)"/>
    <w:basedOn w:val="Normal"/>
    <w:link w:val="Bodytext4"/>
    <w:qFormat/>
    <w:pPr>
      <w:shd w:val="clear" w:color="auto" w:fill="FFFFFF"/>
      <w:spacing w:lineRule="exact" w:line="226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1" w:customStyle="1">
    <w:name w:val="Body text (2)"/>
    <w:basedOn w:val="Normal"/>
    <w:link w:val="Bodytext2"/>
    <w:qFormat/>
    <w:pPr>
      <w:shd w:val="clear" w:color="auto" w:fill="FFFFFF"/>
      <w:spacing w:lineRule="exact" w:line="326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"/>
    <w:link w:val="Bodytext"/>
    <w:qFormat/>
    <w:pPr>
      <w:shd w:val="clear" w:color="auto" w:fill="FFFFFF"/>
      <w:spacing w:lineRule="atLeast" w:line="0" w:before="0" w:after="360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3" w:customStyle="1">
    <w:name w:val="Heading #2"/>
    <w:basedOn w:val="Normal"/>
    <w:link w:val="Heading2"/>
    <w:qFormat/>
    <w:pPr>
      <w:shd w:val="clear" w:color="auto" w:fill="FFFFFF"/>
      <w:spacing w:lineRule="atLeast" w:line="0" w:before="360" w:after="120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2" w:customStyle="1">
    <w:name w:val="Body text (3)"/>
    <w:basedOn w:val="Normal"/>
    <w:link w:val="Bodytext3"/>
    <w:qFormat/>
    <w:pPr>
      <w:shd w:val="clear" w:color="auto" w:fill="FFFFFF"/>
      <w:spacing w:lineRule="exact" w:line="293" w:before="120" w:after="0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1" w:customStyle="1">
    <w:name w:val="Heading #1"/>
    <w:basedOn w:val="Normal"/>
    <w:link w:val="Heading1"/>
    <w:qFormat/>
    <w:pPr>
      <w:shd w:val="clear" w:color="auto" w:fill="FFFFFF"/>
      <w:spacing w:lineRule="atLeast" w:line="0" w:before="1260" w:after="300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"/>
    <w:link w:val="Heading22"/>
    <w:qFormat/>
    <w:pPr>
      <w:shd w:val="clear" w:color="auto" w:fill="FFFFFF"/>
      <w:spacing w:lineRule="exact" w:line="317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"/>
    <w:next w:val="Normal"/>
    <w:link w:val="PodtytuZnak"/>
    <w:qFormat/>
    <w:rsid w:val="009c36eb"/>
    <w:pPr>
      <w:spacing w:before="0" w:after="60"/>
      <w:jc w:val="center"/>
      <w:outlineLvl w:val="1"/>
    </w:pPr>
    <w:rPr>
      <w:rFonts w:ascii="Cambria" w:hAnsi="Cambria"/>
      <w:color w:val="auto"/>
      <w:lang w:val="pl-PL"/>
    </w:rPr>
  </w:style>
  <w:style w:type="paragraph" w:styleId="NormalWeb">
    <w:name w:val="Normal (Web)"/>
    <w:basedOn w:val="Normal"/>
    <w:uiPriority w:val="99"/>
    <w:unhideWhenUsed/>
    <w:qFormat/>
    <w:rsid w:val="00515b0f"/>
    <w:pPr>
      <w:spacing w:beforeAutospacing="1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d67b6"/>
    <w:pPr/>
    <w:rPr>
      <w:rFonts w:ascii="Tahoma" w:hAnsi="Tahoma" w:cs="Times New Roman"/>
      <w:sz w:val="16"/>
      <w:szCs w:val="16"/>
      <w:lang w:eastAsia="x-none"/>
    </w:rPr>
  </w:style>
  <w:style w:type="paragraph" w:styleId="Annotationtext">
    <w:name w:val="annotation text"/>
    <w:basedOn w:val="Normal"/>
    <w:semiHidden/>
    <w:qFormat/>
    <w:rsid w:val="0050503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50503e"/>
    <w:pPr/>
    <w:rPr>
      <w:b/>
      <w:bCs/>
    </w:rPr>
  </w:style>
  <w:style w:type="paragraph" w:styleId="Przypisdolny">
    <w:name w:val="Footnote Text"/>
    <w:basedOn w:val="Normal"/>
    <w:semiHidden/>
    <w:rsid w:val="0050503e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04a15"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  <w:u w:val="none" w:color="000000"/>
      <w:lang w:val="pl-PL"/>
    </w:rPr>
  </w:style>
  <w:style w:type="paragraph" w:styleId="NoSpacing">
    <w:name w:val="No Spacing"/>
    <w:uiPriority w:val="1"/>
    <w:qFormat/>
    <w:rsid w:val="00e0682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A93EE591D2643BF8346CD7E80BD73" ma:contentTypeVersion="12" ma:contentTypeDescription="Utwórz nowy dokument." ma:contentTypeScope="" ma:versionID="35b73c611073415b13f379224fc1d885">
  <xsd:schema xmlns:xsd="http://www.w3.org/2001/XMLSchema" xmlns:xs="http://www.w3.org/2001/XMLSchema" xmlns:p="http://schemas.microsoft.com/office/2006/metadata/properties" xmlns:ns2="0079c947-1794-449e-9a54-2e89c2cf5bb3" xmlns:ns3="56acc849-086b-4a6b-b9dd-c79380cd9dea" targetNamespace="http://schemas.microsoft.com/office/2006/metadata/properties" ma:root="true" ma:fieldsID="e3a5539f5a5eace5215abcc4236cb141" ns2:_="" ns3:_="">
    <xsd:import namespace="0079c947-1794-449e-9a54-2e89c2cf5bb3"/>
    <xsd:import namespace="56acc849-086b-4a6b-b9dd-c79380cd9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9c947-1794-449e-9a54-2e89c2cf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9604c28-da2d-4a8e-af6b-3fd5463e6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cc849-086b-4a6b-b9dd-c79380cd9d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3ead76-3872-40fd-bd02-836c565b84f9}" ma:internalName="TaxCatchAll" ma:showField="CatchAllData" ma:web="56acc849-086b-4a6b-b9dd-c79380cd9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9c947-1794-449e-9a54-2e89c2cf5bb3">
      <Terms xmlns="http://schemas.microsoft.com/office/infopath/2007/PartnerControls"/>
    </lcf76f155ced4ddcb4097134ff3c332f>
    <TaxCatchAll xmlns="56acc849-086b-4a6b-b9dd-c79380cd9dea" xsi:nil="true"/>
  </documentManagement>
</p:properties>
</file>

<file path=customXml/itemProps1.xml><?xml version="1.0" encoding="utf-8"?>
<ds:datastoreItem xmlns:ds="http://schemas.openxmlformats.org/officeDocument/2006/customXml" ds:itemID="{F4ED8CDF-D243-4942-A0BF-B83B51B99F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7A370-964A-404F-801F-8F29DF059537}"/>
</file>

<file path=customXml/itemProps3.xml><?xml version="1.0" encoding="utf-8"?>
<ds:datastoreItem xmlns:ds="http://schemas.openxmlformats.org/officeDocument/2006/customXml" ds:itemID="{05A8603F-3A87-4984-89F0-D0A91F664F08}"/>
</file>

<file path=customXml/itemProps4.xml><?xml version="1.0" encoding="utf-8"?>
<ds:datastoreItem xmlns:ds="http://schemas.openxmlformats.org/officeDocument/2006/customXml" ds:itemID="{094E2D17-3192-44FE-A3B6-F1260DF1B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LibreOffice/7.3.3.2$Windows_X86_64 LibreOffice_project/d1d0ea68f081ee2800a922cac8f79445e4603348</Application>
  <AppVersion>15.0000</AppVersion>
  <Pages>3</Pages>
  <Words>1077</Words>
  <Characters>7538</Characters>
  <CharactersWithSpaces>8500</CharactersWithSpaces>
  <Paragraphs>218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dc:description/>
  <cp:lastModifiedBy/>
  <cp:revision>4</cp:revision>
  <cp:lastPrinted>2019-04-30T11:19:00Z</cp:lastPrinted>
  <dcterms:created xsi:type="dcterms:W3CDTF">2021-08-27T16:00:00Z</dcterms:created>
  <dcterms:modified xsi:type="dcterms:W3CDTF">2025-02-06T23:22:08Z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0x0101009F0A93EE591D2643BF8346CD7E80BD73</vt:lpwstr>
  </property>
</Properties>
</file>