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C0F2FC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CC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D7CC1" w:rsidRPr="005D7CC1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0313.3.PSY.A09.PZWSPU</w:t>
      </w:r>
    </w:p>
    <w:p w14:paraId="43134346" w14:textId="158AC7ED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CC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D7CC1" w:rsidRPr="005D7CC1">
        <w:rPr>
          <w:rFonts w:asciiTheme="minorHAnsi" w:hAnsiTheme="minorHAnsi" w:cstheme="minorHAnsi"/>
          <w:color w:val="000000" w:themeColor="text1"/>
        </w:rPr>
        <w:t>Doskonalenie kompetencji społecznych</w:t>
      </w:r>
    </w:p>
    <w:p w14:paraId="274BA5FF" w14:textId="2A38F029" w:rsidR="004838B3" w:rsidRPr="005D7CC1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D7CC1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D7CC1" w:rsidRPr="005D7CC1">
        <w:rPr>
          <w:i w:val="0"/>
          <w:iCs/>
          <w:color w:val="000000" w:themeColor="text1"/>
        </w:rPr>
        <w:t>Improvement</w:t>
      </w:r>
      <w:proofErr w:type="spellEnd"/>
      <w:r w:rsidR="005D7CC1" w:rsidRPr="005D7CC1">
        <w:rPr>
          <w:i w:val="0"/>
          <w:iCs/>
          <w:color w:val="000000" w:themeColor="text1"/>
        </w:rPr>
        <w:t xml:space="preserve"> of </w:t>
      </w:r>
      <w:proofErr w:type="spellStart"/>
      <w:r w:rsidR="005D7CC1" w:rsidRPr="005D7CC1">
        <w:rPr>
          <w:i w:val="0"/>
          <w:iCs/>
          <w:color w:val="000000" w:themeColor="text1"/>
        </w:rPr>
        <w:t>social</w:t>
      </w:r>
      <w:proofErr w:type="spellEnd"/>
      <w:r w:rsidR="005D7CC1" w:rsidRPr="005D7CC1">
        <w:rPr>
          <w:i w:val="0"/>
          <w:iCs/>
          <w:color w:val="000000" w:themeColor="text1"/>
        </w:rPr>
        <w:t xml:space="preserve"> </w:t>
      </w:r>
      <w:proofErr w:type="spellStart"/>
      <w:r w:rsidR="005D7CC1" w:rsidRPr="005D7CC1">
        <w:rPr>
          <w:i w:val="0"/>
          <w:iCs/>
          <w:color w:val="000000" w:themeColor="text1"/>
        </w:rPr>
        <w:t>competences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5D7CC1" w:rsidRPr="00341AC4" w14:paraId="56311982" w14:textId="77777777" w:rsidTr="005D7CC1">
        <w:trPr>
          <w:trHeight w:val="282"/>
          <w:jc w:val="center"/>
        </w:trPr>
        <w:tc>
          <w:tcPr>
            <w:tcW w:w="4742" w:type="dxa"/>
          </w:tcPr>
          <w:p w14:paraId="3CBA5325" w14:textId="655D577B" w:rsidR="005D7CC1" w:rsidRPr="00341AC4" w:rsidRDefault="005D7CC1" w:rsidP="005D7CC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EDF693C" w14:textId="431C31BE" w:rsidR="005D7CC1" w:rsidRPr="005D7CC1" w:rsidRDefault="005D7CC1" w:rsidP="005D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</w:rPr>
              <w:t>Psychologia</w:t>
            </w:r>
          </w:p>
        </w:tc>
      </w:tr>
      <w:tr w:rsidR="005D7CC1" w:rsidRPr="00341AC4" w14:paraId="4F60DDAE" w14:textId="77777777" w:rsidTr="005D7CC1">
        <w:trPr>
          <w:trHeight w:val="285"/>
          <w:jc w:val="center"/>
        </w:trPr>
        <w:tc>
          <w:tcPr>
            <w:tcW w:w="4742" w:type="dxa"/>
          </w:tcPr>
          <w:p w14:paraId="34AC78D4" w14:textId="08FC496A" w:rsidR="005D7CC1" w:rsidRPr="00341AC4" w:rsidRDefault="005D7CC1" w:rsidP="005D7CC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9BDF367" w14:textId="2BAD1586" w:rsidR="005D7CC1" w:rsidRPr="005D7CC1" w:rsidRDefault="005D7CC1" w:rsidP="005D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5D7CC1" w:rsidRPr="00341AC4" w14:paraId="15D8E656" w14:textId="77777777" w:rsidTr="005D7CC1">
        <w:trPr>
          <w:trHeight w:val="285"/>
          <w:jc w:val="center"/>
        </w:trPr>
        <w:tc>
          <w:tcPr>
            <w:tcW w:w="4742" w:type="dxa"/>
          </w:tcPr>
          <w:p w14:paraId="66CB51F4" w14:textId="3D09229F" w:rsidR="005D7CC1" w:rsidRPr="00341AC4" w:rsidRDefault="005D7CC1" w:rsidP="005D7CC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BF0E9EC" w14:textId="2A1F84CE" w:rsidR="005D7CC1" w:rsidRPr="005D7CC1" w:rsidRDefault="005D7CC1" w:rsidP="005D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5D7CC1" w:rsidRPr="00341AC4" w14:paraId="24A4112E" w14:textId="77777777" w:rsidTr="005D7CC1">
        <w:trPr>
          <w:trHeight w:val="285"/>
          <w:jc w:val="center"/>
        </w:trPr>
        <w:tc>
          <w:tcPr>
            <w:tcW w:w="4742" w:type="dxa"/>
          </w:tcPr>
          <w:p w14:paraId="44A41269" w14:textId="1304D5E3" w:rsidR="005D7CC1" w:rsidRPr="00341AC4" w:rsidRDefault="005D7CC1" w:rsidP="005D7CC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4C67E8C" w14:textId="1636A57C" w:rsidR="005D7CC1" w:rsidRPr="005D7CC1" w:rsidRDefault="005D7CC1" w:rsidP="005D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D7CC1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5D7CC1" w:rsidRPr="00341AC4" w14:paraId="665D7137" w14:textId="77777777" w:rsidTr="005D7CC1">
        <w:trPr>
          <w:trHeight w:val="282"/>
          <w:jc w:val="center"/>
        </w:trPr>
        <w:tc>
          <w:tcPr>
            <w:tcW w:w="4742" w:type="dxa"/>
          </w:tcPr>
          <w:p w14:paraId="4533E0D6" w14:textId="3B7F67D4" w:rsidR="005D7CC1" w:rsidRPr="00341AC4" w:rsidRDefault="005D7CC1" w:rsidP="005D7CC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F688A79" w14:textId="497746EF" w:rsidR="005D7CC1" w:rsidRPr="005D7CC1" w:rsidRDefault="005D7CC1" w:rsidP="005D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</w:rPr>
              <w:t>mgr Grzegorz Dąbrowski</w:t>
            </w:r>
          </w:p>
        </w:tc>
      </w:tr>
      <w:tr w:rsidR="005D7CC1" w:rsidRPr="00341AC4" w14:paraId="61AC06B3" w14:textId="77777777" w:rsidTr="005D7CC1">
        <w:trPr>
          <w:trHeight w:val="285"/>
          <w:jc w:val="center"/>
        </w:trPr>
        <w:tc>
          <w:tcPr>
            <w:tcW w:w="4742" w:type="dxa"/>
          </w:tcPr>
          <w:p w14:paraId="29CD3083" w14:textId="2619BB49" w:rsidR="005D7CC1" w:rsidRPr="00341AC4" w:rsidRDefault="005D7CC1" w:rsidP="005D7CC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A743A7D" w14:textId="7FE92433" w:rsidR="005D7CC1" w:rsidRPr="005D7CC1" w:rsidRDefault="005D7CC1" w:rsidP="005D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</w:rPr>
              <w:t>grzegorz.dabrowski@ujk.edu.pl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BD88700" w:rsidR="000746C5" w:rsidRPr="005D7CC1" w:rsidRDefault="005D7C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iCs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6CC0C79" w:rsidR="000746C5" w:rsidRPr="005D7CC1" w:rsidRDefault="005D7C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D7CC1" w:rsidRPr="00341AC4" w14:paraId="30DFC9B5" w14:textId="77777777" w:rsidTr="005D7CC1">
        <w:trPr>
          <w:trHeight w:val="285"/>
          <w:jc w:val="center"/>
        </w:trPr>
        <w:tc>
          <w:tcPr>
            <w:tcW w:w="3466" w:type="dxa"/>
          </w:tcPr>
          <w:p w14:paraId="1A691396" w14:textId="107C7E23" w:rsidR="005D7CC1" w:rsidRPr="00341AC4" w:rsidRDefault="005D7CC1" w:rsidP="005D7C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206A8F3" w14:textId="105095EF" w:rsidR="005D7CC1" w:rsidRPr="005D7CC1" w:rsidRDefault="005D7CC1" w:rsidP="005D7CC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</w:rPr>
              <w:t>ćwiczenia</w:t>
            </w:r>
          </w:p>
        </w:tc>
      </w:tr>
      <w:tr w:rsidR="005D7CC1" w:rsidRPr="00341AC4" w14:paraId="4465DD68" w14:textId="77777777" w:rsidTr="005D7CC1">
        <w:trPr>
          <w:trHeight w:val="282"/>
          <w:jc w:val="center"/>
        </w:trPr>
        <w:tc>
          <w:tcPr>
            <w:tcW w:w="3466" w:type="dxa"/>
          </w:tcPr>
          <w:p w14:paraId="144A01E5" w14:textId="0FE12A02" w:rsidR="005D7CC1" w:rsidRPr="00341AC4" w:rsidRDefault="005D7CC1" w:rsidP="005D7C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88147D8" w14:textId="7E94B050" w:rsidR="005D7CC1" w:rsidRPr="005D7CC1" w:rsidRDefault="005D7CC1" w:rsidP="005D7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5D7CC1" w:rsidRPr="00341AC4" w14:paraId="7FFE317E" w14:textId="77777777" w:rsidTr="005D7CC1">
        <w:trPr>
          <w:trHeight w:val="285"/>
          <w:jc w:val="center"/>
        </w:trPr>
        <w:tc>
          <w:tcPr>
            <w:tcW w:w="3466" w:type="dxa"/>
          </w:tcPr>
          <w:p w14:paraId="12EBBD92" w14:textId="5CF8C483" w:rsidR="005D7CC1" w:rsidRPr="00341AC4" w:rsidRDefault="005D7CC1" w:rsidP="005D7C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5C521C6" w14:textId="293CD9A3" w:rsidR="005D7CC1" w:rsidRPr="005D7CC1" w:rsidRDefault="005D7CC1" w:rsidP="005D7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Fonts w:ascii="Calibri" w:hAnsi="Calibri" w:cs="Calibri"/>
                <w:iCs/>
                <w:sz w:val="21"/>
                <w:szCs w:val="21"/>
              </w:rPr>
              <w:t>zaliczenie z oceną (</w:t>
            </w:r>
            <w:proofErr w:type="spellStart"/>
            <w:r w:rsidRPr="005D7CC1">
              <w:rPr>
                <w:rFonts w:ascii="Calibri" w:hAnsi="Calibri" w:cs="Calibri"/>
                <w:iCs/>
                <w:sz w:val="21"/>
                <w:szCs w:val="21"/>
              </w:rPr>
              <w:t>ćw</w:t>
            </w:r>
            <w:proofErr w:type="spellEnd"/>
            <w:r w:rsidRPr="005D7CC1">
              <w:rPr>
                <w:rFonts w:ascii="Calibri" w:hAnsi="Calibri" w:cs="Calibri"/>
                <w:iCs/>
                <w:sz w:val="21"/>
                <w:szCs w:val="21"/>
              </w:rPr>
              <w:t>)</w:t>
            </w:r>
          </w:p>
        </w:tc>
      </w:tr>
      <w:tr w:rsidR="005D7CC1" w:rsidRPr="00341AC4" w14:paraId="70E32DCA" w14:textId="77777777" w:rsidTr="005D7CC1">
        <w:trPr>
          <w:trHeight w:val="282"/>
          <w:jc w:val="center"/>
        </w:trPr>
        <w:tc>
          <w:tcPr>
            <w:tcW w:w="3466" w:type="dxa"/>
          </w:tcPr>
          <w:p w14:paraId="55BDBC2A" w14:textId="467B498A" w:rsidR="005D7CC1" w:rsidRPr="00341AC4" w:rsidRDefault="005D7CC1" w:rsidP="005D7C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6FAAE35" w14:textId="4B313E55" w:rsidR="005D7CC1" w:rsidRPr="005D7CC1" w:rsidRDefault="005D7CC1" w:rsidP="005D7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826A6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Ćwiczenia </w:t>
            </w:r>
            <w:r w:rsidRPr="005D7CC1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- </w:t>
            </w:r>
            <w:r w:rsidRPr="005D7CC1">
              <w:rPr>
                <w:rFonts w:ascii="Calibri" w:hAnsi="Calibri" w:cs="Calibri"/>
                <w:sz w:val="21"/>
                <w:szCs w:val="21"/>
              </w:rPr>
              <w:t xml:space="preserve">metody problemowe (analiza przypadków, metoda sytuacyjna) i praktyczne (ćwiczenia przedmiotowe, pokaz z opisem), </w:t>
            </w:r>
            <w:r w:rsidRPr="005D7CC1">
              <w:rPr>
                <w:rFonts w:ascii="Calibri" w:hAnsi="Calibri" w:cs="Calibri"/>
                <w:iCs/>
                <w:sz w:val="21"/>
                <w:szCs w:val="21"/>
              </w:rPr>
              <w:t>dyskusja wielokrotna (grupowa) (DG), dyskusja – burza mózgów (BM), metoda inscenizacji (MI)</w:t>
            </w:r>
          </w:p>
        </w:tc>
      </w:tr>
      <w:tr w:rsidR="005D7CC1" w:rsidRPr="00341AC4" w14:paraId="1DDA2B5B" w14:textId="77777777" w:rsidTr="005D7CC1">
        <w:trPr>
          <w:trHeight w:val="285"/>
          <w:jc w:val="center"/>
        </w:trPr>
        <w:tc>
          <w:tcPr>
            <w:tcW w:w="3466" w:type="dxa"/>
          </w:tcPr>
          <w:p w14:paraId="16A3B496" w14:textId="606439FB" w:rsidR="005D7CC1" w:rsidRPr="00341AC4" w:rsidRDefault="005D7CC1" w:rsidP="005D7CC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F848BC8" w14:textId="77777777" w:rsidR="005D7CC1" w:rsidRPr="005D7CC1" w:rsidRDefault="005D7CC1" w:rsidP="005D7CC1">
            <w:pPr>
              <w:ind w:left="110" w:hanging="113"/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</w:pPr>
            <w:r w:rsidRPr="005D7CC1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1.Argyle, M., Domachowski, W. (2002). </w:t>
            </w:r>
            <w:r w:rsidRPr="005D7CC1">
              <w:rPr>
                <w:rStyle w:val="Pogrubienie"/>
                <w:rFonts w:ascii="Calibri" w:hAnsi="Calibri" w:cs="Calibri"/>
                <w:b w:val="0"/>
                <w:i/>
                <w:sz w:val="21"/>
                <w:szCs w:val="21"/>
              </w:rPr>
              <w:t>Psychologia stosunków międzyludzkich.</w:t>
            </w:r>
            <w:r w:rsidRPr="005D7CC1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 Warszawa: Wydawnictwo Naukowe PWN. </w:t>
            </w:r>
          </w:p>
          <w:p w14:paraId="0AF352B3" w14:textId="77777777" w:rsidR="005D7CC1" w:rsidRPr="005D7CC1" w:rsidRDefault="005D7CC1" w:rsidP="005D7CC1">
            <w:pPr>
              <w:ind w:left="110" w:hanging="113"/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</w:pPr>
            <w:r w:rsidRPr="005D7CC1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2.Jabłonowska, L., Myśliwiec, G. (2002). Współczesna etykieta. Standardy </w:t>
            </w:r>
            <w:proofErr w:type="spellStart"/>
            <w:r w:rsidRPr="005D7CC1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zachowań</w:t>
            </w:r>
            <w:proofErr w:type="spellEnd"/>
            <w:r w:rsidRPr="005D7CC1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, elegancji, rozmowy, gestów i konsumpcji. Warszawa: Szkoła Główna Handlowa w Warszawie - Oficyna Wydawnicza.</w:t>
            </w:r>
          </w:p>
          <w:p w14:paraId="17538408" w14:textId="33B844BE" w:rsidR="005D7CC1" w:rsidRPr="005D7CC1" w:rsidRDefault="005D7CC1" w:rsidP="005D7CC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CC1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 xml:space="preserve">3.Smółka, P. (2008). </w:t>
            </w:r>
            <w:r w:rsidRPr="005D7CC1">
              <w:rPr>
                <w:rStyle w:val="Pogrubienie"/>
                <w:rFonts w:ascii="Calibri" w:hAnsi="Calibri" w:cs="Calibri"/>
                <w:b w:val="0"/>
                <w:i/>
                <w:sz w:val="21"/>
                <w:szCs w:val="21"/>
              </w:rPr>
              <w:t>Kompetencje społeczne. Metody pomiaru i doskonalenia umiejętności interpersonalnych</w:t>
            </w:r>
            <w:r w:rsidRPr="005D7CC1">
              <w:rPr>
                <w:rStyle w:val="Pogrubienie"/>
                <w:rFonts w:ascii="Calibri" w:hAnsi="Calibri" w:cs="Calibri"/>
                <w:b w:val="0"/>
                <w:sz w:val="21"/>
                <w:szCs w:val="21"/>
              </w:rPr>
              <w:t>. Warszawa: Wydawnictwo Wolters Kluwer Polska.</w:t>
            </w:r>
          </w:p>
        </w:tc>
      </w:tr>
      <w:tr w:rsidR="005D7CC1" w:rsidRPr="00341AC4" w14:paraId="3DB0DE59" w14:textId="77777777" w:rsidTr="005D7CC1">
        <w:trPr>
          <w:trHeight w:val="285"/>
          <w:jc w:val="center"/>
        </w:trPr>
        <w:tc>
          <w:tcPr>
            <w:tcW w:w="3466" w:type="dxa"/>
          </w:tcPr>
          <w:p w14:paraId="57EB2E29" w14:textId="2B97249C" w:rsidR="005D7CC1" w:rsidRPr="00341AC4" w:rsidRDefault="005D7CC1" w:rsidP="005D7CC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5722657" w14:textId="1FDE9232" w:rsidR="005D7CC1" w:rsidRPr="00B13929" w:rsidRDefault="005D7CC1" w:rsidP="00B13929">
            <w:pPr>
              <w:rPr>
                <w:rFonts w:ascii="Calibri" w:hAnsi="Calibri" w:cs="Calibri"/>
                <w:sz w:val="21"/>
                <w:szCs w:val="21"/>
              </w:rPr>
            </w:pPr>
            <w:r w:rsidRPr="005D7CC1">
              <w:rPr>
                <w:rStyle w:val="wrtext"/>
                <w:rFonts w:ascii="Calibri" w:hAnsi="Calibri" w:cs="Calibri"/>
                <w:sz w:val="21"/>
                <w:szCs w:val="21"/>
              </w:rPr>
              <w:t xml:space="preserve">1.Matczak, A. (2001). </w:t>
            </w:r>
            <w:r w:rsidRPr="005D7CC1">
              <w:rPr>
                <w:rStyle w:val="wrtext"/>
                <w:rFonts w:ascii="Calibri" w:hAnsi="Calibri" w:cs="Calibri"/>
                <w:i/>
                <w:sz w:val="21"/>
                <w:szCs w:val="21"/>
              </w:rPr>
              <w:t>Kwestionariusz kompetencji społecznych</w:t>
            </w:r>
            <w:r w:rsidRPr="005D7CC1">
              <w:rPr>
                <w:rStyle w:val="wrtext"/>
                <w:rFonts w:ascii="Calibri" w:hAnsi="Calibri" w:cs="Calibri"/>
                <w:sz w:val="21"/>
                <w:szCs w:val="21"/>
              </w:rPr>
              <w:t xml:space="preserve">. </w:t>
            </w:r>
            <w:r w:rsidRPr="005D7CC1">
              <w:rPr>
                <w:rStyle w:val="wrtext"/>
                <w:rFonts w:ascii="Calibri" w:hAnsi="Calibri" w:cs="Calibri"/>
                <w:i/>
                <w:sz w:val="21"/>
                <w:szCs w:val="21"/>
              </w:rPr>
              <w:t>Podręcznik.</w:t>
            </w:r>
            <w:r w:rsidRPr="005D7CC1">
              <w:rPr>
                <w:rStyle w:val="wrtext"/>
                <w:rFonts w:ascii="Calibri" w:hAnsi="Calibri" w:cs="Calibri"/>
                <w:sz w:val="21"/>
                <w:szCs w:val="21"/>
              </w:rPr>
              <w:t xml:space="preserve"> Warszawa: Pracownia Testów Psychologicznych PTP.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B64F36D" w14:textId="77777777" w:rsidR="005D7CC1" w:rsidRPr="005D7CC1" w:rsidRDefault="005D7CC1" w:rsidP="005D7C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ADB8E1E" w14:textId="77777777" w:rsidR="005D7CC1" w:rsidRPr="005D7CC1" w:rsidRDefault="005D7CC1" w:rsidP="005D7C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C1 - zapoznanie się z podstawowymi pojęciami oraz koncepcjami teoretycznymi z zakresu kompetencji społecznych  </w:t>
      </w:r>
    </w:p>
    <w:p w14:paraId="1F12D022" w14:textId="01E00FF2" w:rsidR="005D7CC1" w:rsidRPr="005D7CC1" w:rsidRDefault="005D7CC1" w:rsidP="005D7C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C2 - nabycie umiejętności obserwowania i interpretowania </w:t>
      </w:r>
      <w:proofErr w:type="spellStart"/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zachowań</w:t>
      </w:r>
      <w:proofErr w:type="spellEnd"/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społecznych i umiejętności relacyjnych występujących w różnych związkach interpersonalnych (m. in. z zakresu savoir vivre) </w:t>
      </w:r>
    </w:p>
    <w:p w14:paraId="3F3BC384" w14:textId="0223E936" w:rsidR="005D7CC1" w:rsidRDefault="005D7CC1" w:rsidP="005D7C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C3 - uwrażliwienie na indywidualne różnice w przebiegu </w:t>
      </w:r>
      <w:proofErr w:type="spellStart"/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zachowań</w:t>
      </w:r>
      <w:proofErr w:type="spellEnd"/>
      <w:r w:rsidRPr="005D7C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społecznych oraz możliwe trudności w relacjach interpersonalnych</w:t>
      </w:r>
    </w:p>
    <w:p w14:paraId="378DC5C4" w14:textId="77777777" w:rsidR="00B13929" w:rsidRPr="005D7CC1" w:rsidRDefault="00B13929" w:rsidP="005D7C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57C51822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4EC358E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C8E411D" w14:textId="665A53DD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Różne sposoby rozumienia terminu kompetencji społecznych   </w:t>
      </w:r>
    </w:p>
    <w:p w14:paraId="5864E2A1" w14:textId="5DA704C2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Kompetencje osobiste, kompetencje społeczne, umiejętności interpersonalne  </w:t>
      </w:r>
    </w:p>
    <w:p w14:paraId="77658D25" w14:textId="6EC44478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Przykłady koncepcji teoretycznych w odniesieniu do kompetencji społecznych i umiejętności interpersonalnych (np. </w:t>
      </w:r>
      <w:proofErr w:type="spellStart"/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>Goleman</w:t>
      </w:r>
      <w:proofErr w:type="spellEnd"/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>Argyle</w:t>
      </w:r>
      <w:proofErr w:type="spellEnd"/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>, teoria koła interpersonalnego)</w:t>
      </w:r>
    </w:p>
    <w:p w14:paraId="0DE4CC97" w14:textId="6FAAB879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Kompetencje społeczne w kontekście możliwości interpersonalnych jednostki </w:t>
      </w:r>
    </w:p>
    <w:p w14:paraId="1D8971FB" w14:textId="39DA1898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Pomiar kompetencji społecznych</w:t>
      </w:r>
    </w:p>
    <w:p w14:paraId="3CE67BB5" w14:textId="553D25D1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>Podstawy akademickiego savoir-vivre</w:t>
      </w:r>
    </w:p>
    <w:p w14:paraId="71249A34" w14:textId="0FC52832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>Uwarunkowania i znaczenie umiejętności interpersonalnych</w:t>
      </w:r>
    </w:p>
    <w:p w14:paraId="324B646A" w14:textId="6FD72C15" w:rsidR="005D7CC1" w:rsidRPr="005D7CC1" w:rsidRDefault="005D7CC1" w:rsidP="005D7CC1">
      <w:pPr>
        <w:pStyle w:val="TableParagraph"/>
        <w:numPr>
          <w:ilvl w:val="0"/>
          <w:numId w:val="37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7CC1">
        <w:rPr>
          <w:rFonts w:asciiTheme="minorHAnsi" w:hAnsiTheme="minorHAnsi" w:cstheme="minorHAnsi"/>
          <w:color w:val="000000" w:themeColor="text1"/>
          <w:sz w:val="24"/>
          <w:szCs w:val="24"/>
        </w:rPr>
        <w:t>Trening umiejętności społecznych</w:t>
      </w:r>
    </w:p>
    <w:p w14:paraId="772DBDE5" w14:textId="77777777" w:rsidR="005D7CC1" w:rsidRPr="00341AC4" w:rsidRDefault="005D7CC1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15C9C84" w:rsidR="006E60C3" w:rsidRPr="00341AC4" w:rsidRDefault="00B13929" w:rsidP="00B1392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zna terminologię używaną w psychologii w zakresie kompetencji i interakcji społecznych oraz jej zastosowanie w dyscyplinach pokrewnych na poziomie rozszerzonym, ze szczególnym uwzględnieniem nauk społecznych, humanistycznych i medycznych</w:t>
            </w:r>
          </w:p>
        </w:tc>
        <w:tc>
          <w:tcPr>
            <w:tcW w:w="1773" w:type="dxa"/>
          </w:tcPr>
          <w:p w14:paraId="2DD9CFC9" w14:textId="77777777" w:rsidR="00B13929" w:rsidRDefault="00B13929" w:rsidP="00B139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PSYCH_W013</w:t>
            </w:r>
          </w:p>
          <w:p w14:paraId="1881EAEC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CC8DB99" w:rsidR="00A713B4" w:rsidRPr="00341AC4" w:rsidRDefault="00B1392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posłużyć się psychologiczną wiedzą teoretyczną z zakresu kompetencji społecznych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773" w:type="dxa"/>
          </w:tcPr>
          <w:p w14:paraId="69BAD1D6" w14:textId="520C5034" w:rsidR="00A713B4" w:rsidRPr="00341AC4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9AB72EE" w:rsidR="00A713B4" w:rsidRPr="00341AC4" w:rsidRDefault="00B1392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krytycznie odnosić się do swojej wiedzy i umiejętności i ustalać priorytety oraz identyfikować i rozstrzygać dylematy związane z wykonywaniem zawodu psychologa</w:t>
            </w:r>
          </w:p>
        </w:tc>
        <w:tc>
          <w:tcPr>
            <w:tcW w:w="1773" w:type="dxa"/>
          </w:tcPr>
          <w:p w14:paraId="3E07749A" w14:textId="19173015" w:rsidR="00A713B4" w:rsidRPr="00341AC4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2E5AADF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127472A0" w:rsidR="00F05892" w:rsidRPr="00B13929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B795C68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185E0DA3" w:rsidR="00F05892" w:rsidRPr="00B13929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B3DF1D1" w:rsidR="00F05892" w:rsidRPr="00B13929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47BC56A4" w:rsidR="00F05892" w:rsidRPr="00B13929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D94F3A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4272C354" w:rsidR="00F05892" w:rsidRPr="00B13929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1F54A55A" w:rsidR="00F05892" w:rsidRPr="00B13929" w:rsidRDefault="00B13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B1392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3929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B13929" w:rsidRPr="00341AC4" w:rsidRDefault="00B13929" w:rsidP="00B139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F537ACC" w:rsidR="00B13929" w:rsidRPr="00B13929" w:rsidRDefault="00B13929" w:rsidP="00B139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="Calibri" w:hAnsi="Calibri" w:cs="Calibri"/>
                <w:b w:val="0"/>
                <w:bCs w:val="0"/>
              </w:rPr>
              <w:t>Uzyskanie z kolokwium zaliczeniowego przynajmniej 50% możliwych punktów oraz aktywność na zajęciach i praca w grupie na poziomie zadowalającym</w:t>
            </w:r>
          </w:p>
        </w:tc>
      </w:tr>
      <w:tr w:rsidR="00B13929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B13929" w:rsidRPr="00341AC4" w:rsidRDefault="00B13929" w:rsidP="00B139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09ABF26" w:rsidR="00B13929" w:rsidRPr="00B13929" w:rsidRDefault="00B13929" w:rsidP="00B139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="Calibri" w:hAnsi="Calibri" w:cs="Calibri"/>
                <w:b w:val="0"/>
                <w:bCs w:val="0"/>
              </w:rPr>
              <w:t>Uzyskanie z kolokwium zaliczeniowego przynajmniej 61% możliwych punktów oraz aktywność na zajęciach i praca w grupie na poziomie wyższym niż zadowalający</w:t>
            </w:r>
          </w:p>
        </w:tc>
      </w:tr>
      <w:tr w:rsidR="00B13929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B13929" w:rsidRPr="00341AC4" w:rsidRDefault="00B13929" w:rsidP="00B139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5BA3E2E1" w:rsidR="00B13929" w:rsidRPr="00B13929" w:rsidRDefault="00B13929" w:rsidP="00B139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="Calibri" w:hAnsi="Calibri" w:cs="Calibri"/>
                <w:b w:val="0"/>
                <w:bCs w:val="0"/>
              </w:rPr>
              <w:t>Uzyskanie z kolokwium zaliczeniowego przynajmniej 71% możliwych punktów oraz aktywność na zajęciach i praca w grupie na poziomie dobrym</w:t>
            </w:r>
          </w:p>
        </w:tc>
      </w:tr>
      <w:tr w:rsidR="00B13929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B13929" w:rsidRPr="00341AC4" w:rsidRDefault="00B13929" w:rsidP="00B139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943B5EB" w:rsidR="00B13929" w:rsidRPr="00B13929" w:rsidRDefault="00B13929" w:rsidP="00B139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="Calibri" w:hAnsi="Calibri" w:cs="Calibri"/>
                <w:b w:val="0"/>
                <w:bCs w:val="0"/>
              </w:rPr>
              <w:t>Uzyskanie z kolokwium zaliczeniowego przynajmniej 81% możliwych punktów oraz aktywność na zajęciach i praca w grupie na poziomie ponad dobrym</w:t>
            </w:r>
          </w:p>
        </w:tc>
      </w:tr>
      <w:tr w:rsidR="00B13929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B13929" w:rsidRPr="00341AC4" w:rsidRDefault="00B13929" w:rsidP="00B139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5A6CC96" w:rsidR="00B13929" w:rsidRPr="00B13929" w:rsidRDefault="00B13929" w:rsidP="00B1392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929">
              <w:rPr>
                <w:rFonts w:ascii="Calibri" w:hAnsi="Calibri" w:cs="Calibri"/>
                <w:b w:val="0"/>
                <w:bCs w:val="0"/>
              </w:rPr>
              <w:t>Uzyskanie z kolokwium zaliczeniowego przynajmniej 91% możliwych punktów oraz aktywność na zajęciach i praca w grupie na poziomie bardzo dobrym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13929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B13929" w:rsidRPr="00341AC4" w:rsidRDefault="00B13929" w:rsidP="00B139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534A1BA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F2D107E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</w:tr>
      <w:tr w:rsidR="00B13929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B11E016" w:rsidR="00B13929" w:rsidRPr="00341AC4" w:rsidRDefault="00B13929" w:rsidP="00B139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2EDEAD42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2FA97DA4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B13929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B13929" w:rsidRPr="00341AC4" w:rsidRDefault="00B13929" w:rsidP="00B139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445CD0E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4D848B5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</w:tr>
      <w:tr w:rsidR="00B13929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6103BA51" w:rsidR="00B13929" w:rsidRPr="00341AC4" w:rsidRDefault="00B13929" w:rsidP="00B139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086A318E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6CFBDA57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B13929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7047DFF" w:rsidR="00B13929" w:rsidRPr="00341AC4" w:rsidRDefault="00B13929" w:rsidP="00B139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172" w:type="dxa"/>
            <w:vAlign w:val="center"/>
          </w:tcPr>
          <w:p w14:paraId="646B0675" w14:textId="14F43FEF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79455EE8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B13929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B13929" w:rsidRPr="00341AC4" w:rsidRDefault="00B13929" w:rsidP="00B139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556D520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F3B2DBB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</w:tr>
      <w:tr w:rsidR="00B13929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B13929" w:rsidRPr="00341AC4" w:rsidRDefault="00B13929" w:rsidP="00B139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C561136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CDF19E3" w:rsidR="00B13929" w:rsidRPr="00341AC4" w:rsidRDefault="00B13929" w:rsidP="00B139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CE323A"/>
    <w:multiLevelType w:val="hybridMultilevel"/>
    <w:tmpl w:val="1E18F2E2"/>
    <w:lvl w:ilvl="0" w:tplc="D01A1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1257982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826A6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D7CC1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13F6"/>
    <w:rsid w:val="00AB3480"/>
    <w:rsid w:val="00AB6E40"/>
    <w:rsid w:val="00AE4328"/>
    <w:rsid w:val="00AF51E8"/>
    <w:rsid w:val="00AF7E08"/>
    <w:rsid w:val="00B13929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5D7CC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D7CC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uiPriority w:val="22"/>
    <w:qFormat/>
    <w:rsid w:val="005D7CC1"/>
    <w:rPr>
      <w:b/>
      <w:bCs/>
    </w:rPr>
  </w:style>
  <w:style w:type="character" w:customStyle="1" w:styleId="wrtext">
    <w:name w:val="wrtext"/>
    <w:rsid w:val="005D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Grzegorz Dąbrowski</cp:lastModifiedBy>
  <cp:revision>8</cp:revision>
  <cp:lastPrinted>2025-10-28T07:51:00Z</cp:lastPrinted>
  <dcterms:created xsi:type="dcterms:W3CDTF">2025-12-11T11:01:00Z</dcterms:created>
  <dcterms:modified xsi:type="dcterms:W3CDTF">2026-06-29T10:59:00Z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