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0313.3.PSY.A09.PZWSPU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spacing w:line="276" w:lineRule="auto"/>
        <w:ind w:firstLine="426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rndlgs8hnce5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Przygotowywanie prac naukowych i prezentacji z psychologii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Preparing scientific works and presentations in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numPr>
          <w:ilvl w:val="0"/>
          <w:numId w:val="7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2"/>
        <w:gridCol w:w="5005"/>
        <w:tblGridChange w:id="0">
          <w:tblGrid>
            <w:gridCol w:w="4742"/>
            <w:gridCol w:w="5005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Stacjonarne/Niestacjonarne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przygotowująca kartę przedmiotu (zajęć)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mgr Marcin Kusiak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marcin.kusiak@ujk.edu.pl</w:t>
            </w:r>
          </w:p>
        </w:tc>
      </w:tr>
    </w:tbl>
    <w:p w:rsidR="00000000" w:rsidDel="00000000" w:rsidP="00000000" w:rsidRDefault="00000000" w:rsidRPr="00000000" w14:paraId="00000013">
      <w:pPr>
        <w:pStyle w:val="Heading2"/>
        <w:shd w:fill="auto" w:val="clear"/>
        <w:spacing w:after="120" w:before="120" w:line="276" w:lineRule="auto"/>
        <w:ind w:right="544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numPr>
          <w:ilvl w:val="0"/>
          <w:numId w:val="7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polski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Wprowadzenie do psychologii, Techniki informacyjno-komunikacyjne</w:t>
            </w:r>
          </w:p>
        </w:tc>
      </w:tr>
    </w:tbl>
    <w:p w:rsidR="00000000" w:rsidDel="00000000" w:rsidP="00000000" w:rsidRDefault="00000000" w:rsidRPr="00000000" w14:paraId="00000019">
      <w:pPr>
        <w:pStyle w:val="Heading2"/>
        <w:shd w:fill="auto" w:val="clear"/>
        <w:spacing w:after="120" w:before="120" w:line="276" w:lineRule="auto"/>
        <w:ind w:right="544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numPr>
          <w:ilvl w:val="0"/>
          <w:numId w:val="7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6"/>
        <w:gridCol w:w="6279"/>
        <w:tblGridChange w:id="0">
          <w:tblGrid>
            <w:gridCol w:w="3466"/>
            <w:gridCol w:w="6279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Ćwiczenia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Pomieszczenia dydaktyczne UJK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Zaliczenie z oceną (Ćwiczenia)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Ćwiczenia: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dyskusja wielokrotna (grupowa) (DG), dyskusja – burza mózgów (BM); prezentacja multimedialna (PM), film (FL)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Kulesza, W., Doliński D. (2020).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Jak pisać prace dyplomowe z psychologii. Poradnik nie tylko dla psychologów.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Smak Słowa.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Silvia, P. J. (2015).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Write it up: Practical strategies for writing and publishing journal articles.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 American Psychological Association. 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66cc"/>
                  <w:sz w:val="21"/>
                  <w:szCs w:val="21"/>
                  <w:u w:val="single"/>
                  <w:shd w:fill="auto" w:val="clear"/>
                  <w:vertAlign w:val="baseline"/>
                  <w:rtl w:val="0"/>
                </w:rPr>
                <w:t xml:space="preserve">https://doi.org/10.1037/14470-000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1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Skimina, E., Harasimczuk, J., Cieciuch, J. (2022).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Podstawowe standardy edytorskie naukowych tekstów psychologicznych w języku polskim na podstawie reguł APA 7.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Wydawnictwo Liberi Libri.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66cc"/>
                  <w:sz w:val="21"/>
                  <w:szCs w:val="21"/>
                  <w:u w:val="single"/>
                  <w:shd w:fill="auto" w:val="clear"/>
                  <w:vertAlign w:val="baseline"/>
                  <w:rtl w:val="0"/>
                </w:rPr>
                <w:t xml:space="preserve">https://doi.org/10.47943/lib.9788363487560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Łastik, A. (2016).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Poznaj swój głos… Twoje najważniejsze narzędzie pracy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 Wydawnictwo Studio EMKA.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0"/>
              </w:tabs>
              <w:spacing w:after="0" w:before="0" w:line="276" w:lineRule="auto"/>
              <w:ind w:left="720" w:right="170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Silvia, P. J. (2019).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How to write a lot: A practical guide to productive academic writing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 American Psychological Association. 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66cc"/>
                  <w:sz w:val="21"/>
                  <w:szCs w:val="21"/>
                  <w:u w:val="single"/>
                  <w:shd w:fill="auto" w:val="clear"/>
                  <w:vertAlign w:val="baseline"/>
                  <w:rtl w:val="0"/>
                </w:rPr>
                <w:t xml:space="preserve">https://doi.org/10.1037/0000109-000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numPr>
          <w:ilvl w:val="0"/>
          <w:numId w:val="7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Ukształtowanie wiedzy na temat zasad przygotowywania prac naukowych i prezentacji z psychologii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Rozwinięcie umiejętności korzystania w praktyce z wiedzy na temat przygotowywania prac naukowych i prezentacji w psychologii, w przebiegu procesu uczenia się.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Ukształtowanie pozytywnych postaw wglądem przygotowywania prac naukowych i prezentacji z psychologii oraz rozwinięcie umiejętności oceny i weryfikacji wiedzy na rzecz podniesienia efektywności procesu uczenia się.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134" w:right="0" w:hanging="56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kartą przedmiotu i warunkami zaliczenia.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Zasady i wytyczne dotyczące przygotowywania i redakcji prac naukowych z psychologii.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Rodzaje prac naukowych w psychologii, struktura i zawartość pracy naukowej oraz standardy edytorskie naukowych tekstów psychologicznych w języku polskim na podstawie reguł APA 7.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Sposoby poszukiwania i gromadzenia danych naukowych. Opracowanie ilościowe i jakościowe zebranego materiału badawczego, elektroniczne bazy psychologicznych publikacji, narzędzia internetowe wspierające przygotowywanie prac naukowych.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Zasady przygotowywania i prowadzenia prezentacji w psychologii. Cel, zawartość, estetyka prezentacji. Właściwości dobrego slajdu, różne rodzaje prezentacji, wyznaczniki jakości przekazu, wystąpienia publiczne a stres.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Wybrane zagadnienia z etyki przygotowywania prac naukowych: plagiat, cytowania i prawo autorskie.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Przedstawienie prezentacji zaliczeniowej oraz opracowania strony tytułowej, cytowań i bibliografii.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4"/>
        <w:tblW w:w="98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9"/>
        <w:gridCol w:w="6826"/>
        <w:gridCol w:w="1773"/>
        <w:tblGridChange w:id="0">
          <w:tblGrid>
            <w:gridCol w:w="1249"/>
            <w:gridCol w:w="6826"/>
            <w:gridCol w:w="177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pogłębioną wiedzę dotyczącą przygotowywania raportów z badań oraz standardów naukowych jakie należy uwzględniać przy tworzeniu różnych prac w dyscyplinie psychologii.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PSYCH_W13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8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4"/>
        <w:gridCol w:w="6821"/>
        <w:gridCol w:w="1773"/>
        <w:tblGridChange w:id="0">
          <w:tblGrid>
            <w:gridCol w:w="1244"/>
            <w:gridCol w:w="6821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potrafi posłużyć się psychologiczną wiedzą teoretyczną w analizie doboru źródeł pozyskiwania wiedzy naukowej oraz jej prezentacji oraz potrafi w sposób krytyczny zastosować tę wiedzę w określaniu swoich potrzeby i preferencji względem stosowania ich w przebiegu procesu uczenia się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PSYCH_U02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potrafi krytycznie odnosić się i ustalać priorytety oraz identyfikować i rozstrzygać dylematy związane przygotowywaniem prac naukowych i prezentacji z psychologii w aspekcie możliwość usprawnienia efektywności własnego studiowania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PSYCH_K04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-2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-2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8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  <w:tblGridChange w:id="0">
          <w:tblGrid>
            <w:gridCol w:w="1246"/>
            <w:gridCol w:w="1227"/>
            <w:gridCol w:w="1228"/>
            <w:gridCol w:w="1228"/>
            <w:gridCol w:w="1228"/>
            <w:gridCol w:w="1228"/>
            <w:gridCol w:w="1228"/>
            <w:gridCol w:w="1228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</w:t>
              <w:br w:type="textWrapping"/>
              <w:t xml:space="preserve">pisemny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Kolokwium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Projekt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Aktywność na zajęciach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 własna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grupie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9"/>
        <w:tblW w:w="9823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tblGridChange w:id="0">
          <w:tblGrid>
            <w:gridCol w:w="1237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(C)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0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"/>
        <w:gridCol w:w="8870"/>
        <w:tblGridChange w:id="0">
          <w:tblGrid>
            <w:gridCol w:w="953"/>
            <w:gridCol w:w="8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 uzyskał przynajmniej 50% możliwych punktów z przygotowania projektu (prezentacji multimedialnej w grupie na wybrany temat z psychologii oraz strony tytułowej, cytowań i bibliografii indywidualnie) łącznie.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 uzyskał przynajmniej 61% możliwych punktów z przygotowania projektu (prezentacji multimedialnej w grupie na wybrany temat z psychologii oraz strony tytułowej, cytowań i bibliografii indywidualnie) łącznie.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 uzyskał przynajmniej 71% możliwych punktów z przygotowania projektu (prezentacji multimedialnej w grupie na wybrany temat z psychologii oraz strony tytułowej, cytowań i bibliografii indywidualnie) łącznie.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 uzyskał przynajmniej 81% możliwych punktów z przygotowania projektu (prezentacji multimedialnej w grupie na wybrany temat z psychologii oraz strony tytułowej, cytowań i bibliografii indywidualnie) łącznie.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 uzyskał przynajmniej 91% możliwych punktów z przygotowania projektu (prezentacji multimedialnej w grupie na wybrany temat z psychologii oraz strony tytułowej, cytowań i bibliografii indywidualnie) łącznie.</w:t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numPr>
          <w:ilvl w:val="0"/>
          <w:numId w:val="7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1"/>
        <w:tblW w:w="984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9"/>
        <w:gridCol w:w="2172"/>
        <w:gridCol w:w="2173"/>
        <w:tblGridChange w:id="0">
          <w:tblGrid>
            <w:gridCol w:w="5499"/>
            <w:gridCol w:w="2172"/>
            <w:gridCol w:w="217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LICZBA GODZIN REALIZOWANYCH PRZY BEZPOŚREDNIM UDZIALE NAUCZYCIELA (GODZINY 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ćwiczeniach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SAMODZIELNA PRACA STUDENTA (GODZINY NIEKONTAKTOWE)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ćwiczeń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Zebranie materiałów do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Opracowanie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ŁĄCZNA LICZBA GODZIN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PUNKTY ECTS za przedmiot (zajęcia)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E7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40" w:w="1191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1996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996" w:hanging="360"/>
      </w:pPr>
      <w:rPr/>
    </w:lvl>
    <w:lvl w:ilvl="1">
      <w:start w:val="1"/>
      <w:numFmt w:val="lowerLetter"/>
      <w:lvlText w:val="%2."/>
      <w:lvlJc w:val="left"/>
      <w:pPr>
        <w:ind w:left="2716" w:hanging="360"/>
      </w:pPr>
      <w:rPr/>
    </w:lvl>
    <w:lvl w:ilvl="2">
      <w:start w:val="1"/>
      <w:numFmt w:val="lowerRoman"/>
      <w:lvlText w:val="%3."/>
      <w:lvlJc w:val="right"/>
      <w:pPr>
        <w:ind w:left="3436" w:hanging="180"/>
      </w:pPr>
      <w:rPr/>
    </w:lvl>
    <w:lvl w:ilvl="3">
      <w:start w:val="1"/>
      <w:numFmt w:val="decimal"/>
      <w:lvlText w:val="%4."/>
      <w:lvlJc w:val="left"/>
      <w:pPr>
        <w:ind w:left="4156" w:hanging="360"/>
      </w:pPr>
      <w:rPr/>
    </w:lvl>
    <w:lvl w:ilvl="4">
      <w:start w:val="1"/>
      <w:numFmt w:val="lowerLetter"/>
      <w:lvlText w:val="%5."/>
      <w:lvlJc w:val="left"/>
      <w:pPr>
        <w:ind w:left="4876" w:hanging="360"/>
      </w:pPr>
      <w:rPr/>
    </w:lvl>
    <w:lvl w:ilvl="5">
      <w:start w:val="1"/>
      <w:numFmt w:val="lowerRoman"/>
      <w:lvlText w:val="%6."/>
      <w:lvlJc w:val="right"/>
      <w:pPr>
        <w:ind w:left="5596" w:hanging="180"/>
      </w:pPr>
      <w:rPr/>
    </w:lvl>
    <w:lvl w:ilvl="6">
      <w:start w:val="1"/>
      <w:numFmt w:val="decimal"/>
      <w:lvlText w:val="%7."/>
      <w:lvlJc w:val="left"/>
      <w:pPr>
        <w:ind w:left="6316" w:hanging="360"/>
      </w:pPr>
      <w:rPr/>
    </w:lvl>
    <w:lvl w:ilvl="7">
      <w:start w:val="1"/>
      <w:numFmt w:val="lowerLetter"/>
      <w:lvlText w:val="%8."/>
      <w:lvlJc w:val="left"/>
      <w:pPr>
        <w:ind w:left="7036" w:hanging="360"/>
      </w:pPr>
      <w:rPr/>
    </w:lvl>
    <w:lvl w:ilvl="8">
      <w:start w:val="1"/>
      <w:numFmt w:val="lowerRoman"/>
      <w:lvlText w:val="%9."/>
      <w:lvlJc w:val="right"/>
      <w:pPr>
        <w:ind w:left="7756" w:hanging="180"/>
      </w:pPr>
      <w:rPr/>
    </w:lvl>
  </w:abstractNum>
  <w:abstractNum w:abstractNumId="4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5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sycnet.apa.org/doi/10.1037/14470-000" TargetMode="External"/><Relationship Id="rId7" Type="http://schemas.openxmlformats.org/officeDocument/2006/relationships/hyperlink" Target="https://doi.org/10.47943/lib.9788363487560" TargetMode="External"/><Relationship Id="rId8" Type="http://schemas.openxmlformats.org/officeDocument/2006/relationships/hyperlink" Target="https://psycnet.apa.org/doi/10.1037/0000109-0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